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5F1091" w14:textId="200B8CFA" w:rsidR="00BA708F" w:rsidRPr="00642FD3" w:rsidRDefault="00BA708F" w:rsidP="00BA708F">
      <w:pPr>
        <w:pStyle w:val="Heading1"/>
        <w:rPr>
          <w:rFonts w:cs="Times New Roman"/>
        </w:rPr>
      </w:pPr>
      <w:r w:rsidRPr="00642FD3">
        <w:rPr>
          <w:rFonts w:cs="Times New Roman"/>
        </w:rPr>
        <w:t>Negative</w:t>
      </w:r>
    </w:p>
    <w:p w14:paraId="1CA05C0A" w14:textId="0DC219C9" w:rsidR="00342697" w:rsidRDefault="00342697" w:rsidP="00BA708F">
      <w:pPr>
        <w:pStyle w:val="Heading2"/>
        <w:rPr>
          <w:rFonts w:cs="Times New Roman"/>
        </w:rPr>
      </w:pPr>
      <w:r>
        <w:rPr>
          <w:rFonts w:cs="Times New Roman"/>
        </w:rPr>
        <w:lastRenderedPageBreak/>
        <w:t>***Generic Shell***</w:t>
      </w:r>
    </w:p>
    <w:p w14:paraId="4EF7A6AD" w14:textId="77777777" w:rsidR="00342697" w:rsidRDefault="00342697" w:rsidP="00342697"/>
    <w:p w14:paraId="00D5CC1F" w14:textId="3744453B" w:rsidR="00777D18" w:rsidRDefault="00342697" w:rsidP="00777D18">
      <w:pPr>
        <w:pStyle w:val="Heading3"/>
      </w:pPr>
      <w:r>
        <w:t>Generic 1nc Shell</w:t>
      </w:r>
    </w:p>
    <w:p w14:paraId="2504768A" w14:textId="5210B203" w:rsidR="00777D18" w:rsidRDefault="00777D18" w:rsidP="00777D18">
      <w:pPr>
        <w:pStyle w:val="Heading4"/>
      </w:pPr>
      <w:r>
        <w:t xml:space="preserve">The aff’s development/exploration project reproduces neoliberalism in oceanic space </w:t>
      </w:r>
      <w:r w:rsidR="00DE690C">
        <w:t>–</w:t>
      </w:r>
      <w:r>
        <w:t xml:space="preserve"> </w:t>
      </w:r>
      <w:r w:rsidR="00DE690C">
        <w:t xml:space="preserve">they commodify </w:t>
      </w:r>
      <w:r w:rsidR="00745BFB">
        <w:t xml:space="preserve">ocean ecology and </w:t>
      </w:r>
      <w:r w:rsidR="00600D81">
        <w:t>frame human interaction with the sea as self-interested utility maximization</w:t>
      </w:r>
      <w:r w:rsidR="00DE690C">
        <w:t xml:space="preserve"> </w:t>
      </w:r>
    </w:p>
    <w:p w14:paraId="69A2B71F" w14:textId="77777777" w:rsidR="00777D18" w:rsidRPr="00777D18" w:rsidRDefault="00777D18" w:rsidP="00777D18">
      <w:pPr>
        <w:rPr>
          <w:rStyle w:val="StyleStyleBold12pt"/>
        </w:rPr>
      </w:pPr>
      <w:r w:rsidRPr="00777D18">
        <w:rPr>
          <w:rStyle w:val="StyleStyleBold12pt"/>
        </w:rPr>
        <w:t xml:space="preserve">Mansfield 3 </w:t>
      </w:r>
    </w:p>
    <w:p w14:paraId="22580531" w14:textId="77777777" w:rsidR="00777D18" w:rsidRPr="000A3D5A" w:rsidRDefault="00777D18" w:rsidP="00777D18">
      <w:r w:rsidRPr="000A3D5A">
        <w:rPr>
          <w:sz w:val="12"/>
          <w:szCs w:val="12"/>
        </w:rPr>
        <w:t>Professor of Geography at OSUhttp://ac.els-cdn.com/S0016718503001155/1-s2.0-S0016718503001155-main.pdf?_tid=466f9680-feea-11e3-9239-00000aab0f26&amp;acdnat=1403976970_0c59874c8e1a5e3d758a032a84310f4fv</w:t>
      </w:r>
    </w:p>
    <w:p w14:paraId="25CBF5FB" w14:textId="77777777" w:rsidR="00777D18" w:rsidRPr="000A3D5A" w:rsidRDefault="00777D18" w:rsidP="00777D18">
      <w:pPr>
        <w:rPr>
          <w:sz w:val="12"/>
        </w:rPr>
      </w:pPr>
    </w:p>
    <w:p w14:paraId="5BD75FCC" w14:textId="44EEB024" w:rsidR="00777D18" w:rsidRPr="00DE690C" w:rsidRDefault="00777D18" w:rsidP="0038419F">
      <w:pPr>
        <w:rPr>
          <w:szCs w:val="12"/>
        </w:rPr>
      </w:pPr>
      <w:r w:rsidRPr="000A3D5A">
        <w:t xml:space="preserve">To the extent that neoliberalism, with its calls for letting ‘‘the market’’ address myriad social and economic woes, has become the dominant model for political economic practice today, it should be expected that environmental governance, too, would be shaped by the neoliberal imperative to deregulate, </w:t>
      </w:r>
      <w:r w:rsidRPr="000A3D5A">
        <w:rPr>
          <w:u w:val="single"/>
        </w:rPr>
        <w:t>liberalize</w:t>
      </w:r>
      <w:r w:rsidRPr="000A3D5A">
        <w:t xml:space="preserve"> trade and investment, marketize, and privatize (see Agnew and Corbridge, 1995; Overbeek, 1993; Peck, 2001), and </w:t>
      </w:r>
      <w:r w:rsidRPr="000A3D5A">
        <w:rPr>
          <w:rStyle w:val="StyleBoldUnderline"/>
        </w:rPr>
        <w:t>evidence of neoliberal approaches to the environment is easily found</w:t>
      </w:r>
      <w:r w:rsidRPr="000A3D5A">
        <w:t xml:space="preserve"> (e.g. Anderson and Leal, 2001). On the one hand, primary sector industries such as agriculture, forestry, and ﬁsheries are increasingly shaped by e</w:t>
      </w:r>
      <w:r w:rsidRPr="000A3D5A">
        <w:rPr>
          <w:rFonts w:ascii="Cambria Math" w:hAnsi="Cambria Math" w:cs="Cambria Math"/>
        </w:rPr>
        <w:t>ﬀ</w:t>
      </w:r>
      <w:r w:rsidRPr="000A3D5A">
        <w:t>orts to liberalize international trade through reducing tari</w:t>
      </w:r>
      <w:r w:rsidRPr="000A3D5A">
        <w:rPr>
          <w:rFonts w:ascii="Cambria Math" w:hAnsi="Cambria Math" w:cs="Cambria Math"/>
        </w:rPr>
        <w:t>ﬀ</w:t>
      </w:r>
      <w:r w:rsidRPr="000A3D5A">
        <w:t>s and non-tari</w:t>
      </w:r>
      <w:r w:rsidRPr="000A3D5A">
        <w:rPr>
          <w:rFonts w:ascii="Cambria Math" w:hAnsi="Cambria Math" w:cs="Cambria Math"/>
        </w:rPr>
        <w:t>ﬀ</w:t>
      </w:r>
      <w:r w:rsidRPr="000A3D5A">
        <w:t xml:space="preserve"> ‘‘trade barriers’’ such as domestic subsidies. On the other hand, environmental governance itself is increasingly oriented toward market-based, rather than state-led, approaches: </w:t>
      </w:r>
      <w:r w:rsidRPr="000A3D5A">
        <w:rPr>
          <w:rStyle w:val="StyleBoldUnderline"/>
        </w:rPr>
        <w:t xml:space="preserve">a prime example are emissions trading schemes as solutions to pollution, such as those proposed for reducing greenhouse gases that contribute to global warming. </w:t>
      </w:r>
      <w:r w:rsidRPr="00777D18">
        <w:rPr>
          <w:rStyle w:val="StyleBoldUnderline"/>
        </w:rPr>
        <w:t>T</w:t>
      </w:r>
      <w:r w:rsidRPr="000A3D5A">
        <w:rPr>
          <w:rStyle w:val="StyleBoldUnderline"/>
        </w:rPr>
        <w:t>he rationale for this</w:t>
      </w:r>
      <w:r w:rsidRPr="000A3D5A">
        <w:t xml:space="preserve"> </w:t>
      </w:r>
      <w:r w:rsidRPr="000A3D5A">
        <w:rPr>
          <w:rStyle w:val="StyleBoldUnderline"/>
        </w:rPr>
        <w:t>neoliberal turn in environmental governance is that market mechanisms will harness the proﬁt motive to more innovative and e</w:t>
      </w:r>
      <w:r w:rsidRPr="000A3D5A">
        <w:rPr>
          <w:rStyle w:val="StyleBoldUnderline"/>
          <w:rFonts w:ascii="Cambria Math" w:hAnsi="Cambria Math" w:cs="Cambria Math"/>
        </w:rPr>
        <w:t>ﬃ</w:t>
      </w:r>
      <w:r w:rsidRPr="000A3D5A">
        <w:rPr>
          <w:rStyle w:val="StyleBoldUnderline"/>
        </w:rPr>
        <w:t>cient environmental solutions than those devised, implemented, and  enforced by states</w:t>
      </w:r>
      <w:r w:rsidRPr="000A3D5A">
        <w:t>. In what ways, then, is neoliberalism and the environment any di</w:t>
      </w:r>
      <w:r w:rsidRPr="000A3D5A">
        <w:rPr>
          <w:rFonts w:ascii="Cambria Math" w:hAnsi="Cambria Math" w:cs="Cambria Math"/>
        </w:rPr>
        <w:t>ﬀ</w:t>
      </w:r>
      <w:r w:rsidRPr="000A3D5A">
        <w:t>erent from neoliberalism more generally? Are market-based approaches to the natural environment simply spillover from the larger trends of deregulation, reductions in social services, free trade, and structural adjustment? Or does the history of environmental regulation, both in general and in speciﬁc arenas, a</w:t>
      </w:r>
      <w:r w:rsidRPr="000A3D5A">
        <w:rPr>
          <w:rFonts w:ascii="Cambria Math" w:hAnsi="Cambria Math" w:cs="Cambria Math"/>
        </w:rPr>
        <w:t>ﬀ</w:t>
      </w:r>
      <w:r w:rsidRPr="000A3D5A">
        <w:t xml:space="preserve">ect the development of neoliberal environmental governance? In this paper, I address these questions by </w:t>
      </w:r>
      <w:r w:rsidRPr="000A3D5A">
        <w:rPr>
          <w:rStyle w:val="StyleBoldUnderline"/>
        </w:rPr>
        <w:t>analyzing the development of neoliberalism in the oceans, and in particular in ocean ﬁsheries</w:t>
      </w:r>
      <w:r w:rsidRPr="000A3D5A">
        <w:t>. Examining the ways that past policy orientations toward ﬁsheries have inﬂuenced the development of neoliberal approaches to ocean governance</w:t>
      </w:r>
      <w:r w:rsidRPr="000A3D5A">
        <w:rPr>
          <w:rStyle w:val="StyleBoldUnderline"/>
        </w:rPr>
        <w:t>, I contend that neoliberalism in the oceans centers speciﬁcally around concerns about property and the use of privatization to create markets for governing access to and use of ocean resources</w:t>
      </w:r>
      <w:r w:rsidRPr="000A3D5A">
        <w:t xml:space="preserve">. Within the Euro </w:t>
      </w:r>
      <w:r w:rsidRPr="000A3D5A">
        <w:rPr>
          <w:rStyle w:val="StyleBoldUnderline"/>
        </w:rPr>
        <w:t>– American tradition that has shaped international law of the sea, the oceans</w:t>
      </w:r>
      <w:r w:rsidRPr="000A3D5A">
        <w:t xml:space="preserve"> (</w:t>
      </w:r>
      <w:r w:rsidRPr="000A3D5A">
        <w:rPr>
          <w:rStyle w:val="StyleBoldUnderline"/>
        </w:rPr>
        <w:t>including the water column, seabed, and living and mineral resources) were long treated as common property––the “common heritage of mankind</w:t>
      </w:r>
      <w:r w:rsidRPr="000A3D5A">
        <w:t>” (Pardo, 1967)––</w:t>
      </w:r>
      <w:r w:rsidRPr="000A3D5A">
        <w:rPr>
          <w:rStyle w:val="StyleBoldUnderline"/>
        </w:rPr>
        <w:t>open to all comers with the means to create and exploit oceanic opportunities</w:t>
      </w:r>
      <w:r w:rsidRPr="000A3D5A">
        <w:t xml:space="preserve">. Although historically there has also been continual tension between this openness of access and desire for territorialization (especially of coastal waters), </w:t>
      </w:r>
      <w:r w:rsidRPr="000A3D5A">
        <w:rPr>
          <w:rStyle w:val="StyleBoldUnderline"/>
        </w:rPr>
        <w:t>treating the oceans as a commons is consistent with the idea that oceans are spaces of movement and transportation, which have facilitated mercantilism, exploration, colonial expansion, and cold war military maneuvering</w:t>
      </w:r>
      <w:r w:rsidRPr="000A3D5A">
        <w:t xml:space="preserve"> (Steinberg, 2001).1 </w:t>
      </w:r>
      <w:r w:rsidRPr="000A3D5A">
        <w:rPr>
          <w:rStyle w:val="StyleBoldUnderline"/>
        </w:rPr>
        <w:t>Oceans have also long been sites for resource extraction</w:t>
      </w:r>
      <w:r w:rsidRPr="000A3D5A">
        <w:t xml:space="preserve">, </w:t>
      </w:r>
      <w:r w:rsidRPr="000A3D5A">
        <w:rPr>
          <w:sz w:val="14"/>
        </w:rPr>
        <w:t>yet it has not been until recent decades that new economic desires and environmental contradictions have contributed to a pronounced move away from open access and freedom of the seas</w:t>
      </w:r>
      <w:r w:rsidRPr="000A3D5A">
        <w:t xml:space="preserve">. </w:t>
      </w:r>
      <w:r w:rsidRPr="000A3D5A">
        <w:rPr>
          <w:rStyle w:val="StyleBoldUnderline"/>
        </w:rPr>
        <w:t>New technologies for resource extraction combined with regional overexploitation have contributed to conflicts over resources, to which representatives from academia, politics, and business have responded by calling for enclosing the oceans</w:t>
      </w:r>
      <w:r w:rsidRPr="000A3D5A">
        <w:t xml:space="preserve"> </w:t>
      </w:r>
      <w:r w:rsidRPr="000A3D5A">
        <w:rPr>
          <w:rStyle w:val="StyleBoldUnderline"/>
        </w:rPr>
        <w:t>within carefully delimited regimes of property rights, be those regimes of state, individual, or collective control</w:t>
      </w:r>
      <w:r w:rsidRPr="000A3D5A">
        <w:t>.At the center of this new political economy of oceans, as it has evolved over the past 50 years, has bee</w:t>
      </w:r>
      <w:r w:rsidRPr="00DE690C">
        <w:t xml:space="preserve">n </w:t>
      </w:r>
      <w:r w:rsidRPr="000A3D5A">
        <w:rPr>
          <w:rStyle w:val="StyleBoldUnderline"/>
        </w:rPr>
        <w:t>concern about “the commons,” and the extent to which common and open access property regimes contribute to economic and environmental crises, which include overfishing and overcapitalization</w:t>
      </w:r>
      <w:r w:rsidRPr="000A3D5A">
        <w:t xml:space="preserve">. As such, the question of the commons has been at the center of numerous, </w:t>
      </w:r>
      <w:r w:rsidRPr="000A3D5A">
        <w:rPr>
          <w:rStyle w:val="StyleBoldUnderline"/>
        </w:rPr>
        <w:t>seemingly contradictory approaches to ocean governance</w:t>
      </w:r>
      <w:r w:rsidRPr="000A3D5A">
        <w:t xml:space="preserve"> </w:t>
      </w:r>
      <w:r w:rsidRPr="000A3D5A">
        <w:rPr>
          <w:szCs w:val="12"/>
        </w:rPr>
        <w:t xml:space="preserve">and fisheries regulation. Thus, the first argument of the paper is that neoliberal approaches in fisheries cannot be treated simply as derivative of a larger neoliberal movement that became entrenched starting in the 1980s. Instead, examining trajectories of neoliberalism in fisheries over the past half century reveals that the emphasis on property and the commons has contributed to a more specific dynamic of neoliberalism operating in ocean fisheries and, therefore, to distinctive forms of neoliberalism. To be clear, it is not the emphasis on property in itself that ties this history into neoliberalism, but rather the particular perspective that links property specifically to market rationality. The underlying </w:t>
      </w:r>
      <w:r w:rsidRPr="000A3D5A">
        <w:rPr>
          <w:rStyle w:val="StyleBoldUnderline"/>
        </w:rPr>
        <w:t>assumption of all the approaches to property discussed in this paper is that market rationality (i.e. profit maximization) is natural</w:t>
      </w:r>
      <w:r w:rsidRPr="000A3D5A">
        <w:t xml:space="preserve">. Given </w:t>
      </w:r>
      <w:r w:rsidRPr="000A3D5A">
        <w:rPr>
          <w:rStyle w:val="StyleBoldUnderline"/>
        </w:rPr>
        <w:t>this, property rights harness this rationality to the greater good, while a lack of property rights inevitably leads to economic and environmental problems. It is this set of assumptions that underlies the neoliberal emphasis on privatization and marketization. But this assumption of market rationality is not necessarily a dimension of property in general</w:t>
      </w:r>
      <w:r w:rsidRPr="000A3D5A">
        <w:t xml:space="preserve">; property can involve multiple types of arrangements, with different goals and outcomes (Rose, 1994). For example, to the extent that </w:t>
      </w:r>
      <w:r w:rsidRPr="000A3D5A">
        <w:rPr>
          <w:rStyle w:val="StyleBoldUnderline"/>
        </w:rPr>
        <w:t>control over access to resources and places can be about protecting traditional livelihoods, assigning property rights can actually challenge purely market-based approaches to resource use</w:t>
      </w:r>
      <w:r w:rsidRPr="000A3D5A">
        <w:t>. One example r</w:t>
      </w:r>
      <w:r w:rsidRPr="000A3D5A">
        <w:rPr>
          <w:rStyle w:val="StyleBoldUnderline"/>
        </w:rPr>
        <w:t xml:space="preserve">elevant to the case study in this paper is the “Community Development Quota” program for communities of Native Alaskans in the Bering Sea region of the North Pacific </w:t>
      </w:r>
      <w:r w:rsidRPr="000A3D5A">
        <w:t xml:space="preserve">(Holland and Ginter, 2001; Tryon, 1993). </w:t>
      </w:r>
      <w:r w:rsidRPr="000A3D5A">
        <w:rPr>
          <w:szCs w:val="12"/>
        </w:rPr>
        <w:t>This program guarantees these communities a set percentage of the annual fish catch, with the goal of providing economic and social benefits. These community development quotas are not divorced from markets––and native communities do lease these quotas on the open market––yet property in this context is about providing economic protection for a marginalized group of people. This contrasts to neoliberal approaches, in which property is the basis for rational decision making and market efficiency, not economic protection. My claim here, however, is that fisheries scholars and managers have focused on using property rights specifically to harness supposedly natural market-oriented behavior; in this sense, the development of property rights in fisheries is tied into the neoliberal focus on markets as the central form of governance. Thus, privatization and marketization are not the same thing, yet in neoliberal approaches they are tied together through the presumption that private property rights are necessary for markets to work, and that markets are necessary for optimal economic and environmental behavior (see Section 2.1). At the same time, the difficulty of defining property rights in fisheries has contributed to unique forms of neoliberal privatization and ma</w:t>
      </w:r>
    </w:p>
    <w:p w14:paraId="55F20112" w14:textId="41586131" w:rsidR="00342697" w:rsidRPr="00342697" w:rsidRDefault="008A1E87" w:rsidP="00342697">
      <w:pPr>
        <w:pStyle w:val="Heading4"/>
      </w:pPr>
      <w:r>
        <w:t xml:space="preserve">The impact is extinction – </w:t>
      </w:r>
      <w:r w:rsidR="00911D49">
        <w:t xml:space="preserve">neoliberalism drives collapse of ocean ecosystems – </w:t>
      </w:r>
      <w:r w:rsidR="000835E2">
        <w:t>only alternative framings of social relations can solve</w:t>
      </w:r>
    </w:p>
    <w:p w14:paraId="6F2B5D2D" w14:textId="77777777" w:rsidR="00342697" w:rsidRDefault="00342697" w:rsidP="00342697">
      <w:r w:rsidRPr="00702D86">
        <w:rPr>
          <w:rStyle w:val="Author-Date"/>
        </w:rPr>
        <w:t>Clark and Clausen</w:t>
      </w:r>
      <w:r>
        <w:rPr>
          <w:rStyle w:val="Author-Date"/>
        </w:rPr>
        <w:t xml:space="preserve"> 8</w:t>
      </w:r>
      <w:r>
        <w:t xml:space="preserve"> </w:t>
      </w:r>
    </w:p>
    <w:p w14:paraId="401FF884" w14:textId="6DA2690D" w:rsidR="00342697" w:rsidRDefault="00342697" w:rsidP="00342697">
      <w:r>
        <w:t>(</w:t>
      </w:r>
      <w:r w:rsidRPr="00702D86">
        <w:t>teaches sociology at North Carolina State University in Raleigh</w:t>
      </w:r>
      <w:r>
        <w:t>;</w:t>
      </w:r>
      <w:r w:rsidRPr="00702D86">
        <w:t xml:space="preserve"> teaches sociology at Fort Lew</w:t>
      </w:r>
      <w:r>
        <w:t>is College)</w:t>
      </w:r>
    </w:p>
    <w:p w14:paraId="258DA5CA" w14:textId="77777777" w:rsidR="00342697" w:rsidRPr="00702D86" w:rsidRDefault="00342697" w:rsidP="00342697">
      <w:r>
        <w:t>(</w:t>
      </w:r>
      <w:r w:rsidRPr="00702D86">
        <w:t>Brett</w:t>
      </w:r>
      <w:r>
        <w:t xml:space="preserve"> and Rebecca, </w:t>
      </w:r>
      <w:r w:rsidRPr="00702D86">
        <w:t>The Oceanic Crisis: Capitalism and the Degradation of Marine Ecosystem</w:t>
      </w:r>
      <w:r>
        <w:t xml:space="preserve">, </w:t>
      </w:r>
      <w:r w:rsidRPr="00702D86">
        <w:t xml:space="preserve">2008, Volume 60, Issue 03 (July-August) </w:t>
      </w:r>
    </w:p>
    <w:p w14:paraId="461DF4F3" w14:textId="77777777" w:rsidR="00342697" w:rsidRDefault="00342697" w:rsidP="00342697">
      <w:pPr>
        <w:pStyle w:val="Nothing"/>
      </w:pPr>
    </w:p>
    <w:p w14:paraId="6A63ECD0" w14:textId="22CC465D" w:rsidR="00342697" w:rsidRDefault="00342697" w:rsidP="00342697">
      <w:r>
        <w:t xml:space="preserve">The world is at a crossroads in regard to the ecological crisis. </w:t>
      </w:r>
      <w:r w:rsidRPr="00911D49">
        <w:rPr>
          <w:rStyle w:val="StyleBoldUnderline"/>
        </w:rPr>
        <w:t>Ecological degradation under global capitalism extends to the entire biosphere. Oceans</w:t>
      </w:r>
      <w:r>
        <w:t xml:space="preserve"> that were teeming with abundance </w:t>
      </w:r>
      <w:r w:rsidRPr="00911D49">
        <w:rPr>
          <w:rStyle w:val="StyleBoldUnderline"/>
        </w:rPr>
        <w:t>are being decimated by the continual intrusion</w:t>
      </w:r>
      <w:r>
        <w:t xml:space="preserve"> of exploitive economic operations. At the same time that scientists are documenting the complexity and interdependency of marine species, </w:t>
      </w:r>
      <w:r w:rsidRPr="00911D49">
        <w:rPr>
          <w:rStyle w:val="StyleBoldUnderline"/>
        </w:rPr>
        <w:t>we are witnessing an oceanic crisis as natural conditions, ecological processes, and nutrient cycles are being undermined through overfishing and transformed due to global warming. The expansion of the accumulation system</w:t>
      </w:r>
      <w:r>
        <w:t xml:space="preserve">, along with technological advances in fishing, </w:t>
      </w:r>
      <w:r w:rsidRPr="00911D49">
        <w:rPr>
          <w:rStyle w:val="StyleBoldUnderline"/>
        </w:rPr>
        <w:t>have intensified the exploitation of the world ocean</w:t>
      </w:r>
      <w:r>
        <w:t xml:space="preserve">; facilitated the enormous capture of fishes (both target and bycatch); extended the spatial reach of fishing operations; </w:t>
      </w:r>
      <w:r w:rsidRPr="00911D49">
        <w:rPr>
          <w:rStyle w:val="StyleBoldUnderline"/>
        </w:rPr>
        <w:t>broadened the species deemed valuable on the market; and disrupted metabolic and reproductive processes of the ocean.</w:t>
      </w:r>
      <w:r>
        <w:t xml:space="preserve"> The quick-fix solution of aquaculture enhances capital’s control over production without resolving ecological contradictions.</w:t>
      </w:r>
      <w:r w:rsidRPr="00342697">
        <w:rPr>
          <w:sz w:val="12"/>
        </w:rPr>
        <w:t xml:space="preserve"> </w:t>
      </w:r>
      <w:r>
        <w:t>It is wise to recognize, as Paul Burkett has stated, that “</w:t>
      </w:r>
      <w:r w:rsidRPr="00911D49">
        <w:rPr>
          <w:rStyle w:val="StyleBoldUnderline"/>
        </w:rPr>
        <w:t>short of human extinction, there is no sense in which capitalism can be relied upon to permanently ‘break down</w:t>
      </w:r>
      <w:r>
        <w:t>’ under the weight of its depletion and degradation of natural wealth.”44 Capital is driven by the competition for the accumulation of wealth, and short-term profits provide the immediate pulse of capitalism. It cannot operate under conditions that require reinvestment in the reproduction of nature, which may entail time scales of a hundred or more years. Such requirements stand opposed to the immediate interests of profit.</w:t>
      </w:r>
      <w:r w:rsidRPr="00342697">
        <w:rPr>
          <w:sz w:val="12"/>
        </w:rPr>
        <w:t xml:space="preserve"> </w:t>
      </w:r>
      <w:r>
        <w:t>The qualitative relation between humans and nature is subsumed under the drive to accumulate capital on an ever-larger scale. Marx lamented that to capital, “Time is everything, man is nothing; he is at the most, time’s carcase. Quality no longer matters. Quantity alone decides everything.”45 Productive relations are concerned with production time, labor costs, and the circulation of capital—not the diminishing conditions of existence. Capital subjects natural cycles and processes (via controlled feeding and the use of growth hormones) to its economic cycle. The maintenance of natural conditions is not a concern. The bounty of nature is taken for granted and appropriated as a free gift.</w:t>
      </w:r>
      <w:r w:rsidRPr="00342697">
        <w:rPr>
          <w:sz w:val="12"/>
        </w:rPr>
        <w:t xml:space="preserve"> </w:t>
      </w:r>
      <w:r>
        <w:t xml:space="preserve">As a result, </w:t>
      </w:r>
      <w:r w:rsidRPr="00911D49">
        <w:rPr>
          <w:rStyle w:val="StyleBoldUnderline"/>
        </w:rPr>
        <w:t>the system is inherently caught in a fundamental crisis arising from the transformation and destruction of nature</w:t>
      </w:r>
      <w:r>
        <w:t>. István Mészáros elaborates this point, stating:</w:t>
      </w:r>
      <w:r w:rsidRPr="00342697">
        <w:rPr>
          <w:sz w:val="12"/>
        </w:rPr>
        <w:t xml:space="preserve"> </w:t>
      </w:r>
      <w:r>
        <w:t xml:space="preserve">For today it is impossible to think of anything at all concerning the elementary conditions of social metabolic reproduction which is not lethally threatened by the way in which capital relates to them—the only way in which it can. </w:t>
      </w:r>
      <w:r w:rsidRPr="00911D49">
        <w:rPr>
          <w:rStyle w:val="StyleBoldUnderline"/>
        </w:rPr>
        <w:t>This is true not only of humanity’s energy requirements, or of the management of the planet’s mineral resources and chemical potentials, but of every facet of the global agriculture, including</w:t>
      </w:r>
      <w:r>
        <w:t xml:space="preserve"> the devastation caused by large scale </w:t>
      </w:r>
      <w:r w:rsidRPr="00911D49">
        <w:rPr>
          <w:rStyle w:val="StyleBoldUnderline"/>
        </w:rPr>
        <w:t>de-forestation, and</w:t>
      </w:r>
      <w:r>
        <w:t xml:space="preserve"> even the most irresponsible way of dealing with the element without which no human being can survive: </w:t>
      </w:r>
      <w:r w:rsidRPr="00911D49">
        <w:rPr>
          <w:rStyle w:val="StyleBoldUnderline"/>
        </w:rPr>
        <w:t>water itself</w:t>
      </w:r>
      <w:r>
        <w:t xml:space="preserve">….In the absence of miraculous solutions, </w:t>
      </w:r>
      <w:r w:rsidRPr="00911D49">
        <w:rPr>
          <w:rStyle w:val="StyleBoldUnderline"/>
        </w:rPr>
        <w:t>capital</w:t>
      </w:r>
      <w:r>
        <w:t xml:space="preserve">’s arbitrarily self-asserting attitude to the objective determinations of causality and time in the end </w:t>
      </w:r>
      <w:r w:rsidRPr="000835E2">
        <w:rPr>
          <w:rStyle w:val="StyleBoldUnderline"/>
        </w:rPr>
        <w:t>inevitably brings a bitter harvest, at the expense of humanity [and nature itself]</w:t>
      </w:r>
      <w:r>
        <w:t>.46</w:t>
      </w:r>
      <w:r w:rsidRPr="00342697">
        <w:rPr>
          <w:sz w:val="12"/>
        </w:rPr>
        <w:t xml:space="preserve"> </w:t>
      </w:r>
      <w:r>
        <w:t>An analysis of the oceanic crisis confirms the destructive qualities of private for-profit operations. Dire conditions are being generated as the resiliency of marine ecosystems in general is being undermined.</w:t>
      </w:r>
      <w:r w:rsidRPr="00342697">
        <w:rPr>
          <w:sz w:val="12"/>
        </w:rPr>
        <w:t xml:space="preserve"> </w:t>
      </w:r>
      <w:r>
        <w:t xml:space="preserve">To make matters worse, </w:t>
      </w:r>
      <w:r w:rsidRPr="000835E2">
        <w:rPr>
          <w:rStyle w:val="StyleBoldUnderline"/>
        </w:rPr>
        <w:t>sewage from feedlots and fertilizer runoff from farms are transported by rivers to gulfs and bays, overloading marine ecosystems</w:t>
      </w:r>
      <w:r>
        <w:t xml:space="preserve"> with excess nutrients, which contribute to an expansion of algal production. This leads to oxygen-poor water and the formation of hypoxic zones—otherwise known as “dead zones” because crabs and fishes suffocate within these areas. It also compromises natural processes that remove nutrients from the waterways. Around 150 dead zones have been identified around the world. </w:t>
      </w:r>
      <w:r w:rsidRPr="000835E2">
        <w:rPr>
          <w:rStyle w:val="StyleBoldUnderline"/>
        </w:rPr>
        <w:t>A dead zone is the end result of unsustainable practices of food production on land</w:t>
      </w:r>
      <w:r>
        <w:t>. At the same time, it contributes to the loss of marine life in the seas, furthering the ecological crisis of the world ocean.</w:t>
      </w:r>
      <w:r w:rsidRPr="00342697">
        <w:rPr>
          <w:sz w:val="12"/>
        </w:rPr>
        <w:t xml:space="preserve"> </w:t>
      </w:r>
      <w:r>
        <w:t xml:space="preserve">Coupled with industrialized capitalist fisheries and aquaculture, the oceans are experiencing ecological degradation and constant pressures of extraction that are severely depleting the populations of fishes and other marine life. The severity of the situation is that if current practices and rates of fish capture continue marine ecosystems and fisheries around the world could collapse by the year 2050.47 </w:t>
      </w:r>
      <w:r w:rsidRPr="000835E2">
        <w:rPr>
          <w:rStyle w:val="StyleBoldUnderline"/>
        </w:rPr>
        <w:t>To advert turning the seas into a watery grave, what is needed is nothing less than a worldwide revolution in our relation to nature, and thus of global society itself.</w:t>
      </w:r>
    </w:p>
    <w:p w14:paraId="169F49E3" w14:textId="4B552E50" w:rsidR="0038419F" w:rsidRDefault="0038419F" w:rsidP="0038419F">
      <w:pPr>
        <w:pStyle w:val="Heading4"/>
      </w:pPr>
      <w:r>
        <w:t>Alternative text: the judge should vote negative to endorse an ethic of social flesh</w:t>
      </w:r>
    </w:p>
    <w:p w14:paraId="3CC7780C" w14:textId="68FCCC9B" w:rsidR="0038419F" w:rsidRPr="0038419F" w:rsidRDefault="0038419F" w:rsidP="0038419F">
      <w:pPr>
        <w:pStyle w:val="Heading4"/>
      </w:pPr>
      <w:r>
        <w:t xml:space="preserve">An ethic of social flesh foregrounds embodied interdependence, substituting an </w:t>
      </w:r>
      <w:r w:rsidRPr="0038419F">
        <w:rPr>
          <w:i/>
          <w:u w:val="single"/>
        </w:rPr>
        <w:t>ecological</w:t>
      </w:r>
      <w:r>
        <w:t xml:space="preserve"> view of relationships for the aff’s </w:t>
      </w:r>
      <w:r w:rsidRPr="0038419F">
        <w:rPr>
          <w:i/>
          <w:u w:val="single"/>
        </w:rPr>
        <w:t>commodity thinking</w:t>
      </w:r>
      <w:r>
        <w:t xml:space="preserve"> </w:t>
      </w:r>
      <w:r w:rsidR="007415BA">
        <w:t>–</w:t>
      </w:r>
      <w:r>
        <w:t xml:space="preserve"> </w:t>
      </w:r>
      <w:r w:rsidR="007415BA">
        <w:t>only the alternative can produce ethical institutional decisionmaking</w:t>
      </w:r>
    </w:p>
    <w:p w14:paraId="2814F9D0" w14:textId="77777777" w:rsidR="009962C0" w:rsidRPr="00257B39" w:rsidRDefault="009962C0" w:rsidP="009962C0">
      <w:pPr>
        <w:rPr>
          <w:rStyle w:val="StyleStyleBold12pt"/>
        </w:rPr>
      </w:pPr>
      <w:r w:rsidRPr="00257B39">
        <w:rPr>
          <w:rStyle w:val="StyleStyleBold12pt"/>
        </w:rPr>
        <w:t>Beasley &amp; Bacchi 7</w:t>
      </w:r>
    </w:p>
    <w:p w14:paraId="47C0572F" w14:textId="77777777" w:rsidR="009962C0" w:rsidRDefault="009962C0" w:rsidP="009962C0">
      <w:r>
        <w:t xml:space="preserve">(Chris, Prof. of Politics @ University of Adelaide, Carol, Prof. Emeritus @ University of Adelaide, “Envisaging a new politics for an ethical future: Beyond trust, care and generosity -- towards an ethic of `social flesh'”, </w:t>
      </w:r>
      <w:r>
        <w:rPr>
          <w:i/>
        </w:rPr>
        <w:t>Feminist Theory</w:t>
      </w:r>
      <w:r>
        <w:t>, 2007 8: 279)</w:t>
      </w:r>
    </w:p>
    <w:p w14:paraId="38DD8FE0" w14:textId="77777777" w:rsidR="009962C0" w:rsidRDefault="009962C0" w:rsidP="009962C0">
      <w:pPr>
        <w:rPr>
          <w:rStyle w:val="StyleBoldUnderline"/>
        </w:rPr>
      </w:pPr>
    </w:p>
    <w:p w14:paraId="26E54A23" w14:textId="77777777" w:rsidR="009962C0" w:rsidRDefault="009962C0" w:rsidP="009962C0">
      <w:pPr>
        <w:rPr>
          <w:rStyle w:val="StyleBoldUnderline"/>
        </w:rPr>
      </w:pPr>
      <w:r w:rsidRPr="003543E3">
        <w:rPr>
          <w:rStyle w:val="StyleBoldUnderline"/>
        </w:rPr>
        <w:t xml:space="preserve">The political vocabulary of </w:t>
      </w:r>
      <w:r w:rsidRPr="003543E3">
        <w:rPr>
          <w:rStyle w:val="Emphasis"/>
        </w:rPr>
        <w:t>social flesh</w:t>
      </w:r>
      <w:r>
        <w:t xml:space="preserve"> has significant implications for democratic visions. Because it </w:t>
      </w:r>
      <w:r w:rsidRPr="003543E3">
        <w:rPr>
          <w:rStyle w:val="StyleBoldUnderline"/>
        </w:rPr>
        <w:t>conceptualizes citizens as socially embodied</w:t>
      </w:r>
      <w:r>
        <w:t xml:space="preserve"> – as interconnected mutually reliant flesh – in a more thoroughgoing sense than the languages of trust, care, responsibility and generosity, </w:t>
      </w:r>
      <w:r w:rsidRPr="003543E3">
        <w:rPr>
          <w:rStyle w:val="StyleBoldUnderline"/>
        </w:rPr>
        <w:t>it resists accounts of political change as making transactions between the ‘less fortunate’ and ‘more privileged’</w:t>
      </w:r>
      <w:r>
        <w:t xml:space="preserve">, more trusting, more caring, more responsible or more generous. </w:t>
      </w:r>
      <w:r w:rsidRPr="003543E3">
        <w:rPr>
          <w:rStyle w:val="StyleBoldUnderline"/>
        </w:rPr>
        <w:t>Social flesh is political metaphor in which fleshly sociality is profoundly levelling</w:t>
      </w:r>
      <w:r>
        <w:t xml:space="preserve">. </w:t>
      </w:r>
      <w:r w:rsidRPr="003543E3">
        <w:rPr>
          <w:rStyle w:val="StyleBoldUnderline"/>
        </w:rPr>
        <w:t>As a result, it challenges meliorist reforms that aim to protect the ‘vulnerable’ from the worst effects of social inequality</w:t>
      </w:r>
      <w:r>
        <w:t>, including the current distribution of wealth.</w:t>
      </w:r>
      <w:r w:rsidRPr="003543E3">
        <w:rPr>
          <w:rStyle w:val="StyleBoldUnderline"/>
        </w:rPr>
        <w:t xml:space="preserve"> A political ethic of embodied intersubjectivity requires us to consider fleshly interconnection as the basis of a democratic sociality, demanding a</w:t>
      </w:r>
      <w:r>
        <w:t xml:space="preserve"> rather </w:t>
      </w:r>
      <w:r w:rsidRPr="003543E3">
        <w:rPr>
          <w:rStyle w:val="Emphasis"/>
        </w:rPr>
        <w:t>more far-reaching reassessment of</w:t>
      </w:r>
      <w:r w:rsidRPr="003543E3">
        <w:t xml:space="preserve"> national and international</w:t>
      </w:r>
      <w:r w:rsidRPr="003543E3">
        <w:rPr>
          <w:rStyle w:val="StyleBoldUnderline"/>
        </w:rPr>
        <w:t xml:space="preserve"> </w:t>
      </w:r>
      <w:r w:rsidRPr="003543E3">
        <w:rPr>
          <w:rStyle w:val="Emphasis"/>
        </w:rPr>
        <w:t>institutional arrangements</w:t>
      </w:r>
      <w:r w:rsidRPr="003543E3">
        <w:rPr>
          <w:rStyle w:val="StyleBoldUnderline"/>
        </w:rPr>
        <w:t xml:space="preserve"> than political vocabularies that rest upon extending altruism</w:t>
      </w:r>
      <w:r>
        <w:t xml:space="preserve">. Relatedly, it provides a new basis for thinking about the sorts of institutional arrangements necessary to acknowledge social fleshly existence, opening up ‘the scope of what counts as relevant’ (Shildrick, 2001: 238). For example, it allows a challenge to current conceptualizations that construct attention to the ‘private sphere’ as compensatory rather than as necessary (Beasley and Bacchi, 2000: 350). We intend to pursue the relationship between social flesh and democratic governance in future papers. Conclusion In this paper we focus on various vocabularies of social interconnection intended to offer a challenge to the ethos of atomistic individualism associated with neo-liberalism and develop a new ethical ideal called ‘social flesh’. Despite significant differences in the several vocabularies canvassed in this paper, we note that most of the </w:t>
      </w:r>
      <w:r w:rsidRPr="003543E3">
        <w:rPr>
          <w:rStyle w:val="StyleBoldUnderline"/>
        </w:rPr>
        <w:t>trust and care writers conceive</w:t>
      </w:r>
      <w:r>
        <w:t xml:space="preserve"> the </w:t>
      </w:r>
      <w:r w:rsidRPr="003543E3">
        <w:rPr>
          <w:rStyle w:val="StyleBoldUnderline"/>
        </w:rPr>
        <w:t>social reform of atomistic individualism</w:t>
      </w:r>
      <w:r>
        <w:t xml:space="preserve"> they claim to address </w:t>
      </w:r>
      <w:r w:rsidRPr="003543E3">
        <w:rPr>
          <w:rStyle w:val="StyleBoldUnderline"/>
        </w:rPr>
        <w:t xml:space="preserve">in terms of a </w:t>
      </w:r>
      <w:r w:rsidRPr="003543E3">
        <w:rPr>
          <w:rStyle w:val="Emphasis"/>
        </w:rPr>
        <w:t>presumed moral</w:t>
      </w:r>
      <w:r>
        <w:t xml:space="preserve"> or ethical </w:t>
      </w:r>
      <w:r w:rsidRPr="003543E3">
        <w:rPr>
          <w:rStyle w:val="Emphasis"/>
        </w:rPr>
        <w:t>deficiency</w:t>
      </w:r>
      <w:r>
        <w:t xml:space="preserve"> </w:t>
      </w:r>
      <w:r w:rsidRPr="003543E3">
        <w:rPr>
          <w:rStyle w:val="StyleBoldUnderline"/>
        </w:rPr>
        <w:t>within the disposition of individuals</w:t>
      </w:r>
      <w:r>
        <w:t xml:space="preserve">. Hence, </w:t>
      </w:r>
      <w:r w:rsidRPr="003543E3">
        <w:rPr>
          <w:rStyle w:val="StyleBoldUnderline"/>
        </w:rPr>
        <w:t>they reinstate the conception of the independent active self</w:t>
      </w:r>
      <w:r w:rsidRPr="003543E3">
        <w:t xml:space="preserve"> in certain ways</w:t>
      </w:r>
      <w:r>
        <w:t xml:space="preserve">. Moreover, </w:t>
      </w:r>
      <w:r w:rsidRPr="00D739BE">
        <w:rPr>
          <w:rStyle w:val="StyleBoldUnderline"/>
        </w:rPr>
        <w:t>there is a disturbing commonality within</w:t>
      </w:r>
      <w:r>
        <w:t xml:space="preserve"> all </w:t>
      </w:r>
      <w:r w:rsidRPr="00D739BE">
        <w:rPr>
          <w:rStyle w:val="StyleBoldUnderline"/>
        </w:rPr>
        <w:t>these accounts</w:t>
      </w:r>
      <w:r>
        <w:t xml:space="preserve">: </w:t>
      </w:r>
      <w:r w:rsidRPr="00D739BE">
        <w:rPr>
          <w:rStyle w:val="StyleBoldUnderline"/>
        </w:rPr>
        <w:t>an ongoing conception of asymmetrical power relations between ‘strong’ and ‘weak’</w:t>
      </w:r>
      <w:r>
        <w:t xml:space="preserve">, </w:t>
      </w:r>
      <w:r w:rsidRPr="00D739BE">
        <w:rPr>
          <w:rStyle w:val="StyleBoldUnderline"/>
        </w:rPr>
        <w:t>‘carers’ and ‘cared for’</w:t>
      </w:r>
      <w:r>
        <w:t xml:space="preserve">, ‘altruistic’ and ‘needy’. While widely used terms like trust and care clearly remain vocabularies around which social debate may be mobilized, and hence are not to be dismissed (see Pocock, 2006), we suggest that there are important reasons for questioning their limits and their claims to offer progressive alternative understandings of social life. In this setting, we offer the concept of social flesh as a way forward in rethinking the complex nature of the interaction between subjectivity, embodiment, intimacy, social institutions and social interconnection. Social flesh generalizes the insight that trusting/caring/ altruistic practices already take place on an ongoing basis to insist that the broad, complex sustenance of life that characterizes embodied subjectivity and intersubjective existence be acknowledged. </w:t>
      </w:r>
      <w:r w:rsidRPr="00067268">
        <w:rPr>
          <w:rStyle w:val="StyleBoldUnderline"/>
        </w:rPr>
        <w:t xml:space="preserve">As an ethico-political starting point, ‘social flesh’ highlights </w:t>
      </w:r>
      <w:r w:rsidRPr="00067268">
        <w:rPr>
          <w:rStyle w:val="Emphasis"/>
        </w:rPr>
        <w:t>human embodied interdependence</w:t>
      </w:r>
      <w:r>
        <w:t xml:space="preserve">. </w:t>
      </w:r>
      <w:r w:rsidRPr="00067268">
        <w:rPr>
          <w:rStyle w:val="StyleBoldUnderline"/>
        </w:rPr>
        <w:t>By drawing attention to shared embodied reliance</w:t>
      </w:r>
      <w:r>
        <w:t xml:space="preserve">, mutual reliance, </w:t>
      </w:r>
      <w:r w:rsidRPr="00067268">
        <w:rPr>
          <w:rStyle w:val="StyleBoldUnderline"/>
        </w:rPr>
        <w:t xml:space="preserve">of people across the globe on social space, infrastructure and resources, it offers a decided challenge to </w:t>
      </w:r>
      <w:r w:rsidRPr="00067268">
        <w:rPr>
          <w:rStyle w:val="Emphasis"/>
        </w:rPr>
        <w:t>neo-liberal conceptions of the autonomous self</w:t>
      </w:r>
      <w:r w:rsidRPr="00067268">
        <w:rPr>
          <w:rStyle w:val="StyleBoldUnderline"/>
        </w:rPr>
        <w:t xml:space="preserve"> and removes the </w:t>
      </w:r>
      <w:r w:rsidRPr="00067268">
        <w:rPr>
          <w:rStyle w:val="Emphasis"/>
        </w:rPr>
        <w:t>social distance</w:t>
      </w:r>
      <w:r w:rsidRPr="00067268">
        <w:rPr>
          <w:rStyle w:val="StyleBoldUnderline"/>
        </w:rPr>
        <w:t xml:space="preserve"> and always already given distinction between ‘strong’ and ‘weak’</w:t>
      </w:r>
      <w:r>
        <w:t xml:space="preserve">. </w:t>
      </w:r>
      <w:r w:rsidRPr="00067268">
        <w:rPr>
          <w:rStyle w:val="StyleBoldUnderline"/>
        </w:rPr>
        <w:t>There is no sense here of ‘givers’ and ‘receivers’</w:t>
      </w:r>
      <w:r>
        <w:t xml:space="preserve">; rather </w:t>
      </w:r>
      <w:r w:rsidRPr="00067268">
        <w:rPr>
          <w:rStyle w:val="StyleBoldUnderline"/>
        </w:rPr>
        <w:t>we are all recognized as receivers of socially generated goods and services</w:t>
      </w:r>
      <w:r>
        <w:t xml:space="preserve">. </w:t>
      </w:r>
      <w:r w:rsidRPr="00D40E14">
        <w:rPr>
          <w:rStyle w:val="StyleBoldUnderline"/>
        </w:rPr>
        <w:t>Social flesh also marks our diversity, challenging the privileging of normative</w:t>
      </w:r>
      <w:r>
        <w:t xml:space="preserve"> over ‘other’ </w:t>
      </w:r>
      <w:r w:rsidRPr="00D40E14">
        <w:rPr>
          <w:rStyle w:val="StyleBoldUnderline"/>
        </w:rPr>
        <w:t>bodies</w:t>
      </w:r>
      <w:r>
        <w:t xml:space="preserve">. Finally, </w:t>
      </w:r>
      <w:r w:rsidRPr="00D40E14">
        <w:rPr>
          <w:rStyle w:val="StyleBoldUnderline"/>
        </w:rPr>
        <w:t>because social flesh necessarily inhabits a specific geographical space, environmentalist efforts to preserve that space take on increased salience</w:t>
      </w:r>
      <w:r>
        <w:t xml:space="preserve"> (Macken, 2004: 25). By these means, the grounds are created for defending a politics beyond assisting the ‘less fortunate’. </w:t>
      </w:r>
      <w:r w:rsidRPr="00D40E14">
        <w:rPr>
          <w:rStyle w:val="StyleBoldUnderline"/>
        </w:rPr>
        <w:t>Social flesh</w:t>
      </w:r>
      <w:r>
        <w:t xml:space="preserve">, therefore, </w:t>
      </w:r>
      <w:r w:rsidRPr="00D40E14">
        <w:rPr>
          <w:rStyle w:val="StyleBoldUnderline"/>
        </w:rPr>
        <w:t>refuses</w:t>
      </w:r>
      <w:r>
        <w:t xml:space="preserve"> </w:t>
      </w:r>
      <w:r w:rsidRPr="00D40E14">
        <w:rPr>
          <w:rStyle w:val="Emphasis"/>
        </w:rPr>
        <w:t>the residues of ‘noblesse oblige’</w:t>
      </w:r>
      <w:r w:rsidRPr="00D40E14">
        <w:rPr>
          <w:rStyle w:val="StyleBoldUnderline"/>
        </w:rPr>
        <w:t xml:space="preserve"> that</w:t>
      </w:r>
      <w:r>
        <w:t xml:space="preserve"> still appear to </w:t>
      </w:r>
      <w:r w:rsidRPr="00D40E14">
        <w:rPr>
          <w:rStyle w:val="StyleBoldUnderline"/>
        </w:rPr>
        <w:t>linger in emphasis upon vulnerability and altruism within the apparently reformist ethical ideals of trust/respect, care, responsibility and even generosity</w:t>
      </w:r>
      <w:r>
        <w:t xml:space="preserve">. In so doing </w:t>
      </w:r>
      <w:r w:rsidRPr="00910F42">
        <w:rPr>
          <w:rStyle w:val="Emphasis"/>
        </w:rPr>
        <w:t>it puts into question the social privilege that produces inequitable vulnerability and the associated need for ‘altruism’</w:t>
      </w:r>
      <w:r>
        <w:t xml:space="preserve">. </w:t>
      </w:r>
      <w:r w:rsidRPr="00615936">
        <w:rPr>
          <w:rStyle w:val="StyleBoldUnderline"/>
        </w:rPr>
        <w:t>Vital debates about appropriate distribution of social goods, environmental politics, professional and institutional power and democratic processes are reopened.</w:t>
      </w:r>
    </w:p>
    <w:p w14:paraId="3B14CD4E" w14:textId="77777777" w:rsidR="009962C0" w:rsidRPr="00342697" w:rsidRDefault="009962C0" w:rsidP="00342697"/>
    <w:p w14:paraId="7BDAA5B9" w14:textId="468D35EA" w:rsidR="00FC36CA" w:rsidRPr="00642FD3" w:rsidRDefault="00FC36CA" w:rsidP="00BA708F">
      <w:pPr>
        <w:pStyle w:val="Heading2"/>
        <w:rPr>
          <w:rFonts w:cs="Times New Roman"/>
        </w:rPr>
      </w:pPr>
      <w:r w:rsidRPr="00642FD3">
        <w:rPr>
          <w:rFonts w:cs="Times New Roman"/>
        </w:rPr>
        <w:t>***Links***</w:t>
      </w:r>
    </w:p>
    <w:p w14:paraId="325A2255" w14:textId="77777777" w:rsidR="00FC36CA" w:rsidRPr="00642FD3" w:rsidRDefault="00FC36CA" w:rsidP="00FC36CA">
      <w:pPr>
        <w:rPr>
          <w:rFonts w:cs="Times New Roman"/>
        </w:rPr>
      </w:pPr>
    </w:p>
    <w:p w14:paraId="139EBFE7" w14:textId="77777777" w:rsidR="0033164A" w:rsidRPr="00642FD3" w:rsidRDefault="0033164A" w:rsidP="0033164A">
      <w:pPr>
        <w:rPr>
          <w:rFonts w:cs="Times New Roman"/>
        </w:rPr>
      </w:pPr>
    </w:p>
    <w:p w14:paraId="33203EA0" w14:textId="555F07FA" w:rsidR="003970EC" w:rsidRPr="00642FD3" w:rsidRDefault="003970EC" w:rsidP="003970EC">
      <w:pPr>
        <w:pStyle w:val="Heading3"/>
        <w:rPr>
          <w:rFonts w:cs="Times New Roman"/>
        </w:rPr>
      </w:pPr>
      <w:r w:rsidRPr="00642FD3">
        <w:rPr>
          <w:rFonts w:cs="Times New Roman"/>
        </w:rPr>
        <w:t>Algae Biofuels 1nc Link</w:t>
      </w:r>
    </w:p>
    <w:p w14:paraId="69D92363" w14:textId="01714165" w:rsidR="003970EC" w:rsidRPr="00642FD3" w:rsidRDefault="003970EC" w:rsidP="003970EC">
      <w:pPr>
        <w:pStyle w:val="Heading4"/>
        <w:rPr>
          <w:rFonts w:cs="Times New Roman"/>
        </w:rPr>
      </w:pPr>
      <w:r w:rsidRPr="00642FD3">
        <w:rPr>
          <w:rFonts w:cs="Times New Roman"/>
        </w:rPr>
        <w:t>Algae biofuels sanction overconsumption and reproduce neoliberalism – they’re science fiction used to deflect environmental criticism of the squo</w:t>
      </w:r>
    </w:p>
    <w:p w14:paraId="4A2F6CB9" w14:textId="77777777" w:rsidR="003970EC" w:rsidRPr="00642FD3" w:rsidRDefault="003970EC" w:rsidP="003970EC">
      <w:pPr>
        <w:rPr>
          <w:rFonts w:cs="Times New Roman"/>
        </w:rPr>
      </w:pPr>
      <w:r w:rsidRPr="00642FD3">
        <w:rPr>
          <w:rFonts w:cs="Times New Roman"/>
          <w:b/>
          <w:sz w:val="24"/>
        </w:rPr>
        <w:t xml:space="preserve">Smith 10 </w:t>
      </w:r>
      <w:r w:rsidRPr="00642FD3">
        <w:rPr>
          <w:rFonts w:cs="Times New Roman"/>
        </w:rPr>
        <w:t xml:space="preserve">(Charles Hugh Smith, writes the Of Two Minds which includes topics on finance and sustainability; “The Overlapping Crises of Neoliberal Global Capitalism”; </w:t>
      </w:r>
      <w:hyperlink r:id="rId11" w:history="1">
        <w:r w:rsidRPr="00642FD3">
          <w:rPr>
            <w:rStyle w:val="Hyperlink"/>
            <w:rFonts w:cs="Times New Roman"/>
          </w:rPr>
          <w:t>http://www.oftwominds.com/blogsept10/crises-capitalism09-10.html</w:t>
        </w:r>
      </w:hyperlink>
      <w:r w:rsidRPr="00642FD3">
        <w:rPr>
          <w:rFonts w:cs="Times New Roman"/>
        </w:rPr>
        <w:t>; September 7, 2010)</w:t>
      </w:r>
    </w:p>
    <w:p w14:paraId="186AD44B" w14:textId="77777777" w:rsidR="003970EC" w:rsidRPr="00642FD3" w:rsidRDefault="003970EC" w:rsidP="003970EC">
      <w:pPr>
        <w:rPr>
          <w:rFonts w:cs="Times New Roman"/>
        </w:rPr>
      </w:pPr>
      <w:r w:rsidRPr="00642FD3">
        <w:rPr>
          <w:rFonts w:cs="Times New Roman"/>
        </w:rPr>
        <w:t xml:space="preserve">4. Resource depletion. Though </w:t>
      </w:r>
      <w:r w:rsidRPr="00642FD3">
        <w:rPr>
          <w:rStyle w:val="StyleBoldUnderline"/>
          <w:rFonts w:cs="Times New Roman"/>
        </w:rPr>
        <w:t>many are drawn to</w:t>
      </w:r>
      <w:r w:rsidRPr="00642FD3">
        <w:rPr>
          <w:rFonts w:cs="Times New Roman"/>
        </w:rPr>
        <w:t xml:space="preserve"> appealing </w:t>
      </w:r>
      <w:r w:rsidRPr="00642FD3">
        <w:rPr>
          <w:rStyle w:val="StyleBoldUnderline"/>
          <w:rFonts w:cs="Times New Roman"/>
        </w:rPr>
        <w:t xml:space="preserve">fantasies of endless oil </w:t>
      </w:r>
      <w:r w:rsidRPr="00642FD3">
        <w:rPr>
          <w:rFonts w:cs="Times New Roman"/>
        </w:rPr>
        <w:t xml:space="preserve">(abiotic or otherwise), breeder nuclear reactors burning plutonium, etc., </w:t>
      </w:r>
      <w:r w:rsidRPr="00642FD3">
        <w:rPr>
          <w:rStyle w:val="StyleBoldUnderline"/>
          <w:rFonts w:cs="Times New Roman"/>
        </w:rPr>
        <w:t xml:space="preserve">the </w:t>
      </w:r>
      <w:r w:rsidRPr="00642FD3">
        <w:rPr>
          <w:rFonts w:cs="Times New Roman"/>
        </w:rPr>
        <w:t xml:space="preserve">awkward </w:t>
      </w:r>
      <w:r w:rsidRPr="00642FD3">
        <w:rPr>
          <w:rStyle w:val="StyleBoldUnderline"/>
          <w:rFonts w:cs="Times New Roman"/>
        </w:rPr>
        <w:t>reality is that the world does not contain enough oil, gas, lithium, uranium</w:t>
      </w:r>
      <w:r w:rsidRPr="00642FD3">
        <w:rPr>
          <w:rFonts w:cs="Times New Roman"/>
        </w:rPr>
        <w:t xml:space="preserve">, etc. etc. for another 1.5 billion middle-class consumers, never mind an additional 3 billion. </w:t>
      </w:r>
      <w:r w:rsidRPr="00642FD3">
        <w:rPr>
          <w:rStyle w:val="StyleBoldUnderline"/>
          <w:rFonts w:cs="Times New Roman"/>
        </w:rPr>
        <w:t>Capitalism is based on the idea that</w:t>
      </w:r>
      <w:r w:rsidRPr="00642FD3">
        <w:rPr>
          <w:rFonts w:cs="Times New Roman"/>
        </w:rPr>
        <w:t xml:space="preserve"> The Invisible Hand of </w:t>
      </w:r>
      <w:r w:rsidRPr="00642FD3">
        <w:rPr>
          <w:rStyle w:val="StyleBoldUnderline"/>
          <w:rFonts w:cs="Times New Roman"/>
        </w:rPr>
        <w:t>self-interest will drive markets to benefit all participants.</w:t>
      </w:r>
      <w:r w:rsidRPr="00642FD3">
        <w:rPr>
          <w:rFonts w:cs="Times New Roman"/>
        </w:rPr>
        <w:t xml:space="preserve"> This means that </w:t>
      </w:r>
      <w:r w:rsidRPr="00642FD3">
        <w:rPr>
          <w:rStyle w:val="StyleBoldUnderline"/>
          <w:rFonts w:cs="Times New Roman"/>
        </w:rPr>
        <w:t>when one resource becomes scarce and thus costly,</w:t>
      </w:r>
      <w:r w:rsidRPr="00642FD3">
        <w:rPr>
          <w:rFonts w:cs="Times New Roman"/>
        </w:rPr>
        <w:t xml:space="preserve"> then </w:t>
      </w:r>
      <w:r w:rsidRPr="00642FD3">
        <w:rPr>
          <w:rStyle w:val="StyleBoldUnderline"/>
          <w:rFonts w:cs="Times New Roman"/>
        </w:rPr>
        <w:t>an alternative will be found, manufactured or exploited.</w:t>
      </w:r>
      <w:r w:rsidRPr="00642FD3">
        <w:rPr>
          <w:rFonts w:cs="Times New Roman"/>
        </w:rPr>
        <w:t xml:space="preserve"> This has played out satisfactorily in the procession from wood to whale oil to coal to oil and natural gas, but </w:t>
      </w:r>
      <w:r w:rsidRPr="00642FD3">
        <w:rPr>
          <w:rStyle w:val="StyleBoldUnderline"/>
          <w:rFonts w:cs="Times New Roman"/>
        </w:rPr>
        <w:t>the concept that no real substitute is available runs counter to capitalist ideals.</w:t>
      </w:r>
      <w:r w:rsidRPr="00642FD3">
        <w:rPr>
          <w:rFonts w:cs="Times New Roman"/>
        </w:rPr>
        <w:t xml:space="preserve"> The notion that there will only be shortages and no substitutions seamlessly appearing via the magic of free markets is alien. Like the person falling from a tall cliff, the fact that they we haven't slammed into any hard limit yet provides a false faith in the magic of the markets to provide a technological alternative. Thus mini-nuclear reactors, </w:t>
      </w:r>
      <w:r w:rsidRPr="00642FD3">
        <w:rPr>
          <w:rStyle w:val="StyleBoldUnderline"/>
          <w:rFonts w:cs="Times New Roman"/>
        </w:rPr>
        <w:t>algae-based fuels, and various other exciting schemes are routinely trotted out as the "source of unlimited energy in the near future,</w:t>
      </w:r>
      <w:r w:rsidRPr="00642FD3">
        <w:rPr>
          <w:rFonts w:cs="Times New Roman"/>
        </w:rPr>
        <w:t xml:space="preserve">" always </w:t>
      </w:r>
      <w:r w:rsidRPr="00642FD3">
        <w:rPr>
          <w:rStyle w:val="StyleBoldUnderline"/>
          <w:rFonts w:cs="Times New Roman"/>
        </w:rPr>
        <w:t>with the implicit faith that the process can be scaled up from the laboratory to a global scale with</w:t>
      </w:r>
      <w:r w:rsidRPr="00642FD3">
        <w:rPr>
          <w:rFonts w:cs="Times New Roman"/>
        </w:rPr>
        <w:t xml:space="preserve"> only </w:t>
      </w:r>
      <w:r w:rsidRPr="00642FD3">
        <w:rPr>
          <w:rStyle w:val="StyleBoldUnderline"/>
          <w:rFonts w:cs="Times New Roman"/>
        </w:rPr>
        <w:t>modest difficulties.</w:t>
      </w:r>
      <w:r w:rsidRPr="00642FD3">
        <w:rPr>
          <w:rFonts w:cs="Times New Roman"/>
        </w:rPr>
        <w:t xml:space="preserve"> The idea that these grand concepts cannot be scaled up cheaply or quickly due to physics or other severe limitations of Nature is anathema to a faith in the unconquerable power of human ingenuity and open markets. Maybe algae will scale up from a few thousand gallons a month to billions of gallons a day, or solar energy can be converted to hydrogen, which will then power the planet's 600 million vehicles via fuel cells; but the market has no way to price the possibility than essential resources will enter permanent depletion declines and that no cheap, scalable substitute exists. 5. The </w:t>
      </w:r>
      <w:r w:rsidRPr="00642FD3">
        <w:rPr>
          <w:rStyle w:val="StyleBoldUnderline"/>
          <w:rFonts w:cs="Times New Roman"/>
        </w:rPr>
        <w:t>market is</w:t>
      </w:r>
      <w:r w:rsidRPr="00642FD3">
        <w:rPr>
          <w:rFonts w:cs="Times New Roman"/>
        </w:rPr>
        <w:t xml:space="preserve"> intrinsically </w:t>
      </w:r>
      <w:r w:rsidRPr="00642FD3">
        <w:rPr>
          <w:rStyle w:val="StyleBoldUnderline"/>
          <w:rFonts w:cs="Times New Roman"/>
        </w:rPr>
        <w:t>incapable of pricing extinction and other social/shared costs of global production and consumption.</w:t>
      </w:r>
      <w:r w:rsidRPr="00642FD3">
        <w:rPr>
          <w:rFonts w:cs="Times New Roman"/>
        </w:rPr>
        <w:t xml:space="preserve"> As I often note, the last wild tuna will fetch a handsome price when it's auctioned off in the Tokyo Fish Market. Was the value of a wild species calculated by the market? No. the "market" has no mechanism for pricing in the "value" of a species, or of the social costs of poisoned air and water--the Commons we all depend on. </w:t>
      </w:r>
      <w:r w:rsidRPr="00642FD3">
        <w:rPr>
          <w:rStyle w:val="StyleBoldUnderline"/>
          <w:rFonts w:cs="Times New Roman"/>
        </w:rPr>
        <w:t>It</w:t>
      </w:r>
      <w:r w:rsidRPr="00642FD3">
        <w:rPr>
          <w:rFonts w:cs="Times New Roman"/>
        </w:rPr>
        <w:t xml:space="preserve"> also </w:t>
      </w:r>
      <w:r w:rsidRPr="00642FD3">
        <w:rPr>
          <w:rStyle w:val="StyleBoldUnderline"/>
          <w:rFonts w:cs="Times New Roman"/>
        </w:rPr>
        <w:t>is</w:t>
      </w:r>
      <w:r w:rsidRPr="00642FD3">
        <w:rPr>
          <w:rFonts w:cs="Times New Roman"/>
        </w:rPr>
        <w:t xml:space="preserve"> intrinsically </w:t>
      </w:r>
      <w:r w:rsidRPr="00642FD3">
        <w:rPr>
          <w:rStyle w:val="StyleBoldUnderline"/>
          <w:rFonts w:cs="Times New Roman"/>
        </w:rPr>
        <w:t>incapable of pricing control of resources or assets; the free market presumes that an unfilled demand will be met by someone</w:t>
      </w:r>
      <w:r w:rsidRPr="00642FD3">
        <w:rPr>
          <w:rFonts w:cs="Times New Roman"/>
        </w:rPr>
        <w:t xml:space="preserve">, somewhere. </w:t>
      </w:r>
      <w:r w:rsidRPr="00642FD3">
        <w:rPr>
          <w:rStyle w:val="StyleBoldUnderline"/>
          <w:rFonts w:cs="Times New Roman"/>
        </w:rPr>
        <w:t>That ignores the potential for political control of assets and resources which are immune to market pricing.</w:t>
      </w:r>
      <w:r w:rsidRPr="00642FD3">
        <w:rPr>
          <w:rFonts w:cs="Times New Roman"/>
        </w:rPr>
        <w:t xml:space="preserve"> </w:t>
      </w:r>
      <w:r w:rsidRPr="00642FD3">
        <w:rPr>
          <w:rStyle w:val="StyleBoldUnderline"/>
          <w:rFonts w:cs="Times New Roman"/>
        </w:rPr>
        <w:t>Risk, future value, control</w:t>
      </w:r>
      <w:r w:rsidRPr="00642FD3">
        <w:rPr>
          <w:rFonts w:cs="Times New Roman"/>
        </w:rPr>
        <w:t xml:space="preserve">--all of these critical elements are reduced to a "futures bid" which </w:t>
      </w:r>
      <w:r w:rsidRPr="00642FD3">
        <w:rPr>
          <w:rStyle w:val="StyleBoldUnderline"/>
          <w:rFonts w:cs="Times New Roman"/>
        </w:rPr>
        <w:t>has no inputs for the value of a wild species</w:t>
      </w:r>
      <w:r w:rsidRPr="00642FD3">
        <w:rPr>
          <w:rFonts w:cs="Times New Roman"/>
        </w:rPr>
        <w:t>, the "value" of clean air, the costs of polluted air borne by the tax-paying citizenry, the difficult-to-assess cost of a floating "island" of plastic garbage in the Pacific 2,000 kilometers in diameter, etc.</w:t>
      </w:r>
    </w:p>
    <w:p w14:paraId="1FD92E7D" w14:textId="77777777" w:rsidR="003970EC" w:rsidRPr="00642FD3" w:rsidRDefault="003970EC" w:rsidP="003970EC">
      <w:pPr>
        <w:rPr>
          <w:rFonts w:cs="Times New Roman"/>
        </w:rPr>
      </w:pPr>
    </w:p>
    <w:p w14:paraId="1DF189DB" w14:textId="5429FB14" w:rsidR="00847819" w:rsidRPr="00642FD3" w:rsidRDefault="00F85450" w:rsidP="00F85450">
      <w:pPr>
        <w:pStyle w:val="Heading3"/>
        <w:rPr>
          <w:rFonts w:cs="Times New Roman"/>
        </w:rPr>
      </w:pPr>
      <w:r w:rsidRPr="00642FD3">
        <w:rPr>
          <w:rFonts w:cs="Times New Roman"/>
        </w:rPr>
        <w:t>Algae Biofuels 2nc Link</w:t>
      </w:r>
    </w:p>
    <w:p w14:paraId="3DC847C4" w14:textId="76F5B2C6" w:rsidR="002472A4" w:rsidRPr="00642FD3" w:rsidRDefault="001F72A2" w:rsidP="002472A4">
      <w:pPr>
        <w:pStyle w:val="Heading4"/>
        <w:rPr>
          <w:rFonts w:cs="Times New Roman"/>
        </w:rPr>
      </w:pPr>
      <w:r w:rsidRPr="00642FD3">
        <w:rPr>
          <w:rFonts w:cs="Times New Roman"/>
        </w:rPr>
        <w:t>Algae biofuels reproduce neoliberalism</w:t>
      </w:r>
      <w:r w:rsidR="00F45AFA" w:rsidRPr="00642FD3">
        <w:rPr>
          <w:rFonts w:cs="Times New Roman"/>
        </w:rPr>
        <w:t xml:space="preserve"> – place faith in technology to prevent consumption reduction strategies</w:t>
      </w:r>
    </w:p>
    <w:p w14:paraId="7FD81A95" w14:textId="77777777" w:rsidR="001F72A2" w:rsidRPr="00642FD3" w:rsidRDefault="002472A4" w:rsidP="002472A4">
      <w:pPr>
        <w:rPr>
          <w:rStyle w:val="Heading4Char"/>
          <w:rFonts w:cs="Times New Roman"/>
        </w:rPr>
      </w:pPr>
      <w:r w:rsidRPr="00642FD3">
        <w:rPr>
          <w:rStyle w:val="Heading4Char"/>
          <w:rFonts w:cs="Times New Roman"/>
        </w:rPr>
        <w:t>Calhoun and Derluguian 11</w:t>
      </w:r>
    </w:p>
    <w:p w14:paraId="47761008" w14:textId="5E9C07E0" w:rsidR="002472A4" w:rsidRPr="00642FD3" w:rsidRDefault="001F72A2" w:rsidP="002472A4">
      <w:pPr>
        <w:rPr>
          <w:rFonts w:cs="Times New Roman"/>
        </w:rPr>
      </w:pPr>
      <w:r w:rsidRPr="00642FD3">
        <w:rPr>
          <w:rFonts w:cs="Times New Roman"/>
        </w:rPr>
        <w:t>(</w:t>
      </w:r>
      <w:r w:rsidR="002472A4" w:rsidRPr="00642FD3">
        <w:rPr>
          <w:rFonts w:cs="Times New Roman"/>
        </w:rPr>
        <w:t>Craig J., Director of the London School of Economics and Political Science, Georgi M., associate professor in the Department of Sociology and the International Studies Program at Northwestern University, “The Deepening Crisis: Governance Challenges After Neoliberalism,” Volume 2 of Possible Futures series, NYU Press, 2011, Pages 49-51)</w:t>
      </w:r>
    </w:p>
    <w:p w14:paraId="0E4ECB40" w14:textId="77777777" w:rsidR="001F72A2" w:rsidRPr="00642FD3" w:rsidRDefault="001F72A2" w:rsidP="002472A4">
      <w:pPr>
        <w:rPr>
          <w:rFonts w:cs="Times New Roman"/>
        </w:rPr>
      </w:pPr>
    </w:p>
    <w:p w14:paraId="1751D6FB" w14:textId="77777777" w:rsidR="002472A4" w:rsidRPr="00642FD3" w:rsidRDefault="002472A4" w:rsidP="002472A4">
      <w:pPr>
        <w:rPr>
          <w:rStyle w:val="StyleBoldUnderline"/>
          <w:rFonts w:cs="Times New Roman"/>
        </w:rPr>
      </w:pPr>
      <w:r w:rsidRPr="00642FD3">
        <w:rPr>
          <w:rStyle w:val="StyleBoldUnderline"/>
          <w:rFonts w:cs="Times New Roman"/>
        </w:rPr>
        <w:t xml:space="preserve">Two terawatts </w:t>
      </w:r>
      <w:r w:rsidRPr="00642FD3">
        <w:rPr>
          <w:rFonts w:cs="Times New Roman"/>
        </w:rPr>
        <w:t xml:space="preserve">of photovoltaic </w:t>
      </w:r>
      <w:r w:rsidRPr="00642FD3">
        <w:rPr>
          <w:rStyle w:val="StyleBoldUnderline"/>
          <w:rFonts w:cs="Times New Roman"/>
        </w:rPr>
        <w:t>would require</w:t>
      </w:r>
      <w:r w:rsidRPr="00642FD3">
        <w:rPr>
          <w:rFonts w:cs="Times New Roman"/>
        </w:rPr>
        <w:t xml:space="preserve"> installing 100 square meters of 15 percent efficient solar cells (the best currently available commercially) every second, second after second, for the next 25 years. (that’s about 1200 square miles of solar cells a year, times 25 equals 30,000 square miles of photovoltaic cells.) Two terawatts of solar thermal? If it’s 30 percent efficient all told (again, the best that is currently commercially available), we’ll need 50 square meters of highly reflective mirrors every second. (Some 600 square miles a year, times 25). The terawatt of biofuels? Something like </w:t>
      </w:r>
      <w:r w:rsidRPr="00642FD3">
        <w:rPr>
          <w:rStyle w:val="StyleBoldUnderline"/>
          <w:rFonts w:cs="Times New Roman"/>
        </w:rPr>
        <w:t xml:space="preserve">Olympic swimming pools of genetically engineered algae, installed every second. (About 61,000 square miles a year, times 25.) </w:t>
      </w:r>
      <w:r w:rsidRPr="00642FD3">
        <w:rPr>
          <w:rFonts w:cs="Times New Roman"/>
        </w:rPr>
        <w:t xml:space="preserve">Two terawatts of wind? That’s a 300-foot-diameter wind turbine every five minutes. (Install 105,000 turbines a year in good wind locations, times 25.) Two terawatts of geothermal? Build three 100-megawatts steam turbines every day—1095 a year, times 25. Three terawatts of new nuclear? That’s a 3-reactor, 3-gigawatt plan every week—52 a year, times 25. Griffin also points out that, </w:t>
      </w:r>
      <w:r w:rsidRPr="00642FD3">
        <w:rPr>
          <w:rStyle w:val="StyleBoldUnderline"/>
          <w:rFonts w:cs="Times New Roman"/>
        </w:rPr>
        <w:t>were this new energy infrastructure built, it would require a space approximately equal to the size of the U.S., not even counting transmission lines, energy storage, materials, or support infrastructure—not to mention the costs of decommissioning coal plans, of refineries, and all the rest of the infrastructure and detritus of two centuries of hydrocarbon indulgence</w:t>
      </w:r>
      <w:r w:rsidRPr="00642FD3">
        <w:rPr>
          <w:rFonts w:cs="Times New Roman"/>
        </w:rPr>
        <w:t xml:space="preserve">. This, then, is the brutal physics of engineering of what it will take to make a wholesale conversion of the current energy system from hydrocarbons to renewables, without reducing the total energy output. This physics is what also renders derisory </w:t>
      </w:r>
      <w:r w:rsidRPr="00642FD3">
        <w:rPr>
          <w:rStyle w:val="StyleBoldUnderline"/>
          <w:rFonts w:cs="Times New Roman"/>
        </w:rPr>
        <w:t xml:space="preserve">the claims of liberal economists such as Nick stern, who </w:t>
      </w:r>
      <w:r w:rsidRPr="00642FD3">
        <w:rPr>
          <w:rFonts w:cs="Times New Roman"/>
        </w:rPr>
        <w:t xml:space="preserve">famously </w:t>
      </w:r>
      <w:r w:rsidRPr="00642FD3">
        <w:rPr>
          <w:rStyle w:val="StyleBoldUnderline"/>
          <w:rFonts w:cs="Times New Roman"/>
        </w:rPr>
        <w:t>proclaimed that “The cost of action—reducing greenhouse gas emissions to avoid the worst impact of climate change—can be limited to around 1 percent of global GDP each year,”</w:t>
      </w:r>
      <w:r w:rsidRPr="00642FD3">
        <w:rPr>
          <w:rFonts w:cs="Times New Roman"/>
        </w:rPr>
        <w:t xml:space="preserve"> or Paul Krugman, who more recently claimed that a cap-and-trade bill “would reduce the projected average annual rate of growth of GDP between 2010 and 2050 by (only) 0.03 to 0.09 percentage points.” </w:t>
      </w:r>
      <w:r w:rsidRPr="00642FD3">
        <w:rPr>
          <w:rStyle w:val="StyleBoldUnderline"/>
          <w:rFonts w:cs="Times New Roman"/>
        </w:rPr>
        <w:t>A cap-and-trade bill might only cost that much in GDP, but it would fall far short of solving our GHG emissions problem, which requires putting into place economic incentives that force a sweeping reduction in total energy consumption.</w:t>
      </w:r>
      <w:r w:rsidRPr="00642FD3">
        <w:rPr>
          <w:rFonts w:cs="Times New Roman"/>
        </w:rPr>
        <w:t xml:space="preserve"> Undoubtedly there is some price of energy at which Arizonans will stop cooling their house in summer and Minnesotans will keep their thermostats at ten degrees C in winter—but that price surely is not 0.09 percent of GDP. </w:t>
      </w:r>
      <w:r w:rsidRPr="00642FD3">
        <w:rPr>
          <w:rStyle w:val="StyleBoldUnderline"/>
          <w:rFonts w:cs="Times New Roman"/>
        </w:rPr>
        <w:t>One reason why so many Greens put so much faith in cap-and-trade is their belief that once the price of carbon is set appropriately, this will create incentives that will inevitably push scientists and inventors to come up with solutions to our energy needs</w:t>
      </w:r>
      <w:r w:rsidRPr="00642FD3">
        <w:rPr>
          <w:rFonts w:cs="Times New Roman"/>
        </w:rPr>
        <w:t xml:space="preserve">. Several things can be said about this dual faith in markets and technology. First, </w:t>
      </w:r>
      <w:r w:rsidRPr="00642FD3">
        <w:rPr>
          <w:rStyle w:val="StyleBoldUnderline"/>
          <w:rFonts w:cs="Times New Roman"/>
        </w:rPr>
        <w:t>this claim is based on a discredited supply-side-economics view of invention. Just because there is an economic incentive to invent something does not mean that inventing it is technically or physically</w:t>
      </w:r>
      <w:r w:rsidRPr="00642FD3">
        <w:rPr>
          <w:rFonts w:cs="Times New Roman"/>
        </w:rPr>
        <w:t xml:space="preserve"> possible </w:t>
      </w:r>
      <w:r w:rsidRPr="00642FD3">
        <w:rPr>
          <w:rStyle w:val="StyleBoldUnderline"/>
          <w:rFonts w:cs="Times New Roman"/>
        </w:rPr>
        <w:t>or that</w:t>
      </w:r>
      <w:r w:rsidRPr="00642FD3">
        <w:rPr>
          <w:rFonts w:cs="Times New Roman"/>
        </w:rPr>
        <w:t xml:space="preserve">, even if it is invented, </w:t>
      </w:r>
      <w:r w:rsidRPr="00642FD3">
        <w:rPr>
          <w:rStyle w:val="StyleBoldUnderline"/>
          <w:rFonts w:cs="Times New Roman"/>
        </w:rPr>
        <w:t>other social and political barriers to deployment will</w:t>
      </w:r>
      <w:r w:rsidRPr="00642FD3">
        <w:rPr>
          <w:rFonts w:cs="Times New Roman"/>
        </w:rPr>
        <w:t xml:space="preserve"> </w:t>
      </w:r>
      <w:r w:rsidRPr="00642FD3">
        <w:rPr>
          <w:rStyle w:val="StyleBoldUnderline"/>
          <w:rFonts w:cs="Times New Roman"/>
        </w:rPr>
        <w:t>not arise. For example, vast economic incentives exist to invent pills that would cure alcoholism or drug addiction,</w:t>
      </w:r>
      <w:r w:rsidRPr="00642FD3">
        <w:rPr>
          <w:rFonts w:cs="Times New Roman"/>
        </w:rPr>
        <w:t xml:space="preserve"> and much snake oil gets peddled claiming to provide such benefits .</w:t>
      </w:r>
      <w:r w:rsidRPr="00642FD3">
        <w:rPr>
          <w:rStyle w:val="StyleBoldUnderline"/>
          <w:rFonts w:cs="Times New Roman"/>
        </w:rPr>
        <w:t>Yet substance abuse has not disappeared</w:t>
      </w:r>
      <w:r w:rsidRPr="00642FD3">
        <w:rPr>
          <w:rFonts w:cs="Times New Roman"/>
        </w:rPr>
        <w:t xml:space="preserve"> from society. Given the addition of modern civilization to cheap energy, the parallel ought to be unnerving to anyone who believes that technology alone will allow us to pull the climate rabbit out of the fossil-fuel hat. </w:t>
      </w:r>
      <w:r w:rsidRPr="00642FD3">
        <w:rPr>
          <w:rStyle w:val="StyleBoldUnderline"/>
          <w:rFonts w:cs="Times New Roman"/>
        </w:rPr>
        <w:t>Second, the hopes that many Greens place in a technological fix are an expression of high-modernist faith in the unlimited power of science and technology as profound—and as rational—as Augustine’s faith in Christ</w:t>
      </w:r>
      <w:r w:rsidRPr="00642FD3">
        <w:rPr>
          <w:rFonts w:cs="Times New Roman"/>
        </w:rPr>
        <w:t xml:space="preserve">. It is no coincidence that the phrase technological fix” was coined in the mid-1960s—the heyday of modernization theory—by Alvin </w:t>
      </w:r>
      <w:r w:rsidRPr="00642FD3">
        <w:rPr>
          <w:rStyle w:val="StyleBoldUnderline"/>
          <w:rFonts w:cs="Times New Roman"/>
        </w:rPr>
        <w:t>Weinberg, the chief administrator</w:t>
      </w:r>
      <w:r w:rsidRPr="00642FD3">
        <w:rPr>
          <w:rFonts w:cs="Times New Roman"/>
        </w:rPr>
        <w:t xml:space="preserve"> at Oak Ridge National Laboratory </w:t>
      </w:r>
      <w:r w:rsidRPr="00642FD3">
        <w:rPr>
          <w:rStyle w:val="StyleBoldUnderline"/>
          <w:rFonts w:cs="Times New Roman"/>
        </w:rPr>
        <w:t>during the Manhattan Project</w:t>
      </w:r>
      <w:r w:rsidRPr="00642FD3">
        <w:rPr>
          <w:rFonts w:cs="Times New Roman"/>
        </w:rPr>
        <w:t xml:space="preserve">. Weinberg </w:t>
      </w:r>
      <w:r w:rsidRPr="00642FD3">
        <w:rPr>
          <w:rStyle w:val="StyleBoldUnderline"/>
          <w:rFonts w:cs="Times New Roman"/>
        </w:rPr>
        <w:t>claimed that nuclear power would create limitless energy, allowing age-old social problems to be overcome while minimizing political conflict over distributional issues—an argument that should feel</w:t>
      </w:r>
      <w:r w:rsidRPr="00642FD3">
        <w:rPr>
          <w:rFonts w:cs="Times New Roman"/>
        </w:rPr>
        <w:t xml:space="preserve"> uncannily </w:t>
      </w:r>
      <w:r w:rsidRPr="00642FD3">
        <w:rPr>
          <w:rStyle w:val="StyleBoldUnderline"/>
          <w:rFonts w:cs="Times New Roman"/>
        </w:rPr>
        <w:t xml:space="preserve">familiar to </w:t>
      </w:r>
      <w:r w:rsidRPr="00642FD3">
        <w:rPr>
          <w:rFonts w:cs="Times New Roman"/>
        </w:rPr>
        <w:t xml:space="preserve">all </w:t>
      </w:r>
      <w:r w:rsidRPr="00642FD3">
        <w:rPr>
          <w:rStyle w:val="StyleBoldUnderline"/>
          <w:rFonts w:cs="Times New Roman"/>
        </w:rPr>
        <w:t xml:space="preserve">those who believe that technological breakthrough will allow the climate crisis to be overcome without fundamental political conflict. </w:t>
      </w:r>
    </w:p>
    <w:p w14:paraId="21400909" w14:textId="77777777" w:rsidR="009906F9" w:rsidRPr="00642FD3" w:rsidRDefault="009906F9" w:rsidP="003970EC">
      <w:pPr>
        <w:rPr>
          <w:rFonts w:cs="Times New Roman"/>
        </w:rPr>
      </w:pPr>
      <w:bookmarkStart w:id="0" w:name="_GoBack"/>
      <w:bookmarkEnd w:id="0"/>
    </w:p>
    <w:p w14:paraId="3B282B55" w14:textId="6BD8294D" w:rsidR="00EE4FC9" w:rsidRPr="00642FD3" w:rsidRDefault="00EE4FC9" w:rsidP="00EE4FC9">
      <w:pPr>
        <w:pStyle w:val="Heading3"/>
        <w:rPr>
          <w:rFonts w:cs="Times New Roman"/>
        </w:rPr>
      </w:pPr>
      <w:r w:rsidRPr="00642FD3">
        <w:rPr>
          <w:rFonts w:cs="Times New Roman"/>
        </w:rPr>
        <w:t xml:space="preserve">Arctic Cooperation </w:t>
      </w:r>
      <w:r w:rsidR="00A11168" w:rsidRPr="00642FD3">
        <w:rPr>
          <w:rFonts w:cs="Times New Roman"/>
        </w:rPr>
        <w:t xml:space="preserve">1nc </w:t>
      </w:r>
      <w:r w:rsidRPr="00642FD3">
        <w:rPr>
          <w:rFonts w:cs="Times New Roman"/>
        </w:rPr>
        <w:t>Link</w:t>
      </w:r>
    </w:p>
    <w:p w14:paraId="5C0A1015" w14:textId="5DBE3720" w:rsidR="00EE4FC9" w:rsidRPr="00642FD3" w:rsidRDefault="00EE4FC9" w:rsidP="00EE4FC9">
      <w:pPr>
        <w:pStyle w:val="Heading4"/>
        <w:rPr>
          <w:rFonts w:cs="Times New Roman"/>
        </w:rPr>
      </w:pPr>
      <w:r w:rsidRPr="00642FD3">
        <w:rPr>
          <w:rFonts w:cs="Times New Roman"/>
        </w:rPr>
        <w:t>Arctic cooperation reproduces neoliberal IR – aff frames US-Russia coordination in terms of national self-interest and utility maximization</w:t>
      </w:r>
    </w:p>
    <w:p w14:paraId="0917D11F" w14:textId="059008DF" w:rsidR="00EE4FC9" w:rsidRPr="00642FD3" w:rsidRDefault="00EE4FC9" w:rsidP="00EE4FC9">
      <w:pPr>
        <w:rPr>
          <w:rFonts w:cs="Times New Roman"/>
          <w:szCs w:val="16"/>
        </w:rPr>
      </w:pPr>
      <w:r w:rsidRPr="00642FD3">
        <w:rPr>
          <w:rStyle w:val="StyleStyleBold12pt"/>
          <w:rFonts w:cs="Times New Roman"/>
        </w:rPr>
        <w:t xml:space="preserve">Burchill 5 </w:t>
      </w:r>
      <w:r w:rsidRPr="00642FD3">
        <w:rPr>
          <w:rFonts w:cs="Times New Roman"/>
          <w:szCs w:val="16"/>
        </w:rPr>
        <w:t>(“Scott Burchill”, “Senior Lecturer in International Relations, Deakin</w:t>
      </w:r>
    </w:p>
    <w:p w14:paraId="71BE3D6B" w14:textId="77777777" w:rsidR="00EE4FC9" w:rsidRPr="00642FD3" w:rsidRDefault="00EE4FC9" w:rsidP="00EE4FC9">
      <w:pPr>
        <w:rPr>
          <w:rFonts w:cs="Times New Roman"/>
          <w:szCs w:val="16"/>
        </w:rPr>
      </w:pPr>
      <w:r w:rsidRPr="00642FD3">
        <w:rPr>
          <w:rFonts w:cs="Times New Roman"/>
          <w:szCs w:val="16"/>
        </w:rPr>
        <w:t>University, Australia.”, “Theories of international relations.”, “http://psi505.cankaya.edu.tr/uploads/files/Theories%20of%20IR.pdf)</w:t>
      </w:r>
    </w:p>
    <w:p w14:paraId="2A4723B0" w14:textId="77777777" w:rsidR="00EE4FC9" w:rsidRPr="00642FD3" w:rsidRDefault="00EE4FC9" w:rsidP="00EE4FC9">
      <w:pPr>
        <w:rPr>
          <w:rFonts w:cs="Times New Roman"/>
          <w:szCs w:val="16"/>
        </w:rPr>
      </w:pPr>
    </w:p>
    <w:p w14:paraId="0630ED7C" w14:textId="77777777" w:rsidR="00EE4FC9" w:rsidRPr="00642FD3" w:rsidRDefault="00EE4FC9" w:rsidP="00EE4FC9">
      <w:pPr>
        <w:rPr>
          <w:rStyle w:val="Emphasis"/>
          <w:rFonts w:cs="Times New Roman"/>
        </w:rPr>
      </w:pPr>
      <w:r w:rsidRPr="00642FD3">
        <w:rPr>
          <w:rStyle w:val="StyleBoldUnderline"/>
          <w:rFonts w:cs="Times New Roman"/>
        </w:rPr>
        <w:t>The formation of state interests is of no interest to neo-realists</w:t>
      </w:r>
      <w:r w:rsidRPr="00642FD3">
        <w:rPr>
          <w:rFonts w:cs="Times New Roman"/>
          <w:sz w:val="14"/>
        </w:rPr>
        <w:t xml:space="preserve">. </w:t>
      </w:r>
      <w:r w:rsidRPr="00642FD3">
        <w:rPr>
          <w:rStyle w:val="StyleBoldUnderline"/>
          <w:rFonts w:cs="Times New Roman"/>
        </w:rPr>
        <w:t xml:space="preserve">Beyond maintaining that international anarchy gives states a survival motive, </w:t>
      </w:r>
      <w:r w:rsidRPr="00642FD3">
        <w:rPr>
          <w:rFonts w:cs="Times New Roman"/>
          <w:sz w:val="14"/>
        </w:rPr>
        <w:t xml:space="preserve">and that over time the incentives and constraints of the international system socialize states into certain forms of behaviour, they have no theory of interest formation, nor do they think they should have (Waltz 1979: 91–2, 127–8). Furthermore, </w:t>
      </w:r>
      <w:r w:rsidRPr="00642FD3">
        <w:rPr>
          <w:rStyle w:val="StyleBoldUnderline"/>
          <w:rFonts w:cs="Times New Roman"/>
        </w:rPr>
        <w:t>international relations are considered so thoroughly strategic that neo-realists deny the existence of a society of states altogether, speaking of an ‘international system’ not an international society</w:t>
      </w:r>
      <w:r w:rsidRPr="00642FD3">
        <w:rPr>
          <w:rFonts w:cs="Times New Roman"/>
          <w:sz w:val="14"/>
        </w:rPr>
        <w:t xml:space="preserve">. How does neo-liberalism compare? </w:t>
      </w:r>
      <w:r w:rsidRPr="00642FD3">
        <w:rPr>
          <w:rStyle w:val="StyleBoldUnderline"/>
          <w:rFonts w:cs="Times New Roman"/>
        </w:rPr>
        <w:t>The assumption of self-interest is expressed in the neo-liberal idea of states</w:t>
      </w:r>
      <w:r w:rsidRPr="00642FD3">
        <w:rPr>
          <w:rFonts w:cs="Times New Roman"/>
          <w:sz w:val="14"/>
        </w:rPr>
        <w:t xml:space="preserve"> as rational 192 Constructivism egoists: actors</w:t>
      </w:r>
      <w:r w:rsidRPr="00642FD3">
        <w:rPr>
          <w:rStyle w:val="StyleBoldUnderline"/>
          <w:rFonts w:cs="Times New Roman"/>
        </w:rPr>
        <w:t xml:space="preserve"> who are concerned primarily with their own narrowly defined interests, and who pursue those interests in the most efficacious manner possible.</w:t>
      </w:r>
      <w:r w:rsidRPr="00642FD3">
        <w:rPr>
          <w:rFonts w:cs="Times New Roman"/>
          <w:sz w:val="14"/>
        </w:rPr>
        <w:t xml:space="preserve"> Like neo-realists, </w:t>
      </w:r>
      <w:r w:rsidRPr="00642FD3">
        <w:rPr>
          <w:rStyle w:val="StyleBoldUnderline"/>
          <w:rFonts w:cs="Times New Roman"/>
        </w:rPr>
        <w:t>neo-liberals treat state interests as exogenous to inter-state interaction, and see no need for a theory of interest formation</w:t>
      </w:r>
      <w:r w:rsidRPr="00642FD3">
        <w:rPr>
          <w:rFonts w:cs="Times New Roman"/>
          <w:sz w:val="14"/>
        </w:rPr>
        <w:t xml:space="preserve">. In fact, </w:t>
      </w:r>
      <w:r w:rsidRPr="00642FD3">
        <w:rPr>
          <w:rStyle w:val="StyleBoldUnderline"/>
          <w:rFonts w:cs="Times New Roman"/>
        </w:rPr>
        <w:t>explaining the origins of state interests is explicitly excluded from the province of neo-liberal theory</w:t>
      </w:r>
      <w:r w:rsidRPr="00642FD3">
        <w:rPr>
          <w:rFonts w:cs="Times New Roman"/>
          <w:sz w:val="14"/>
        </w:rPr>
        <w:t xml:space="preserve">. Finally, </w:t>
      </w:r>
      <w:r w:rsidRPr="00642FD3">
        <w:rPr>
          <w:rStyle w:val="StyleBoldUnderline"/>
          <w:rFonts w:cs="Times New Roman"/>
        </w:rPr>
        <w:t xml:space="preserve">neoliberals </w:t>
      </w:r>
      <w:r w:rsidRPr="00642FD3">
        <w:rPr>
          <w:rFonts w:cs="Times New Roman"/>
          <w:sz w:val="14"/>
        </w:rPr>
        <w:t xml:space="preserve">move beyond the stark systemic imagery of neo-realism to acknowledge the existence of an international society, but their </w:t>
      </w:r>
      <w:r w:rsidRPr="00642FD3">
        <w:rPr>
          <w:rStyle w:val="StyleBoldUnderline"/>
          <w:rFonts w:cs="Times New Roman"/>
        </w:rPr>
        <w:t>conception of that society remains strategic</w:t>
      </w:r>
      <w:r w:rsidRPr="00642FD3">
        <w:rPr>
          <w:rFonts w:cs="Times New Roman"/>
          <w:sz w:val="14"/>
        </w:rPr>
        <w:t xml:space="preserve">. </w:t>
      </w:r>
      <w:r w:rsidRPr="00642FD3">
        <w:rPr>
          <w:rStyle w:val="StyleBoldUnderline"/>
          <w:rFonts w:cs="Times New Roman"/>
        </w:rPr>
        <w:t>States certainly come together in the cooperative construction</w:t>
      </w:r>
      <w:r w:rsidRPr="00642FD3">
        <w:rPr>
          <w:rFonts w:cs="Times New Roman"/>
          <w:sz w:val="14"/>
        </w:rPr>
        <w:t xml:space="preserve"> and maintenance of functional institutions, </w:t>
      </w:r>
      <w:r w:rsidRPr="00642FD3">
        <w:rPr>
          <w:rStyle w:val="StyleBoldUnderline"/>
          <w:rFonts w:cs="Times New Roman"/>
        </w:rPr>
        <w:t>but their identities and interests are not shaped or constituted in any way by their social interactions.</w:t>
      </w:r>
    </w:p>
    <w:p w14:paraId="1E1359A8" w14:textId="77777777" w:rsidR="00EE4FC9" w:rsidRPr="00642FD3" w:rsidRDefault="00EE4FC9" w:rsidP="00A11168">
      <w:pPr>
        <w:rPr>
          <w:rFonts w:cs="Times New Roman"/>
        </w:rPr>
      </w:pPr>
    </w:p>
    <w:p w14:paraId="0BC87E28" w14:textId="77777777" w:rsidR="005C1A74" w:rsidRPr="00642FD3" w:rsidRDefault="005C1A74" w:rsidP="005C1A74">
      <w:pPr>
        <w:pStyle w:val="Heading3"/>
        <w:rPr>
          <w:rFonts w:cs="Times New Roman"/>
        </w:rPr>
      </w:pPr>
      <w:bookmarkStart w:id="1" w:name="_Toc391827837"/>
      <w:r w:rsidRPr="00642FD3">
        <w:rPr>
          <w:rFonts w:cs="Times New Roman"/>
        </w:rPr>
        <w:t>Arctic Oil 1nc Link</w:t>
      </w:r>
      <w:bookmarkEnd w:id="1"/>
    </w:p>
    <w:p w14:paraId="259C7889" w14:textId="77777777" w:rsidR="005C1A74" w:rsidRPr="00642FD3" w:rsidRDefault="005C1A74" w:rsidP="005C1A74">
      <w:pPr>
        <w:pStyle w:val="Heading4"/>
        <w:rPr>
          <w:rFonts w:cs="Times New Roman"/>
          <w:sz w:val="28"/>
        </w:rPr>
      </w:pPr>
      <w:r w:rsidRPr="00642FD3">
        <w:rPr>
          <w:rFonts w:cs="Times New Roman"/>
          <w:sz w:val="28"/>
        </w:rPr>
        <w:t>Arctic oil development reproduces a neoliberal social imaginary – aff expands oil consumption, driving climate change that starves billions</w:t>
      </w:r>
    </w:p>
    <w:p w14:paraId="7EC8D57D" w14:textId="77777777" w:rsidR="005C1A74" w:rsidRPr="00642FD3" w:rsidRDefault="005C1A74" w:rsidP="005C1A74">
      <w:pPr>
        <w:pStyle w:val="Nothing"/>
      </w:pPr>
      <w:r w:rsidRPr="00642FD3">
        <w:rPr>
          <w:rStyle w:val="StyleStyleBold12pt"/>
          <w:sz w:val="28"/>
        </w:rPr>
        <w:t>Cole</w:t>
      </w:r>
      <w:r w:rsidRPr="00642FD3">
        <w:t xml:space="preserve"> (Environment Editor at A World To Win) </w:t>
      </w:r>
      <w:r w:rsidRPr="00642FD3">
        <w:rPr>
          <w:rStyle w:val="StyleStyleBold12pt"/>
          <w:sz w:val="28"/>
        </w:rPr>
        <w:t>13</w:t>
      </w:r>
    </w:p>
    <w:p w14:paraId="79B325AD" w14:textId="77777777" w:rsidR="005C1A74" w:rsidRPr="00642FD3" w:rsidRDefault="005C1A74" w:rsidP="005C1A74">
      <w:pPr>
        <w:pStyle w:val="Nothing"/>
      </w:pPr>
      <w:r w:rsidRPr="00642FD3">
        <w:t>(Penny, Capitalism's Arctic plan, 26 July, http://www.aworldtowin.net/blog/capitalisms-arctic-plan-get-oil-destroy.html)</w:t>
      </w:r>
    </w:p>
    <w:p w14:paraId="68B9550E" w14:textId="77777777" w:rsidR="005C1A74" w:rsidRPr="00642FD3" w:rsidRDefault="005C1A74" w:rsidP="005C1A74">
      <w:pPr>
        <w:pStyle w:val="Cards"/>
        <w:ind w:left="0"/>
      </w:pPr>
    </w:p>
    <w:p w14:paraId="2900F9FE" w14:textId="77777777" w:rsidR="005C1A74" w:rsidRPr="00642FD3" w:rsidRDefault="005C1A74" w:rsidP="005C1A74">
      <w:pPr>
        <w:pStyle w:val="Cards"/>
        <w:ind w:left="0"/>
      </w:pPr>
      <w:r w:rsidRPr="00642FD3">
        <w:t xml:space="preserve">Once you say that of course you are really saying "anytime" because </w:t>
      </w:r>
      <w:r w:rsidRPr="00642FD3">
        <w:rPr>
          <w:rStyle w:val="StyleBoldUnderline"/>
        </w:rPr>
        <w:t>emissions of all greenhouse gases continue to rise and no effort is being made to halt or slow them</w:t>
      </w:r>
      <w:r w:rsidRPr="00642FD3">
        <w:t xml:space="preserve">. A feedback effect could kick in at any moment. A slowing of the rise in temperatures over the last few years provided a breathing space. But instead of using this to take urgent action to halt the growth in emissions, it was simply exploited by climate change deniers to say there is no global warming. Now we know that much of the heat was being absorbed into the deep oceans and as they lose their capacity to soak up more, warming will take off again. Indeed, the overall upward trend has never halted, with all the hottest summers on record taking place during this disputed period. </w:t>
      </w:r>
      <w:r w:rsidRPr="00642FD3">
        <w:rPr>
          <w:rStyle w:val="StyleBoldUnderline"/>
        </w:rPr>
        <w:t>Corporations and governments may be greedily eyeing the Arctic, but</w:t>
      </w:r>
      <w:r w:rsidRPr="00642FD3">
        <w:t xml:space="preserve"> alongside the process already in train, </w:t>
      </w:r>
      <w:r w:rsidRPr="00642FD3">
        <w:rPr>
          <w:rStyle w:val="StyleBoldUnderline"/>
        </w:rPr>
        <w:t>this scenario would result in the worst possible conditions for agriculture</w:t>
      </w:r>
      <w:r w:rsidRPr="00642FD3">
        <w:t xml:space="preserve">. </w:t>
      </w:r>
      <w:r w:rsidRPr="00642FD3">
        <w:rPr>
          <w:rStyle w:val="StyleBoldUnderline"/>
        </w:rPr>
        <w:t>The worst effects would be in Africa, Asia and South America, but no country is immune</w:t>
      </w:r>
      <w:r w:rsidRPr="00642FD3">
        <w:t xml:space="preserve"> as farmers from Europe and America can testify. But the opposite of action to halt emissions is happening; Lloyds of London estimates more than $100bn will be invested in extraction and shipping in the Arctic in the next five years. Writing these blogs, one begins to feel a bit like the Trojan prophetess Cassandra who was locked up as a madwoman by fellow citizens for warning them the war with the Greeks could only end in disaster. But so be it – the truth can always bear repeating, which is that without system change we cannot begin to start to slow and then reverse climate change. </w:t>
      </w:r>
      <w:r w:rsidRPr="00642FD3">
        <w:rPr>
          <w:rStyle w:val="StyleBoldUnderline"/>
        </w:rPr>
        <w:t>If the corporations are permitted to start operating in the Arctic, the consequences are unthinkable.</w:t>
      </w:r>
      <w:r w:rsidRPr="00642FD3">
        <w:t xml:space="preserve"> </w:t>
      </w:r>
      <w:r w:rsidRPr="00642FD3">
        <w:rPr>
          <w:rStyle w:val="StyleBoldUnderline"/>
        </w:rPr>
        <w:t>Solutions are tantalisingly within reach</w:t>
      </w:r>
      <w:r w:rsidRPr="00642FD3">
        <w:t xml:space="preserve"> – from permaculture, perennial grains, recycling of waste products to support organic farming, to abandoning fossil fuels in favour of locally-planned renewable energy strategies</w:t>
      </w:r>
      <w:r w:rsidRPr="00642FD3">
        <w:rPr>
          <w:rStyle w:val="StyleBoldUnderline"/>
        </w:rPr>
        <w:t>, and</w:t>
      </w:r>
      <w:r w:rsidRPr="00642FD3">
        <w:t xml:space="preserve">, </w:t>
      </w:r>
      <w:r w:rsidRPr="00642FD3">
        <w:rPr>
          <w:rStyle w:val="StyleBoldUnderline"/>
        </w:rPr>
        <w:t>in the case of the Arctic, leaving the fossil fuels and minerals in the ground!</w:t>
      </w:r>
      <w:r w:rsidRPr="00642FD3">
        <w:rPr>
          <w:sz w:val="24"/>
          <w:u w:val="thick"/>
        </w:rPr>
        <w:t xml:space="preserve"> </w:t>
      </w:r>
      <w:r w:rsidRPr="00642FD3">
        <w:t xml:space="preserve">But </w:t>
      </w:r>
      <w:r w:rsidRPr="00642FD3">
        <w:rPr>
          <w:rStyle w:val="StyleBoldUnderline"/>
        </w:rPr>
        <w:t>capitalism cannot permit this approach</w:t>
      </w:r>
      <w:r w:rsidRPr="00642FD3">
        <w:t xml:space="preserve">. As Bolivian climate strategist Pablo Solon puts it: In this race to the top, </w:t>
      </w:r>
      <w:r w:rsidRPr="00642FD3">
        <w:rPr>
          <w:rStyle w:val="StyleBoldUnderline"/>
        </w:rPr>
        <w:t>capital needs to colonize territories and natural resources</w:t>
      </w:r>
      <w:r w:rsidRPr="00642FD3">
        <w:t xml:space="preserve">, decrease the cost of human labour, develop new technologies and promote new financial, investment and trade rules that allow capital to have more and more profit. As a result, </w:t>
      </w:r>
      <w:r w:rsidRPr="00642FD3">
        <w:rPr>
          <w:rStyle w:val="StyleBoldUnderline"/>
        </w:rPr>
        <w:t>capitalism has already</w:t>
      </w:r>
      <w:r w:rsidRPr="00642FD3">
        <w:t>, in Solon’s words, "</w:t>
      </w:r>
      <w:r w:rsidRPr="00642FD3">
        <w:rPr>
          <w:rStyle w:val="StyleBoldUnderline"/>
        </w:rPr>
        <w:t>reached and surpassed the limits of the Earth system</w:t>
      </w:r>
      <w:r w:rsidRPr="00642FD3">
        <w:t xml:space="preserve">". To redress the damage, and </w:t>
      </w:r>
      <w:r w:rsidRPr="00642FD3">
        <w:rPr>
          <w:rStyle w:val="StyleBoldUnderline"/>
        </w:rPr>
        <w:t>to have a future for humanity, we must move to a model where humans work in harmony with nature and that means that the absolute supremacy of growth and profit must be overthrown</w:t>
      </w:r>
      <w:r w:rsidRPr="00642FD3">
        <w:t>.</w:t>
      </w:r>
    </w:p>
    <w:p w14:paraId="25833B13" w14:textId="77777777" w:rsidR="005C1A74" w:rsidRPr="00642FD3" w:rsidRDefault="005C1A74" w:rsidP="005C1A74">
      <w:pPr>
        <w:pStyle w:val="Nothing"/>
      </w:pPr>
    </w:p>
    <w:p w14:paraId="367E0B6A" w14:textId="77777777" w:rsidR="005C1A74" w:rsidRPr="00642FD3" w:rsidRDefault="005C1A74" w:rsidP="005C1A74">
      <w:pPr>
        <w:pStyle w:val="Heading3"/>
        <w:rPr>
          <w:rFonts w:cs="Times New Roman"/>
        </w:rPr>
      </w:pPr>
      <w:bookmarkStart w:id="2" w:name="_Toc391827838"/>
      <w:r w:rsidRPr="00642FD3">
        <w:rPr>
          <w:rFonts w:cs="Times New Roman"/>
        </w:rPr>
        <w:t>Arctic Oil 1nc Impact</w:t>
      </w:r>
      <w:bookmarkEnd w:id="2"/>
    </w:p>
    <w:p w14:paraId="1C88AE3D" w14:textId="77777777" w:rsidR="005C1A74" w:rsidRPr="00642FD3" w:rsidRDefault="005C1A74" w:rsidP="005C1A74">
      <w:pPr>
        <w:pStyle w:val="Heading4"/>
        <w:rPr>
          <w:rFonts w:cs="Times New Roman"/>
          <w:sz w:val="28"/>
        </w:rPr>
      </w:pPr>
      <w:r w:rsidRPr="00642FD3">
        <w:rPr>
          <w:rFonts w:cs="Times New Roman"/>
          <w:sz w:val="28"/>
        </w:rPr>
        <w:t>Oil consumption makes international conflict inevitable – it finances and drives conflict between states</w:t>
      </w:r>
    </w:p>
    <w:p w14:paraId="42910DA3" w14:textId="77777777" w:rsidR="005C1A74" w:rsidRPr="00642FD3" w:rsidRDefault="005C1A74" w:rsidP="005C1A74">
      <w:pPr>
        <w:pStyle w:val="card"/>
        <w:ind w:left="0"/>
        <w:rPr>
          <w:szCs w:val="16"/>
        </w:rPr>
      </w:pPr>
      <w:r w:rsidRPr="00642FD3">
        <w:rPr>
          <w:rStyle w:val="StyleStyleBold12pt"/>
          <w:sz w:val="28"/>
        </w:rPr>
        <w:t xml:space="preserve">Huber – Asst. Prof of Geography @ Syracuse – 9 </w:t>
      </w:r>
      <w:r w:rsidRPr="00642FD3">
        <w:rPr>
          <w:szCs w:val="16"/>
        </w:rPr>
        <w:t xml:space="preserve"> </w:t>
      </w:r>
    </w:p>
    <w:p w14:paraId="51C4F7E3" w14:textId="77777777" w:rsidR="005C1A74" w:rsidRPr="00642FD3" w:rsidRDefault="005C1A74" w:rsidP="005C1A74">
      <w:pPr>
        <w:pStyle w:val="card"/>
        <w:ind w:left="0"/>
        <w:rPr>
          <w:b/>
          <w:bCs/>
          <w:sz w:val="28"/>
        </w:rPr>
      </w:pPr>
      <w:r w:rsidRPr="00642FD3">
        <w:rPr>
          <w:szCs w:val="16"/>
        </w:rPr>
        <w:t xml:space="preserve">(Matthew, Asst Professor, Syracuse University School of Public Affairs, </w:t>
      </w:r>
      <w:r w:rsidRPr="00642FD3">
        <w:rPr>
          <w:bCs/>
          <w:szCs w:val="16"/>
        </w:rPr>
        <w:t xml:space="preserve">The Use of Gasoline: Value, Oil,and the “American way of life”, Antipode 43:1, 465-486, </w:t>
      </w:r>
      <w:r w:rsidRPr="00642FD3">
        <w:rPr>
          <w:szCs w:val="16"/>
        </w:rPr>
        <w:t>doi: 10.1111/j.1467-8330.2009.00683.x</w:t>
      </w:r>
      <w:r w:rsidRPr="00642FD3">
        <w:rPr>
          <w:bCs/>
          <w:szCs w:val="16"/>
        </w:rPr>
        <w:t>)</w:t>
      </w:r>
    </w:p>
    <w:p w14:paraId="0C6698DC" w14:textId="77777777" w:rsidR="005C1A74" w:rsidRPr="00642FD3" w:rsidRDefault="005C1A74" w:rsidP="005C1A74">
      <w:pPr>
        <w:rPr>
          <w:rFonts w:cs="Times New Roman"/>
        </w:rPr>
      </w:pPr>
    </w:p>
    <w:p w14:paraId="5702D7C8" w14:textId="77777777" w:rsidR="005C1A74" w:rsidRPr="00642FD3" w:rsidRDefault="005C1A74" w:rsidP="005C1A74">
      <w:pPr>
        <w:rPr>
          <w:rFonts w:cs="Times New Roman"/>
        </w:rPr>
      </w:pPr>
      <w:r w:rsidRPr="00642FD3">
        <w:rPr>
          <w:rFonts w:cs="Times New Roman"/>
        </w:rPr>
        <w:t xml:space="preserve">How have critical geographers and other social theorists conceptualized this dynamically changing political economy of oil? Because of the highly volatile and sometimes overtly imperial relations that shape control over petroleum reserves, most of the critical literature almost exclusively focuses upon the geopolitical economy of petroleum production (see Bina 2004; Bromley 2005; Harvey 2003; Hiro 2007; Klare 2004; Le Billon and El Khatib 2004; Retort 2005; Vitalis 2007; Watts 2005). </w:t>
      </w:r>
      <w:r w:rsidRPr="00642FD3">
        <w:rPr>
          <w:rStyle w:val="StyleBoldUnderline"/>
          <w:rFonts w:cs="Times New Roman"/>
        </w:rPr>
        <w:t>Conflicts over oil arise</w:t>
      </w:r>
      <w:r w:rsidRPr="00642FD3">
        <w:rPr>
          <w:rFonts w:cs="Times New Roman"/>
        </w:rPr>
        <w:t xml:space="preserve"> precisely </w:t>
      </w:r>
      <w:r w:rsidRPr="00642FD3">
        <w:rPr>
          <w:rStyle w:val="StyleBoldUnderline"/>
          <w:rFonts w:cs="Times New Roman"/>
        </w:rPr>
        <w:t>because of the fragmented geography of low-cost reserves</w:t>
      </w:r>
      <w:r w:rsidRPr="00642FD3">
        <w:rPr>
          <w:rFonts w:cs="Times New Roman"/>
        </w:rPr>
        <w:t xml:space="preserve"> (Labban 2008), that is, most low-cost, “valuable” reserves1 lie within specific nation-states distant from oil intensive industrial societies in the US, Europe, Japan, and now China. </w:t>
      </w:r>
      <w:r w:rsidRPr="00642FD3">
        <w:rPr>
          <w:rStyle w:val="StyleBoldUnderline"/>
          <w:rFonts w:cs="Times New Roman"/>
        </w:rPr>
        <w:t>The history of conflict over</w:t>
      </w:r>
      <w:r w:rsidRPr="00642FD3">
        <w:rPr>
          <w:rFonts w:cs="Times New Roman"/>
        </w:rPr>
        <w:t xml:space="preserve"> this particular geography of </w:t>
      </w:r>
      <w:r w:rsidRPr="00642FD3">
        <w:rPr>
          <w:rStyle w:val="StyleBoldUnderline"/>
          <w:rFonts w:cs="Times New Roman"/>
        </w:rPr>
        <w:t>low-cost oil is</w:t>
      </w:r>
      <w:r w:rsidRPr="00642FD3">
        <w:rPr>
          <w:rFonts w:cs="Times New Roman"/>
        </w:rPr>
        <w:t>—to borrow a phrase (Marx 1976 [1867]:875)—</w:t>
      </w:r>
      <w:r w:rsidRPr="00642FD3">
        <w:rPr>
          <w:rStyle w:val="StyleBoldUnderline"/>
          <w:rFonts w:cs="Times New Roman"/>
        </w:rPr>
        <w:t>“written in . . . blood and fire”</w:t>
      </w:r>
      <w:r w:rsidRPr="00642FD3">
        <w:rPr>
          <w:rFonts w:cs="Times New Roman"/>
        </w:rPr>
        <w:t xml:space="preserve">. This history contains not only the politics of conflict and compromise over the distribution of value (and rent) between oil capitals and what Coronil (1997:8) calls “landlord states” (see Emel and Huber 2008), but also how </w:t>
      </w:r>
      <w:r w:rsidRPr="00642FD3">
        <w:rPr>
          <w:rStyle w:val="StyleBoldUnderline"/>
          <w:rFonts w:cs="Times New Roman"/>
        </w:rPr>
        <w:t>petroleum is seized through</w:t>
      </w:r>
      <w:r w:rsidRPr="00642FD3">
        <w:rPr>
          <w:rFonts w:cs="Times New Roman"/>
        </w:rPr>
        <w:t xml:space="preserve"> what Harvey (2003) calls “</w:t>
      </w:r>
      <w:r w:rsidRPr="00642FD3">
        <w:rPr>
          <w:rStyle w:val="StyleBoldUnderline"/>
          <w:rFonts w:cs="Times New Roman"/>
        </w:rPr>
        <w:t>accumulation by dispossession</w:t>
      </w:r>
      <w:r w:rsidRPr="00642FD3">
        <w:rPr>
          <w:rFonts w:cs="Times New Roman"/>
        </w:rPr>
        <w:t xml:space="preserve">” </w:t>
      </w:r>
      <w:r w:rsidRPr="00642FD3">
        <w:rPr>
          <w:rStyle w:val="StyleBoldUnderline"/>
          <w:rFonts w:cs="Times New Roman"/>
        </w:rPr>
        <w:t>accompanied by war</w:t>
      </w:r>
      <w:r w:rsidRPr="00642FD3">
        <w:rPr>
          <w:rFonts w:cs="Times New Roman"/>
        </w:rPr>
        <w:t xml:space="preserve">, violence and theft (see also Jhaveri 2004; Le Billon and El Khatib 2004). Moreover, </w:t>
      </w:r>
      <w:r w:rsidRPr="00642FD3">
        <w:rPr>
          <w:rStyle w:val="StyleBoldUnderline"/>
          <w:rFonts w:cs="Times New Roman"/>
        </w:rPr>
        <w:t>Watts</w:t>
      </w:r>
      <w:r w:rsidRPr="00642FD3">
        <w:rPr>
          <w:rFonts w:cs="Times New Roman"/>
        </w:rPr>
        <w:t xml:space="preserve"> (2005), along with Retort (2005), </w:t>
      </w:r>
      <w:r w:rsidRPr="00642FD3">
        <w:rPr>
          <w:rStyle w:val="StyleBoldUnderline"/>
          <w:rFonts w:cs="Times New Roman"/>
        </w:rPr>
        <w:t>demonstrates the insidious links between petrodollar wealth and the arms trade in the Middle East</w:t>
      </w:r>
      <w:r w:rsidRPr="00642FD3">
        <w:rPr>
          <w:rFonts w:cs="Times New Roman"/>
        </w:rPr>
        <w:t xml:space="preserve">—or, the “Weapondollar–petrodollar coalition” (Nitzan and Bichler 2002). In crucial ways, </w:t>
      </w:r>
      <w:r w:rsidRPr="00642FD3">
        <w:rPr>
          <w:rStyle w:val="Emphasis"/>
          <w:rFonts w:cs="Times New Roman"/>
        </w:rPr>
        <w:t>oil is not only an object of military conflict</w:t>
      </w:r>
      <w:r w:rsidRPr="00642FD3">
        <w:rPr>
          <w:rFonts w:cs="Times New Roman"/>
        </w:rPr>
        <w:t>; it not only literally fuels the war machine (planes, tanks, hummvees);</w:t>
      </w:r>
      <w:r w:rsidRPr="00642FD3">
        <w:rPr>
          <w:rStyle w:val="Emphasis"/>
          <w:rFonts w:cs="Times New Roman"/>
        </w:rPr>
        <w:t xml:space="preserve"> it also finances war and conflict</w:t>
      </w:r>
      <w:r w:rsidRPr="00642FD3">
        <w:rPr>
          <w:rFonts w:cs="Times New Roman"/>
        </w:rPr>
        <w:t xml:space="preserve">. Although Retort sits in uncomfortable proximity to Nitzan and Bichler’s (2002) conspiratorial explanations of the trajectory of oil prices (Balakrishan 2005:12–15)— suggesting that US policy consciously destabilizes the Middle East to keep oil prices high and appease a host of financial, military and construction interests2—it is crucial to understand how </w:t>
      </w:r>
      <w:r w:rsidRPr="00642FD3">
        <w:rPr>
          <w:rStyle w:val="StyleBoldUnderline"/>
          <w:rFonts w:cs="Times New Roman"/>
        </w:rPr>
        <w:t>oil’s “liquid” qualities</w:t>
      </w:r>
      <w:r w:rsidRPr="00642FD3">
        <w:rPr>
          <w:rFonts w:cs="Times New Roman"/>
        </w:rPr>
        <w:t xml:space="preserve"> (in the financial and physical sense) </w:t>
      </w:r>
      <w:r w:rsidRPr="00642FD3">
        <w:rPr>
          <w:rStyle w:val="StyleBoldUnderline"/>
          <w:rFonts w:cs="Times New Roman"/>
        </w:rPr>
        <w:t>are not a boon to Big Oil alone, but also, wider circuits of petrodollar investment</w:t>
      </w:r>
      <w:r w:rsidRPr="00642FD3">
        <w:rPr>
          <w:rFonts w:cs="Times New Roman"/>
        </w:rPr>
        <w:t xml:space="preserve">. The value of oil, however, cannot be realized through the control over reserves and the process of production alone. As Karatani (2003:223) put it, “regardless of what happens in the process of production, </w:t>
      </w:r>
      <w:r w:rsidRPr="00642FD3">
        <w:rPr>
          <w:rStyle w:val="StyleBoldUnderline"/>
          <w:rFonts w:cs="Times New Roman"/>
        </w:rPr>
        <w:t>surplus value is finally realized in the process of circulation</w:t>
      </w:r>
      <w:r w:rsidRPr="00642FD3">
        <w:rPr>
          <w:rFonts w:cs="Times New Roman"/>
        </w:rPr>
        <w:t xml:space="preserve">”. What Harvey (2003:25) calls “the global oil spigot”—referring to the Middle East— can only be realized in markets for exchange. </w:t>
      </w:r>
      <w:r w:rsidRPr="00642FD3">
        <w:rPr>
          <w:rStyle w:val="StyleBoldUnderline"/>
          <w:rFonts w:cs="Times New Roman"/>
        </w:rPr>
        <w:t>In order to conceive of capital as a process of value in motion one must understand production, distribution, exchange and consumption as “</w:t>
      </w:r>
      <w:r w:rsidRPr="00642FD3">
        <w:rPr>
          <w:rStyle w:val="Emphasis"/>
          <w:rFonts w:cs="Times New Roman"/>
        </w:rPr>
        <w:t>not . . . identical, but . . . members of a totality</w:t>
      </w:r>
      <w:r w:rsidRPr="00642FD3">
        <w:rPr>
          <w:rFonts w:cs="Times New Roman"/>
        </w:rPr>
        <w:t>, distinctions within a unity” (Marx 1973[1857]:99). In the emerging literature, the</w:t>
      </w:r>
      <w:r w:rsidRPr="00642FD3">
        <w:rPr>
          <w:rStyle w:val="StyleBoldUnderline"/>
          <w:rFonts w:cs="Times New Roman"/>
        </w:rPr>
        <w:t xml:space="preserve"> </w:t>
      </w:r>
      <w:r w:rsidRPr="00642FD3">
        <w:rPr>
          <w:rStyle w:val="Emphasis"/>
          <w:rFonts w:cs="Times New Roman"/>
        </w:rPr>
        <w:t>massive oil consumption</w:t>
      </w:r>
      <w:r w:rsidRPr="00642FD3">
        <w:rPr>
          <w:rFonts w:cs="Times New Roman"/>
        </w:rPr>
        <w:t xml:space="preserve"> market</w:t>
      </w:r>
      <w:r w:rsidRPr="00642FD3">
        <w:rPr>
          <w:rStyle w:val="StyleBoldUnderline"/>
          <w:rFonts w:cs="Times New Roman"/>
        </w:rPr>
        <w:t xml:space="preserve"> </w:t>
      </w:r>
      <w:r w:rsidRPr="00642FD3">
        <w:rPr>
          <w:rStyle w:val="Emphasis"/>
          <w:rFonts w:cs="Times New Roman"/>
        </w:rPr>
        <w:t>within the U</w:t>
      </w:r>
      <w:r w:rsidRPr="00642FD3">
        <w:rPr>
          <w:rFonts w:cs="Times New Roman"/>
        </w:rPr>
        <w:t xml:space="preserve">nited </w:t>
      </w:r>
      <w:r w:rsidRPr="00642FD3">
        <w:rPr>
          <w:rStyle w:val="Emphasis"/>
          <w:rFonts w:cs="Times New Roman"/>
        </w:rPr>
        <w:t>S</w:t>
      </w:r>
      <w:r w:rsidRPr="00642FD3">
        <w:rPr>
          <w:rFonts w:cs="Times New Roman"/>
        </w:rPr>
        <w:t xml:space="preserve">tates </w:t>
      </w:r>
      <w:r w:rsidRPr="00642FD3">
        <w:rPr>
          <w:rStyle w:val="Emphasis"/>
          <w:rFonts w:cs="Times New Roman"/>
        </w:rPr>
        <w:t>is</w:t>
      </w:r>
      <w:r w:rsidRPr="00642FD3">
        <w:rPr>
          <w:rFonts w:cs="Times New Roman"/>
        </w:rPr>
        <w:t xml:space="preserve"> often </w:t>
      </w:r>
      <w:r w:rsidRPr="00642FD3">
        <w:rPr>
          <w:rStyle w:val="Emphasis"/>
          <w:rFonts w:cs="Times New Roman"/>
        </w:rPr>
        <w:t>treated as a taken-for-granted backdrop to</w:t>
      </w:r>
      <w:r w:rsidRPr="00642FD3">
        <w:rPr>
          <w:rFonts w:cs="Times New Roman"/>
        </w:rPr>
        <w:t xml:space="preserve"> the dramatic </w:t>
      </w:r>
      <w:r w:rsidRPr="00642FD3">
        <w:rPr>
          <w:rStyle w:val="Emphasis"/>
          <w:rFonts w:cs="Times New Roman"/>
        </w:rPr>
        <w:t>geopolitical conflicts over oil reserves</w:t>
      </w:r>
      <w:r w:rsidRPr="00642FD3">
        <w:rPr>
          <w:rFonts w:cs="Times New Roman"/>
        </w:rPr>
        <w:t xml:space="preserve">. </w:t>
      </w:r>
      <w:r w:rsidRPr="00642FD3">
        <w:rPr>
          <w:rStyle w:val="StyleBoldUnderline"/>
          <w:rFonts w:cs="Times New Roman"/>
        </w:rPr>
        <w:t>This focus persists despite the fact that this consumer market constitutes just under 25% of the global total and nearly more than China, Japan, Russia, Germany and India combined</w:t>
      </w:r>
      <w:r w:rsidRPr="00642FD3">
        <w:rPr>
          <w:rFonts w:cs="Times New Roman"/>
        </w:rPr>
        <w:t xml:space="preserve"> (EIA 2006).3 </w:t>
      </w:r>
      <w:r w:rsidRPr="00642FD3">
        <w:rPr>
          <w:rStyle w:val="Emphasis"/>
          <w:rFonts w:cs="Times New Roman"/>
        </w:rPr>
        <w:t>These massive patterns of petroleum consumption are not given</w:t>
      </w:r>
      <w:r w:rsidRPr="00642FD3">
        <w:rPr>
          <w:rStyle w:val="StyleBoldUnderline"/>
          <w:rFonts w:cs="Times New Roman"/>
        </w:rPr>
        <w:t>, but co-constitutive of the historical specificities and sociospatial relations embedded within</w:t>
      </w:r>
      <w:r w:rsidRPr="00642FD3">
        <w:rPr>
          <w:rFonts w:cs="Times New Roman"/>
        </w:rPr>
        <w:t xml:space="preserve"> what Watts (2004:195) calls </w:t>
      </w:r>
      <w:r w:rsidRPr="00642FD3">
        <w:rPr>
          <w:rStyle w:val="StyleBoldUnderline"/>
          <w:rFonts w:cs="Times New Roman"/>
        </w:rPr>
        <w:t>“petro-capitalism”</w:t>
      </w:r>
      <w:r w:rsidRPr="00642FD3">
        <w:rPr>
          <w:rFonts w:cs="Times New Roman"/>
        </w:rPr>
        <w:t xml:space="preserve">.4 This demands not only a critical geography of oil value production, but also of circulation. </w:t>
      </w:r>
      <w:r w:rsidRPr="00642FD3">
        <w:rPr>
          <w:rStyle w:val="StyleBoldUnderline"/>
          <w:rFonts w:cs="Times New Roman"/>
        </w:rPr>
        <w:t>The politics bemoaning the price of gasoline sits</w:t>
      </w:r>
      <w:r w:rsidRPr="00642FD3">
        <w:rPr>
          <w:rFonts w:cs="Times New Roman"/>
        </w:rPr>
        <w:t xml:space="preserve"> precisely </w:t>
      </w:r>
      <w:r w:rsidRPr="00642FD3">
        <w:rPr>
          <w:rStyle w:val="StyleBoldUnderline"/>
          <w:rFonts w:cs="Times New Roman"/>
        </w:rPr>
        <w:t>within these geographies of value circulation</w:t>
      </w:r>
      <w:r w:rsidRPr="00642FD3">
        <w:rPr>
          <w:rFonts w:cs="Times New Roman"/>
        </w:rPr>
        <w:t xml:space="preserve">. The brutal geographies of oil production need to be seen as inextricably linked to political claims inherent in “pain at the pump” discourse. </w:t>
      </w:r>
      <w:r w:rsidRPr="00642FD3">
        <w:rPr>
          <w:rStyle w:val="StyleBoldUnderline"/>
          <w:rFonts w:cs="Times New Roman"/>
        </w:rPr>
        <w:t>It is not enough to state that</w:t>
      </w:r>
      <w:r w:rsidRPr="00642FD3">
        <w:rPr>
          <w:rFonts w:cs="Times New Roman"/>
        </w:rPr>
        <w:t xml:space="preserve"> these </w:t>
      </w:r>
      <w:r w:rsidRPr="00642FD3">
        <w:rPr>
          <w:rStyle w:val="StyleBoldUnderline"/>
          <w:rFonts w:cs="Times New Roman"/>
        </w:rPr>
        <w:t>geographies are linked through exchange relations</w:t>
      </w:r>
      <w:r w:rsidRPr="00642FD3">
        <w:rPr>
          <w:rFonts w:cs="Times New Roman"/>
        </w:rPr>
        <w:t xml:space="preserve">—the money one pays to “fill’er up” fills the coffers of international oil capitals, repressive petro-states, and the bloody conflicts over petroleum reserves. More significantly, </w:t>
      </w:r>
      <w:r w:rsidRPr="00642FD3">
        <w:rPr>
          <w:rStyle w:val="Emphasis"/>
          <w:rFonts w:cs="Times New Roman"/>
        </w:rPr>
        <w:t>the US relation with gasoline and its price invokes a sense of entitlement fused with deeply felt meanings of nationhood</w:t>
      </w:r>
      <w:r w:rsidRPr="00642FD3">
        <w:rPr>
          <w:rFonts w:cs="Times New Roman"/>
        </w:rPr>
        <w:t xml:space="preserve">. This entitlement is negotiated through a kind of livelihood discourse—or </w:t>
      </w:r>
      <w:r w:rsidRPr="00642FD3">
        <w:rPr>
          <w:rStyle w:val="Emphasis"/>
          <w:rFonts w:cs="Times New Roman"/>
        </w:rPr>
        <w:t>mobilizing a cultural claim to resources as crucial in sustaining a morally righteous way of life</w:t>
      </w:r>
      <w:r w:rsidRPr="00642FD3">
        <w:rPr>
          <w:rFonts w:cs="Times New Roman"/>
        </w:rPr>
        <w:t xml:space="preserve">.5 These claims—whether coming from indigenous peoples or nationalist popular culture—create moral economies around resource practices (eg McCarthy 2002), and consequently rationalize the use and/or abuse of such resources. How is a livelihood discourse mobilized to legitimate a nation consuming 25% and 43% of the global oil and gasoline supplies respectively (Government Accounting Office—GAO 2005:19)? The following two examples both reflect the hegemonic commonsenseness of American power over resources, but from divergent socioinstitutional locations. The first selection comes from the former White House Press Secretary, </w:t>
      </w:r>
      <w:r w:rsidRPr="00642FD3">
        <w:rPr>
          <w:rStyle w:val="StyleBoldUnderline"/>
          <w:rFonts w:cs="Times New Roman"/>
        </w:rPr>
        <w:t>Ari Fleisher, in a press briefing</w:t>
      </w:r>
      <w:r w:rsidRPr="00642FD3">
        <w:rPr>
          <w:rFonts w:cs="Times New Roman"/>
        </w:rPr>
        <w:t xml:space="preserve"> on 7May 2001:6 Q: Is one of the problems with this, and the entire energy field, American lifestyles? Does the President believe that, given the amount of energy Americans consume per capita, how much it exceeds any other citizen in any other country in the world; </w:t>
      </w:r>
      <w:r w:rsidRPr="00642FD3">
        <w:rPr>
          <w:rStyle w:val="StyleBoldUnderline"/>
          <w:rFonts w:cs="Times New Roman"/>
        </w:rPr>
        <w:t>does the President believe we need to correct our lifestyles to address the energy problem</w:t>
      </w:r>
      <w:r w:rsidRPr="00642FD3">
        <w:rPr>
          <w:rFonts w:cs="Times New Roman"/>
        </w:rPr>
        <w:t xml:space="preserve">? Mr </w:t>
      </w:r>
      <w:r w:rsidRPr="00642FD3">
        <w:rPr>
          <w:rStyle w:val="StyleBoldUnderline"/>
          <w:rFonts w:cs="Times New Roman"/>
        </w:rPr>
        <w:t>Fleischer</w:t>
      </w:r>
      <w:r w:rsidRPr="00642FD3">
        <w:rPr>
          <w:rFonts w:cs="Times New Roman"/>
        </w:rPr>
        <w:t xml:space="preserve">: </w:t>
      </w:r>
      <w:r w:rsidRPr="00642FD3">
        <w:rPr>
          <w:rStyle w:val="Emphasis"/>
          <w:rFonts w:cs="Times New Roman"/>
        </w:rPr>
        <w:t>That’s a big no</w:t>
      </w:r>
      <w:r w:rsidRPr="00642FD3">
        <w:rPr>
          <w:rFonts w:cs="Times New Roman"/>
        </w:rPr>
        <w:t xml:space="preserve">. </w:t>
      </w:r>
      <w:r w:rsidRPr="00642FD3">
        <w:rPr>
          <w:rStyle w:val="StyleBoldUnderline"/>
          <w:rFonts w:cs="Times New Roman"/>
        </w:rPr>
        <w:t>The President believes that it’s an American way of life, and that it should be the goal of policy makers to protect the American way of life</w:t>
      </w:r>
      <w:r w:rsidRPr="00642FD3">
        <w:rPr>
          <w:rFonts w:cs="Times New Roman"/>
        </w:rPr>
        <w:t xml:space="preserve">. The American way of life is a blessed one. And we have a bounty of resources in this country. </w:t>
      </w:r>
      <w:r w:rsidRPr="00642FD3">
        <w:rPr>
          <w:rStyle w:val="StyleBoldUnderline"/>
          <w:rFonts w:cs="Times New Roman"/>
        </w:rPr>
        <w:t>What we need to do is make certain that we’re able to get those resources in an efficient way</w:t>
      </w:r>
      <w:r w:rsidRPr="00642FD3">
        <w:rPr>
          <w:rFonts w:cs="Times New Roman"/>
        </w:rPr>
        <w:t>, in away that also emphasizes protecting the environment and conservation, into the hands of consumers so they can make the choices that they want to make as they live their lives day to day (emphasis added). The next selection comes from a consumer interviewed by a New York Times reporter (Banerjee 2001) for a piece on patriotism, gasoline consumption and terrorism: “</w:t>
      </w:r>
      <w:r w:rsidRPr="00642FD3">
        <w:rPr>
          <w:rStyle w:val="StyleBoldUnderline"/>
          <w:rFonts w:cs="Times New Roman"/>
        </w:rPr>
        <w:t>I don’t think it’s unpatriotic to use so much gas</w:t>
      </w:r>
      <w:r w:rsidRPr="00642FD3">
        <w:rPr>
          <w:rFonts w:cs="Times New Roman"/>
        </w:rPr>
        <w:t>,” Ms. Smith said, loading her silver Chevy Tahoe with groceries. “</w:t>
      </w:r>
      <w:r w:rsidRPr="00642FD3">
        <w:rPr>
          <w:rStyle w:val="StyleBoldUnderline"/>
          <w:rFonts w:cs="Times New Roman"/>
        </w:rPr>
        <w:t>It’s very patriotic. It’s our way of life. Why should we cut back? We’re an affluent society</w:t>
      </w:r>
      <w:r w:rsidRPr="00642FD3">
        <w:rPr>
          <w:rFonts w:cs="Times New Roman"/>
        </w:rPr>
        <w:t xml:space="preserve">. Should I hate my neighbor because she has a better house, a better car, more money? We should go on living the way we’re living, and we should think about the wacko environmental groups that are forcing us to get oil someplace else” (emphasis added). Thus, </w:t>
      </w:r>
      <w:r w:rsidRPr="00642FD3">
        <w:rPr>
          <w:rStyle w:val="StyleBoldUnderline"/>
          <w:rFonts w:cs="Times New Roman"/>
        </w:rPr>
        <w:t>in official pronouncements and everyday street talk one can discern the specific calling of livelihood to legitimate and rationalize specific resource practices</w:t>
      </w:r>
      <w:r w:rsidRPr="00642FD3">
        <w:rPr>
          <w:rFonts w:cs="Times New Roman"/>
        </w:rPr>
        <w:t xml:space="preserve">. </w:t>
      </w:r>
      <w:r w:rsidRPr="00642FD3">
        <w:rPr>
          <w:rStyle w:val="StyleBoldUnderline"/>
          <w:rFonts w:cs="Times New Roman"/>
        </w:rPr>
        <w:t>The “American way of life” is constructed as sacrosanct</w:t>
      </w:r>
      <w:r w:rsidRPr="00642FD3">
        <w:rPr>
          <w:rFonts w:cs="Times New Roman"/>
        </w:rPr>
        <w:t xml:space="preserve">—Fleisher calls it “blessed”. Because “our” way of life emerges from the natural and social fruits internal to the USA; it is just and patriotic to clamor for its continuation. </w:t>
      </w:r>
      <w:r w:rsidRPr="00642FD3">
        <w:rPr>
          <w:rStyle w:val="StyleBoldUnderline"/>
          <w:rFonts w:cs="Times New Roman"/>
        </w:rPr>
        <w:t>The linkages between oil and a way of life</w:t>
      </w:r>
      <w:r w:rsidRPr="00642FD3">
        <w:rPr>
          <w:rFonts w:cs="Times New Roman"/>
        </w:rPr>
        <w:t xml:space="preserve"> do not only call upon warm feelings of American exceptionalism (Beauregard 2006; Vitalis 2007), but also </w:t>
      </w:r>
      <w:r w:rsidRPr="00642FD3">
        <w:rPr>
          <w:rStyle w:val="StyleBoldUnderline"/>
          <w:rFonts w:cs="Times New Roman"/>
        </w:rPr>
        <w:t>reveal</w:t>
      </w:r>
      <w:r w:rsidRPr="00642FD3">
        <w:rPr>
          <w:rFonts w:cs="Times New Roman"/>
        </w:rPr>
        <w:t xml:space="preserve"> more </w:t>
      </w:r>
      <w:r w:rsidRPr="00642FD3">
        <w:rPr>
          <w:rStyle w:val="StyleBoldUnderline"/>
          <w:rFonts w:cs="Times New Roman"/>
        </w:rPr>
        <w:t>insidious implications—</w:t>
      </w:r>
      <w:r w:rsidRPr="00642FD3">
        <w:rPr>
          <w:rStyle w:val="Emphasis"/>
          <w:rFonts w:cs="Times New Roman"/>
        </w:rPr>
        <w:t>the “American way of life” must be defended</w:t>
      </w:r>
      <w:r w:rsidRPr="00642FD3">
        <w:rPr>
          <w:rFonts w:cs="Times New Roman"/>
        </w:rPr>
        <w:t xml:space="preserve">. </w:t>
      </w:r>
      <w:r w:rsidRPr="00642FD3">
        <w:rPr>
          <w:rStyle w:val="StyleBoldUnderline"/>
          <w:rFonts w:cs="Times New Roman"/>
        </w:rPr>
        <w:t>This posture serves to sanction unquestioned access to foreign petroleum reserves in the Middle East and beyond</w:t>
      </w:r>
      <w:r w:rsidRPr="00642FD3">
        <w:rPr>
          <w:rFonts w:cs="Times New Roman"/>
        </w:rPr>
        <w:t xml:space="preserve"> that—after the Carter doctrine—</w:t>
      </w:r>
      <w:r w:rsidRPr="00642FD3">
        <w:rPr>
          <w:rStyle w:val="StyleBoldUnderline"/>
          <w:rFonts w:cs="Times New Roman"/>
        </w:rPr>
        <w:t>any threat</w:t>
      </w:r>
      <w:r w:rsidRPr="00642FD3">
        <w:rPr>
          <w:rFonts w:cs="Times New Roman"/>
        </w:rPr>
        <w:t xml:space="preserve"> toward, “</w:t>
      </w:r>
      <w:r w:rsidRPr="00642FD3">
        <w:rPr>
          <w:rStyle w:val="StyleBoldUnderline"/>
          <w:rFonts w:cs="Times New Roman"/>
        </w:rPr>
        <w:t xml:space="preserve">will be repelled </w:t>
      </w:r>
      <w:r w:rsidRPr="00642FD3">
        <w:rPr>
          <w:rStyle w:val="Emphasis"/>
          <w:rFonts w:cs="Times New Roman"/>
        </w:rPr>
        <w:t>by any means necessary</w:t>
      </w:r>
      <w:r w:rsidRPr="00642FD3">
        <w:rPr>
          <w:rFonts w:cs="Times New Roman"/>
        </w:rPr>
        <w:t xml:space="preserve">, including military force” (Carter quoted in Klare 2004:3–4). As a solider serving in Iraq and interviewed in the production of the 2006 documentary The War Tapes, Mike Moriarity put it: You’ve heard people say—“we’re over there for the oil . . . that’s the only reason we’re in Iraq—it’s oil, it’s oil, it’s oil . . .”, Well, listen— No . . . we’re not there for the oil . . . If it were for oil, would that not be enough reason to go to Iraq? You bet your ass it would be. If you took oil away from this country tomorrow, what do you think would happen to this country? It would be . . . devastating . . . So let’s all stop crying about whether we had reason to go in there or not . . . it’s a done deal—we’re in Iraq. Support what it takes to make this thing work or shut up. </w:t>
      </w:r>
      <w:r w:rsidRPr="00642FD3">
        <w:rPr>
          <w:rStyle w:val="StyleBoldUnderline"/>
          <w:rFonts w:cs="Times New Roman"/>
        </w:rPr>
        <w:t>Here we see the crucial link between oil and the vitality of Americanness and the “devastating” consequences if that linkage is not upheld with</w:t>
      </w:r>
      <w:r w:rsidRPr="00642FD3">
        <w:rPr>
          <w:rFonts w:cs="Times New Roman"/>
        </w:rPr>
        <w:t>—if necessary—</w:t>
      </w:r>
      <w:r w:rsidRPr="00642FD3">
        <w:rPr>
          <w:rStyle w:val="StyleBoldUnderline"/>
          <w:rFonts w:cs="Times New Roman"/>
        </w:rPr>
        <w:t>military force</w:t>
      </w:r>
      <w:r w:rsidRPr="00642FD3">
        <w:rPr>
          <w:rFonts w:cs="Times New Roman"/>
        </w:rPr>
        <w:t>.</w:t>
      </w:r>
    </w:p>
    <w:p w14:paraId="231D05C6" w14:textId="77777777" w:rsidR="005C1A74" w:rsidRPr="00642FD3" w:rsidRDefault="005C1A74" w:rsidP="005C1A74">
      <w:pPr>
        <w:pStyle w:val="Heading3"/>
        <w:rPr>
          <w:rFonts w:cs="Times New Roman"/>
        </w:rPr>
      </w:pPr>
      <w:bookmarkStart w:id="3" w:name="_Toc391827839"/>
      <w:r w:rsidRPr="00642FD3">
        <w:rPr>
          <w:rFonts w:cs="Times New Roman"/>
        </w:rPr>
        <w:t>Arctic Oil 2nc Turns Case</w:t>
      </w:r>
      <w:bookmarkEnd w:id="3"/>
    </w:p>
    <w:p w14:paraId="2B7348E9" w14:textId="77777777" w:rsidR="005C1A74" w:rsidRPr="00642FD3" w:rsidRDefault="005C1A74" w:rsidP="005C1A74">
      <w:pPr>
        <w:pStyle w:val="Heading4"/>
        <w:rPr>
          <w:rFonts w:cs="Times New Roman"/>
          <w:sz w:val="28"/>
        </w:rPr>
      </w:pPr>
      <w:r w:rsidRPr="00642FD3">
        <w:rPr>
          <w:rFonts w:cs="Times New Roman"/>
          <w:sz w:val="28"/>
        </w:rPr>
        <w:t>Neoliberal development makes Artic resource development unsustainable – aff ensures short-term profit maximization that makes environmental collapse inevitable</w:t>
      </w:r>
    </w:p>
    <w:p w14:paraId="00C0CD2B" w14:textId="77777777" w:rsidR="005C1A74" w:rsidRPr="00642FD3" w:rsidRDefault="005C1A74" w:rsidP="005C1A74">
      <w:pPr>
        <w:pStyle w:val="Nothing"/>
      </w:pPr>
      <w:r w:rsidRPr="00642FD3">
        <w:rPr>
          <w:rStyle w:val="StyleStyleBold12pt"/>
          <w:sz w:val="28"/>
        </w:rPr>
        <w:t xml:space="preserve">Johnson </w:t>
      </w:r>
      <w:r w:rsidRPr="00642FD3">
        <w:t>(Department of Geography, University of California, Berkeley)</w:t>
      </w:r>
      <w:r w:rsidRPr="00642FD3">
        <w:rPr>
          <w:rStyle w:val="StyleStyleBold12pt"/>
          <w:sz w:val="28"/>
        </w:rPr>
        <w:t xml:space="preserve"> 10</w:t>
      </w:r>
    </w:p>
    <w:p w14:paraId="7F8B98C6" w14:textId="77777777" w:rsidR="005C1A74" w:rsidRPr="00642FD3" w:rsidRDefault="005C1A74" w:rsidP="005C1A74">
      <w:pPr>
        <w:pStyle w:val="Nothing"/>
      </w:pPr>
      <w:r w:rsidRPr="00642FD3">
        <w:t>(Leigh, The fearful symmetry of Arctic climate change: accumulation by degradation, Environment and Planning D: Society and Space 2010, volume 28)</w:t>
      </w:r>
    </w:p>
    <w:p w14:paraId="2970DFF0" w14:textId="77777777" w:rsidR="005C1A74" w:rsidRPr="00642FD3" w:rsidRDefault="005C1A74" w:rsidP="005C1A74">
      <w:pPr>
        <w:pStyle w:val="Nothing"/>
      </w:pPr>
    </w:p>
    <w:p w14:paraId="6A4BD0E1" w14:textId="77777777" w:rsidR="005C1A74" w:rsidRPr="00642FD3" w:rsidRDefault="005C1A74" w:rsidP="005C1A74">
      <w:pPr>
        <w:pStyle w:val="Cards"/>
        <w:ind w:left="0"/>
      </w:pPr>
      <w:r w:rsidRPr="00642FD3">
        <w:t xml:space="preserve">Ultimately, </w:t>
      </w:r>
      <w:r w:rsidRPr="00642FD3">
        <w:rPr>
          <w:rStyle w:val="StyleBoldUnderline"/>
        </w:rPr>
        <w:t>the success of accumulation by degradation is an open question</w:t>
      </w:r>
      <w:r w:rsidRPr="00642FD3">
        <w:t xml:space="preserve">. </w:t>
      </w:r>
      <w:r w:rsidRPr="00642FD3">
        <w:rPr>
          <w:rStyle w:val="StyleBoldUnderline"/>
        </w:rPr>
        <w:t>The process rests on a fragile concatenation of political and financial commitments that depend on an uncontrollable natural process</w:t>
      </w:r>
      <w:r w:rsidRPr="00642FD3">
        <w:t xml:space="preserve">. Just as the operation of physical dynamics set the economic process in motion, so also does the continuation of accu- mulation depend on `cooperation' from nature and the continuing supply of correct environmental conditionsöin this case, </w:t>
      </w:r>
      <w:r w:rsidRPr="00642FD3">
        <w:rPr>
          <w:rStyle w:val="StyleBoldUnderline"/>
        </w:rPr>
        <w:t>increased iceberg production must be mini- mal, newly ice-free Arctic coastlines must remain stable</w:t>
      </w:r>
      <w:r w:rsidRPr="00642FD3">
        <w:t xml:space="preserve"> against increased wave action, </w:t>
      </w:r>
      <w:r w:rsidRPr="00642FD3">
        <w:rPr>
          <w:rStyle w:val="StyleBoldUnderline"/>
        </w:rPr>
        <w:t>permafrost must not melt</w:t>
      </w:r>
      <w:r w:rsidRPr="00642FD3">
        <w:t xml:space="preserve">,(34) </w:t>
      </w:r>
      <w:r w:rsidRPr="00642FD3">
        <w:rPr>
          <w:rStyle w:val="StyleBoldUnderline"/>
        </w:rPr>
        <w:t>and sea level must not rise too dramatically</w:t>
      </w:r>
      <w:r w:rsidRPr="00642FD3">
        <w:t xml:space="preserve">. </w:t>
      </w:r>
      <w:r w:rsidRPr="00642FD3">
        <w:rPr>
          <w:rStyle w:val="StyleBoldUnderline"/>
        </w:rPr>
        <w:t>If these conditions do not hold, the new fixed capital in the Arctic built environment may find itself drastically devalued before ever having got off the ground</w:t>
      </w:r>
      <w:r w:rsidRPr="00642FD3">
        <w:t xml:space="preserve">. In the meantime, </w:t>
      </w:r>
      <w:r w:rsidRPr="00642FD3">
        <w:rPr>
          <w:rStyle w:val="StyleBoldUnderline"/>
        </w:rPr>
        <w:t>we have every reason to believe that firms operating within the Arctic will continue with the short-term and profit-maximizing</w:t>
      </w:r>
      <w:r w:rsidRPr="00642FD3">
        <w:t xml:space="preserve"> </w:t>
      </w:r>
      <w:r w:rsidRPr="00642FD3">
        <w:rPr>
          <w:rStyle w:val="NothingChar"/>
        </w:rPr>
        <w:t>behavior that Marx parodies as ``Apre© s moi, le de ̈ luge!'', which Foster (2002) has argued applies equally</w:t>
      </w:r>
      <w:r w:rsidRPr="00642FD3">
        <w:t xml:space="preserve"> well to </w:t>
      </w:r>
      <w:r w:rsidRPr="00642FD3">
        <w:rPr>
          <w:rStyle w:val="StyleBoldUnderline"/>
        </w:rPr>
        <w:t>environmental and human degradation</w:t>
      </w:r>
      <w:r w:rsidRPr="00642FD3">
        <w:t>. It remains unclear whether nature or society will oblige, and it is precisely this uncertainty that demands further attention from critical geography.</w:t>
      </w:r>
    </w:p>
    <w:p w14:paraId="799927A5" w14:textId="77777777" w:rsidR="005C1A74" w:rsidRPr="00642FD3" w:rsidRDefault="005C1A74" w:rsidP="005C1A74">
      <w:pPr>
        <w:rPr>
          <w:rFonts w:cs="Times New Roman"/>
        </w:rPr>
      </w:pPr>
    </w:p>
    <w:p w14:paraId="0392D1F7" w14:textId="77777777" w:rsidR="005C1A74" w:rsidRPr="00642FD3" w:rsidRDefault="005C1A74" w:rsidP="005C1A74">
      <w:pPr>
        <w:pStyle w:val="Heading3"/>
        <w:rPr>
          <w:rFonts w:cs="Times New Roman"/>
        </w:rPr>
      </w:pPr>
      <w:bookmarkStart w:id="4" w:name="_Toc391827840"/>
      <w:r w:rsidRPr="00642FD3">
        <w:rPr>
          <w:rFonts w:cs="Times New Roman"/>
        </w:rPr>
        <w:t>Arctic Oil 2nc Link</w:t>
      </w:r>
      <w:bookmarkEnd w:id="4"/>
    </w:p>
    <w:p w14:paraId="328DAF4C" w14:textId="77777777" w:rsidR="005C1A74" w:rsidRPr="00642FD3" w:rsidRDefault="005C1A74" w:rsidP="005C1A74">
      <w:pPr>
        <w:pStyle w:val="Heading4"/>
        <w:rPr>
          <w:rFonts w:cs="Times New Roman"/>
          <w:sz w:val="28"/>
        </w:rPr>
      </w:pPr>
      <w:r w:rsidRPr="00642FD3">
        <w:rPr>
          <w:rFonts w:cs="Times New Roman"/>
          <w:sz w:val="28"/>
        </w:rPr>
        <w:t>Arctic development reproduces neoliberal social relations – displaces Northern communities for resource exploitation and powers excess consumption</w:t>
      </w:r>
    </w:p>
    <w:p w14:paraId="008AC3CA" w14:textId="77777777" w:rsidR="005C1A74" w:rsidRPr="00642FD3" w:rsidRDefault="005C1A74" w:rsidP="005C1A74">
      <w:pPr>
        <w:pStyle w:val="Nothing"/>
        <w:rPr>
          <w:szCs w:val="20"/>
        </w:rPr>
      </w:pPr>
      <w:r w:rsidRPr="00642FD3">
        <w:rPr>
          <w:rStyle w:val="StyleStyleBold12pt"/>
          <w:sz w:val="28"/>
        </w:rPr>
        <w:t>Medalye and Foster</w:t>
      </w:r>
      <w:r w:rsidRPr="00642FD3">
        <w:t xml:space="preserve"> (</w:t>
      </w:r>
      <w:r w:rsidRPr="00642FD3">
        <w:rPr>
          <w:shd w:val="clear" w:color="auto" w:fill="FFFFFF"/>
        </w:rPr>
        <w:t xml:space="preserve">PhD Candidates at York University at the department of Political Science) </w:t>
      </w:r>
      <w:r w:rsidRPr="00642FD3">
        <w:rPr>
          <w:rStyle w:val="StyleStyleBold12pt"/>
          <w:sz w:val="28"/>
        </w:rPr>
        <w:t>12</w:t>
      </w:r>
    </w:p>
    <w:p w14:paraId="6685D34E" w14:textId="77777777" w:rsidR="005C1A74" w:rsidRPr="00642FD3" w:rsidRDefault="005C1A74" w:rsidP="005C1A74">
      <w:pPr>
        <w:pStyle w:val="Nothing"/>
      </w:pPr>
      <w:r w:rsidRPr="00642FD3">
        <w:t xml:space="preserve">(Jacqueline and Ryan, CLIMATE CHANGE AND THE CAPITALIST STATE IN THE CANADIAN ARCTIC: INTERROGATING CANADA’S “NORTHERN STRATEGY”, </w:t>
      </w:r>
      <w:r w:rsidRPr="00642FD3">
        <w:rPr>
          <w:i/>
          <w:iCs/>
        </w:rPr>
        <w:t xml:space="preserve">Studies in Political Economy 90 </w:t>
      </w:r>
      <w:r w:rsidRPr="00642FD3">
        <w:rPr>
          <w:sz w:val="18"/>
          <w:szCs w:val="18"/>
        </w:rPr>
        <w:t xml:space="preserve">AUTUMN </w:t>
      </w:r>
      <w:r w:rsidRPr="00642FD3">
        <w:t>2012)</w:t>
      </w:r>
    </w:p>
    <w:p w14:paraId="370836A6" w14:textId="77777777" w:rsidR="005C1A74" w:rsidRPr="00642FD3" w:rsidRDefault="005C1A74" w:rsidP="005C1A74">
      <w:pPr>
        <w:pStyle w:val="Nothing"/>
      </w:pPr>
    </w:p>
    <w:p w14:paraId="51253F0B" w14:textId="77777777" w:rsidR="005C1A74" w:rsidRPr="00642FD3" w:rsidRDefault="005C1A74" w:rsidP="005C1A74">
      <w:pPr>
        <w:pStyle w:val="Cards"/>
        <w:ind w:left="0"/>
        <w:rPr>
          <w:sz w:val="24"/>
        </w:rPr>
      </w:pPr>
      <w:r w:rsidRPr="00642FD3">
        <w:t xml:space="preserve">This paper examines the relationship between these new social, economic, and environmental conditions created by climate change and the creation of Canadian federal policy for the socioeconomic development of Northern Canada. Specifically, we examine the Federal Government of Canada’s 2009 “Northern Strategy” in order to understand how climate change has become a new factor in state strategies for natural resource development in the Arctic. By examining the Northern Strategy, this paper seeks to extend the understanding of the relationship between capitalism, the capitalist state, and climate change in the era of neoliberalism. Our political economy approach reveals that </w:t>
      </w:r>
      <w:r w:rsidRPr="00642FD3">
        <w:rPr>
          <w:rStyle w:val="StyleBoldUnderline"/>
        </w:rPr>
        <w:t xml:space="preserve">the geophysical transformations of climate change in the Arctic create </w:t>
      </w:r>
      <w:r w:rsidRPr="00642FD3">
        <w:rPr>
          <w:rStyle w:val="NothingChar"/>
        </w:rPr>
        <w:t>new conditions for production,</w:t>
      </w:r>
      <w:r w:rsidRPr="00642FD3">
        <w:t xml:space="preserve"> new spaces for accumulation, and </w:t>
      </w:r>
      <w:r w:rsidRPr="00642FD3">
        <w:rPr>
          <w:rStyle w:val="StyleBoldUnderline"/>
        </w:rPr>
        <w:t>new frontiers of dispossession</w:t>
      </w:r>
      <w:r w:rsidRPr="00642FD3">
        <w:t xml:space="preserve"> that are being proactively identified and secured on behalf of capital by the Canadian state. We argue that the 2009 Northern Strategy does this through two key strategies: </w:t>
      </w:r>
      <w:r w:rsidRPr="00642FD3">
        <w:rPr>
          <w:rStyle w:val="StyleBoldUnderline"/>
        </w:rPr>
        <w:t>locking in</w:t>
      </w:r>
      <w:r w:rsidRPr="00642FD3">
        <w:t xml:space="preserve"> multi- national nonrenewable resource </w:t>
      </w:r>
      <w:r w:rsidRPr="00642FD3">
        <w:rPr>
          <w:rStyle w:val="StyleBoldUnderline"/>
        </w:rPr>
        <w:t>extraction as the primary driver of Northern development through</w:t>
      </w:r>
      <w:r w:rsidRPr="00642FD3">
        <w:t xml:space="preserve"> international and territorial </w:t>
      </w:r>
      <w:r w:rsidRPr="00642FD3">
        <w:rPr>
          <w:rStyle w:val="StyleBoldUnderline"/>
        </w:rPr>
        <w:t>property rights regimes</w:t>
      </w:r>
      <w:r w:rsidRPr="00642FD3">
        <w:t xml:space="preserve">; and carrying out a range of scientific and policy initiatives that aim to remove barriers to multinational resource development, which in turn may </w:t>
      </w:r>
      <w:r w:rsidRPr="00642FD3">
        <w:rPr>
          <w:rStyle w:val="StyleBoldUnderline"/>
        </w:rPr>
        <w:t>serve to dispossess Northern communities</w:t>
      </w:r>
      <w:r w:rsidRPr="00642FD3">
        <w:t xml:space="preserve"> of their claims to sea resources and traditional ways of life. In sum, our analysis reveals </w:t>
      </w:r>
      <w:r w:rsidRPr="00642FD3">
        <w:rPr>
          <w:rStyle w:val="StyleBoldUnderline"/>
        </w:rPr>
        <w:t>the truly apocalyptic logic of the capitalist state vis-à-vis climate change,</w:t>
      </w:r>
      <w:r w:rsidRPr="00642FD3">
        <w:t xml:space="preserve"> whereby the melting and reduction of Arctic sea ice </w:t>
      </w:r>
      <w:r w:rsidRPr="00642FD3">
        <w:rPr>
          <w:rStyle w:val="StyleBoldUnderline"/>
        </w:rPr>
        <w:t>is</w:t>
      </w:r>
      <w:r w:rsidRPr="00642FD3">
        <w:t xml:space="preserve"> understood </w:t>
      </w:r>
      <w:r w:rsidRPr="00642FD3">
        <w:rPr>
          <w:rStyle w:val="StyleBoldUnderline"/>
        </w:rPr>
        <w:t>as a new opportunity to extract more of the very resources that create climate change</w:t>
      </w:r>
      <w:r w:rsidRPr="00642FD3">
        <w:t xml:space="preserve"> in the first place, </w:t>
      </w:r>
      <w:r w:rsidRPr="00642FD3">
        <w:rPr>
          <w:rStyle w:val="StyleBoldUnderline"/>
        </w:rPr>
        <w:t>while deepening</w:t>
      </w:r>
      <w:r w:rsidRPr="00642FD3">
        <w:t xml:space="preserve"> Northern </w:t>
      </w:r>
      <w:r w:rsidRPr="00642FD3">
        <w:rPr>
          <w:rStyle w:val="StyleBoldUnderline"/>
        </w:rPr>
        <w:t>communities’ dependency on the multi- national extractive sector</w:t>
      </w:r>
      <w:r w:rsidRPr="00642FD3">
        <w:t>. By examining the Northern Strategy as a capitalist state response to climate change, this paper demonstrates that climate change and its geophysical transformations can create new conditions of produc- tion for the further accumulation of capital in particular locales.</w:t>
      </w:r>
    </w:p>
    <w:p w14:paraId="1CF06071" w14:textId="77777777" w:rsidR="005C1A74" w:rsidRPr="00642FD3" w:rsidRDefault="005C1A74" w:rsidP="005C1A74">
      <w:pPr>
        <w:rPr>
          <w:rFonts w:cs="Times New Roman"/>
        </w:rPr>
      </w:pPr>
    </w:p>
    <w:p w14:paraId="4CB0818D" w14:textId="77777777" w:rsidR="005C1A74" w:rsidRPr="00642FD3" w:rsidRDefault="005C1A74" w:rsidP="005C1A74">
      <w:pPr>
        <w:pStyle w:val="Heading3"/>
        <w:rPr>
          <w:rFonts w:cs="Times New Roman"/>
        </w:rPr>
      </w:pPr>
      <w:bookmarkStart w:id="5" w:name="_Toc391827841"/>
      <w:r w:rsidRPr="00642FD3">
        <w:rPr>
          <w:rFonts w:cs="Times New Roman"/>
        </w:rPr>
        <w:t>Arctic Mapping/Exploration 1nc Link</w:t>
      </w:r>
      <w:bookmarkEnd w:id="5"/>
    </w:p>
    <w:p w14:paraId="2A66E866" w14:textId="77777777" w:rsidR="005C1A74" w:rsidRPr="00642FD3" w:rsidRDefault="005C1A74" w:rsidP="005C1A74">
      <w:pPr>
        <w:pStyle w:val="Heading4"/>
        <w:rPr>
          <w:rFonts w:cs="Times New Roman"/>
          <w:sz w:val="28"/>
        </w:rPr>
      </w:pPr>
      <w:r w:rsidRPr="00642FD3">
        <w:rPr>
          <w:rFonts w:cs="Times New Roman"/>
          <w:sz w:val="28"/>
        </w:rPr>
        <w:t>Arctic mapping reproduces a neoliberal social imaginary – it stakes an advance claim to Western autonomy over northern indigenous resources</w:t>
      </w:r>
    </w:p>
    <w:p w14:paraId="48EE534B" w14:textId="77777777" w:rsidR="005C1A74" w:rsidRPr="00642FD3" w:rsidRDefault="005C1A74" w:rsidP="005C1A74">
      <w:pPr>
        <w:pStyle w:val="Nothing"/>
        <w:rPr>
          <w:szCs w:val="20"/>
        </w:rPr>
      </w:pPr>
      <w:r w:rsidRPr="00642FD3">
        <w:rPr>
          <w:rStyle w:val="StyleStyleBold12pt"/>
          <w:sz w:val="28"/>
        </w:rPr>
        <w:t>Medalye and Foster</w:t>
      </w:r>
      <w:r w:rsidRPr="00642FD3">
        <w:t xml:space="preserve"> (</w:t>
      </w:r>
      <w:r w:rsidRPr="00642FD3">
        <w:rPr>
          <w:shd w:val="clear" w:color="auto" w:fill="FFFFFF"/>
        </w:rPr>
        <w:t xml:space="preserve">PhD Candidates at York University at the department of Political Science) </w:t>
      </w:r>
      <w:r w:rsidRPr="00642FD3">
        <w:rPr>
          <w:rStyle w:val="StyleStyleBold12pt"/>
          <w:sz w:val="28"/>
        </w:rPr>
        <w:t>12</w:t>
      </w:r>
    </w:p>
    <w:p w14:paraId="79FE2D99" w14:textId="77777777" w:rsidR="005C1A74" w:rsidRPr="00642FD3" w:rsidRDefault="005C1A74" w:rsidP="005C1A74">
      <w:pPr>
        <w:pStyle w:val="Nothing"/>
      </w:pPr>
      <w:r w:rsidRPr="00642FD3">
        <w:t xml:space="preserve">(Jacqueline and Ryan, CLIMATE CHANGE AND THE CAPITALIST STATE IN THE CANADIAN ARCTIC: INTERROGATING CANADA’S “NORTHERN STRATEGY”, </w:t>
      </w:r>
      <w:r w:rsidRPr="00642FD3">
        <w:rPr>
          <w:i/>
          <w:iCs/>
        </w:rPr>
        <w:t xml:space="preserve">Studies in Political Economy 90 </w:t>
      </w:r>
      <w:r w:rsidRPr="00642FD3">
        <w:rPr>
          <w:sz w:val="18"/>
          <w:szCs w:val="18"/>
        </w:rPr>
        <w:t xml:space="preserve">AUTUMN </w:t>
      </w:r>
      <w:r w:rsidRPr="00642FD3">
        <w:t>2012)</w:t>
      </w:r>
    </w:p>
    <w:p w14:paraId="2728401E" w14:textId="77777777" w:rsidR="005C1A74" w:rsidRPr="00642FD3" w:rsidRDefault="005C1A74" w:rsidP="005C1A74">
      <w:pPr>
        <w:pStyle w:val="Nothing"/>
      </w:pPr>
    </w:p>
    <w:p w14:paraId="4E308A5A" w14:textId="77777777" w:rsidR="005C1A74" w:rsidRPr="00642FD3" w:rsidRDefault="005C1A74" w:rsidP="005C1A74">
      <w:pPr>
        <w:pStyle w:val="Cards"/>
        <w:ind w:left="0"/>
        <w:rPr>
          <w:rStyle w:val="StyleBoldUnderline"/>
        </w:rPr>
      </w:pPr>
      <w:r w:rsidRPr="00642FD3">
        <w:t xml:space="preserve">The case exemplifies how </w:t>
      </w:r>
      <w:r w:rsidRPr="00642FD3">
        <w:rPr>
          <w:rStyle w:val="StyleBoldUnderline"/>
        </w:rPr>
        <w:t>geomapping by the state serves as a strategy for paving the way for transnational capital accumulation and export-oriented resource development of the North</w:t>
      </w:r>
      <w:r w:rsidRPr="00642FD3">
        <w:t xml:space="preserve"> as the climate changes. It also demon- strates that </w:t>
      </w:r>
      <w:r w:rsidRPr="00642FD3">
        <w:rPr>
          <w:rStyle w:val="StyleBoldUnderline"/>
        </w:rPr>
        <w:t>such strategies may encounter local resistance to these forms of dispossession</w:t>
      </w:r>
      <w:r w:rsidRPr="00642FD3">
        <w:t xml:space="preserve">. In attempting to map the offshore oil reserves of Lancaster Sound, in the absence of devolution agreements over the ownership of sea resources, the Canadian state maintains its right to offer leases and licences and retain royalty revenues that may accrue from offshore oil, especially in the waters off of Nunavut. </w:t>
      </w:r>
      <w:r w:rsidRPr="00642FD3">
        <w:rPr>
          <w:rStyle w:val="StyleBoldUnderline"/>
        </w:rPr>
        <w:t>This strategy effectively robs the local community of formal mechanisms of governance to approve or disapprove of oil and gas projects as well as a direct share from offshore revenues.</w:t>
      </w:r>
      <w:r w:rsidRPr="00642FD3">
        <w:t xml:space="preserve"> In other words, in the absence of any progress on devolution, </w:t>
      </w:r>
      <w:r w:rsidRPr="00642FD3">
        <w:rPr>
          <w:rStyle w:val="StyleBoldUnderline"/>
        </w:rPr>
        <w:t>geomapping is a project of laying federal claim to these resources and planning for their exploitation by transnational capital.</w:t>
      </w:r>
    </w:p>
    <w:p w14:paraId="29BE7CDA" w14:textId="77777777" w:rsidR="005C1A74" w:rsidRPr="00642FD3" w:rsidRDefault="005C1A74" w:rsidP="00A11168">
      <w:pPr>
        <w:rPr>
          <w:rFonts w:cs="Times New Roman"/>
        </w:rPr>
      </w:pPr>
    </w:p>
    <w:p w14:paraId="3BE970D5" w14:textId="77777777" w:rsidR="005C1A74" w:rsidRPr="00642FD3" w:rsidRDefault="005C1A74" w:rsidP="005C1A74">
      <w:pPr>
        <w:pStyle w:val="Heading3"/>
        <w:rPr>
          <w:rFonts w:cs="Times New Roman"/>
        </w:rPr>
      </w:pPr>
      <w:bookmarkStart w:id="6" w:name="_Toc391827843"/>
      <w:r w:rsidRPr="00642FD3">
        <w:rPr>
          <w:rFonts w:cs="Times New Roman"/>
        </w:rPr>
        <w:t>Climate Change Focus 1nc link</w:t>
      </w:r>
      <w:bookmarkEnd w:id="6"/>
    </w:p>
    <w:p w14:paraId="059A7778" w14:textId="77777777" w:rsidR="005C1A74" w:rsidRPr="00642FD3" w:rsidRDefault="005C1A74" w:rsidP="005C1A74">
      <w:pPr>
        <w:pStyle w:val="Heading4"/>
        <w:rPr>
          <w:rFonts w:cs="Times New Roman"/>
          <w:sz w:val="28"/>
        </w:rPr>
      </w:pPr>
      <w:r w:rsidRPr="00642FD3">
        <w:rPr>
          <w:rFonts w:cs="Times New Roman"/>
          <w:sz w:val="28"/>
        </w:rPr>
        <w:t>Centering climate change trades off with focus on the neoliberal social forces driving it – the aff displaces non-warming environmental crises and the root causes of warming</w:t>
      </w:r>
    </w:p>
    <w:p w14:paraId="11E5F324" w14:textId="77777777" w:rsidR="005C1A74" w:rsidRPr="00642FD3" w:rsidRDefault="005C1A74" w:rsidP="005C1A74">
      <w:pPr>
        <w:rPr>
          <w:rStyle w:val="StyleStyleBold12pt"/>
          <w:rFonts w:cs="Times New Roman"/>
          <w:sz w:val="28"/>
        </w:rPr>
      </w:pPr>
      <w:r w:rsidRPr="00642FD3">
        <w:rPr>
          <w:rStyle w:val="StyleStyleBold12pt"/>
          <w:rFonts w:cs="Times New Roman"/>
          <w:sz w:val="28"/>
        </w:rPr>
        <w:t>Crist 7</w:t>
      </w:r>
    </w:p>
    <w:p w14:paraId="3DAD5690" w14:textId="77777777" w:rsidR="005C1A74" w:rsidRPr="00642FD3" w:rsidRDefault="005C1A74" w:rsidP="005C1A74">
      <w:pPr>
        <w:rPr>
          <w:rFonts w:cs="Times New Roman"/>
        </w:rPr>
      </w:pPr>
      <w:r w:rsidRPr="00642FD3">
        <w:rPr>
          <w:rFonts w:cs="Times New Roman"/>
        </w:rPr>
        <w:t xml:space="preserve">(Eileen, has been teaching at Virginia Tech in the Department of Science and Technology in Society since 1997, where she is advisor for the undergraduate program Humanities, Science, and Environment, “Beyond the Climate Crisis: A Critique of Climate Change Discourse”, </w:t>
      </w:r>
      <w:r w:rsidRPr="00642FD3">
        <w:rPr>
          <w:rFonts w:cs="Times New Roman"/>
          <w:i/>
        </w:rPr>
        <w:t>Telos</w:t>
      </w:r>
      <w:r w:rsidRPr="00642FD3">
        <w:rPr>
          <w:rFonts w:cs="Times New Roman"/>
        </w:rPr>
        <w:t>, 141 (Winter 2007): 29–55.)</w:t>
      </w:r>
    </w:p>
    <w:p w14:paraId="3DDEABC7" w14:textId="77777777" w:rsidR="005C1A74" w:rsidRPr="00642FD3" w:rsidRDefault="005C1A74" w:rsidP="005C1A74">
      <w:pPr>
        <w:rPr>
          <w:rFonts w:cs="Times New Roman"/>
        </w:rPr>
      </w:pPr>
    </w:p>
    <w:p w14:paraId="2270C67D" w14:textId="77777777" w:rsidR="005C1A74" w:rsidRPr="00642FD3" w:rsidRDefault="005C1A74" w:rsidP="005C1A74">
      <w:pPr>
        <w:rPr>
          <w:rFonts w:cs="Times New Roman"/>
        </w:rPr>
      </w:pPr>
      <w:r w:rsidRPr="00642FD3">
        <w:rPr>
          <w:rStyle w:val="StyleBoldUnderline"/>
          <w:rFonts w:cs="Times New Roman"/>
        </w:rPr>
        <w:t>While the dangers of climate change are real</w:t>
      </w:r>
      <w:r w:rsidRPr="00642FD3">
        <w:rPr>
          <w:rFonts w:cs="Times New Roman"/>
        </w:rPr>
        <w:t xml:space="preserve">, I argue that </w:t>
      </w:r>
      <w:r w:rsidRPr="00642FD3">
        <w:rPr>
          <w:rStyle w:val="Emphasis"/>
          <w:rFonts w:cs="Times New Roman"/>
        </w:rPr>
        <w:t>there are even greater dangers in representing it as the most urgent problem we face</w:t>
      </w:r>
      <w:r w:rsidRPr="00642FD3">
        <w:rPr>
          <w:rFonts w:cs="Times New Roman"/>
        </w:rPr>
        <w:t xml:space="preserve">. </w:t>
      </w:r>
      <w:r w:rsidRPr="00642FD3">
        <w:rPr>
          <w:rStyle w:val="StyleBoldUnderline"/>
          <w:rFonts w:cs="Times New Roman"/>
        </w:rPr>
        <w:t>Framing climate change in such a manner deserves to be challenged for two reasons: it encourages the restriction of proposed solutions to the technical realm</w:t>
      </w:r>
      <w:r w:rsidRPr="00642FD3">
        <w:rPr>
          <w:rFonts w:cs="Times New Roman"/>
        </w:rPr>
        <w:t xml:space="preserve">, by powerfully insinuating that the needed approaches are those that directly address the problem; </w:t>
      </w:r>
      <w:r w:rsidRPr="00642FD3">
        <w:rPr>
          <w:rStyle w:val="StyleBoldUnderline"/>
          <w:rFonts w:cs="Times New Roman"/>
        </w:rPr>
        <w:t>and it detracts attention from the planet’s ecological predicament as a whole, by virtue of claiming the limelight for the one issue that trumps all others</w:t>
      </w:r>
      <w:r w:rsidRPr="00642FD3">
        <w:rPr>
          <w:rFonts w:cs="Times New Roman"/>
        </w:rPr>
        <w:t xml:space="preserve">. Identifying climate change as the biggest threat to civilization, and ushering it into center stage as the highest priority problem, has bolstered the proliferation of technical proposals that address the specific challenge. </w:t>
      </w:r>
      <w:r w:rsidRPr="00642FD3">
        <w:rPr>
          <w:rStyle w:val="StyleBoldUnderline"/>
          <w:rFonts w:cs="Times New Roman"/>
        </w:rPr>
        <w:t>The race is on for figuring out what technologies</w:t>
      </w:r>
      <w:r w:rsidRPr="00642FD3">
        <w:rPr>
          <w:rFonts w:cs="Times New Roman"/>
        </w:rPr>
        <w:t xml:space="preserve">, or portfolio thereof, </w:t>
      </w:r>
      <w:r w:rsidRPr="00642FD3">
        <w:rPr>
          <w:rStyle w:val="StyleBoldUnderline"/>
          <w:rFonts w:cs="Times New Roman"/>
        </w:rPr>
        <w:t>will solve “the problem.”</w:t>
      </w:r>
      <w:r w:rsidRPr="00642FD3">
        <w:rPr>
          <w:rFonts w:cs="Times New Roman"/>
        </w:rPr>
        <w:t xml:space="preserve"> </w:t>
      </w:r>
      <w:r w:rsidRPr="00642FD3">
        <w:rPr>
          <w:rStyle w:val="StyleBoldUnderline"/>
          <w:rFonts w:cs="Times New Roman"/>
        </w:rPr>
        <w:t>Whether</w:t>
      </w:r>
      <w:r w:rsidRPr="00642FD3">
        <w:rPr>
          <w:rFonts w:cs="Times New Roman"/>
        </w:rPr>
        <w:t xml:space="preserve"> </w:t>
      </w:r>
      <w:r w:rsidRPr="00642FD3">
        <w:rPr>
          <w:rStyle w:val="StyleBoldUnderline"/>
          <w:rFonts w:cs="Times New Roman"/>
        </w:rPr>
        <w:t>the call is for</w:t>
      </w:r>
      <w:r w:rsidRPr="00642FD3">
        <w:rPr>
          <w:rFonts w:cs="Times New Roman"/>
        </w:rPr>
        <w:t xml:space="preserve"> reviving nuclear power, boosting the installation of wind turbines, </w:t>
      </w:r>
      <w:r w:rsidRPr="00642FD3">
        <w:rPr>
          <w:rStyle w:val="StyleBoldUnderline"/>
          <w:rFonts w:cs="Times New Roman"/>
        </w:rPr>
        <w:t>using</w:t>
      </w:r>
      <w:r w:rsidRPr="00642FD3">
        <w:rPr>
          <w:rFonts w:cs="Times New Roman"/>
        </w:rPr>
        <w:t xml:space="preserve"> a variety of </w:t>
      </w:r>
      <w:r w:rsidRPr="00642FD3">
        <w:rPr>
          <w:rStyle w:val="Emphasis"/>
          <w:rFonts w:cs="Times New Roman"/>
        </w:rPr>
        <w:t>renewable energy sources</w:t>
      </w:r>
      <w:r w:rsidRPr="00642FD3">
        <w:rPr>
          <w:rFonts w:cs="Times New Roman"/>
        </w:rPr>
        <w:t xml:space="preserve">, increasing the efficiency of fossil-fuel use, developing carbon-sequestering technologies, </w:t>
      </w:r>
      <w:r w:rsidRPr="00642FD3">
        <w:rPr>
          <w:rStyle w:val="StyleBoldUnderline"/>
          <w:rFonts w:cs="Times New Roman"/>
        </w:rPr>
        <w:t>or placing mirrors in space to deflect the sun’s rays, the narrow character of such proposals is evident</w:t>
      </w:r>
      <w:r w:rsidRPr="00642FD3">
        <w:rPr>
          <w:rFonts w:cs="Times New Roman"/>
        </w:rPr>
        <w:t xml:space="preserve">: </w:t>
      </w:r>
      <w:r w:rsidRPr="00642FD3">
        <w:rPr>
          <w:rStyle w:val="StyleBoldUnderline"/>
          <w:rFonts w:cs="Times New Roman"/>
        </w:rPr>
        <w:t>confront the problem of greenhouse gas emissions by technologically phasing them out</w:t>
      </w:r>
      <w:r w:rsidRPr="00642FD3">
        <w:rPr>
          <w:rFonts w:cs="Times New Roman"/>
        </w:rPr>
        <w:t xml:space="preserve">, superseding them, capturing them, or mitigating their heating effects. In his The Revenge of Gaia, for example, Lovelock briefly mentions the need to face climate change by “changing our whole style of living.”16 But the thrust of this work, what readers and policy-makers come away with, is his repeated and strident call for investing in nuclear energy as, in his words, “the one lifeline we can use immediately.”17 In the policy realm, the first step toward the technological fix for global warming is often identified with implementing the Kyoto protocol. Biologist Tim Flannery agitates for the treaty, comparing the need for its successful endorsement to that of the Montreal protocol that phased out the ozone-depleting CFCs. “The Montreal protocol,” he submits, “marks a signal moment in human societal development, representing the first ever victory by humanity over a global pollution problem.”18 He hopes for a similar victory for the global climate-change problem. </w:t>
      </w:r>
      <w:r w:rsidRPr="00642FD3">
        <w:rPr>
          <w:rStyle w:val="StyleBoldUnderline"/>
          <w:rFonts w:cs="Times New Roman"/>
        </w:rPr>
        <w:t>Yet the deepening realization of the threat of climate change</w:t>
      </w:r>
      <w:r w:rsidRPr="00642FD3">
        <w:rPr>
          <w:rFonts w:cs="Times New Roman"/>
        </w:rPr>
        <w:t xml:space="preserve">, virtually in the wake of stratospheric ozone depletion, also </w:t>
      </w:r>
      <w:r w:rsidRPr="00642FD3">
        <w:rPr>
          <w:rStyle w:val="StyleBoldUnderline"/>
          <w:rFonts w:cs="Times New Roman"/>
        </w:rPr>
        <w:t>suggests that dealing with global problems treaty-by-treaty is no solution to the planet’s predicament</w:t>
      </w:r>
      <w:r w:rsidRPr="00642FD3">
        <w:rPr>
          <w:rFonts w:cs="Times New Roman"/>
        </w:rPr>
        <w:t>. Just as the risks of unanticipated ozone depletion have been followed by the dangers of a long underappreciated climate crisis, so it would be naïve not to anticipate another (perhaps even entirely unforeseeable) catastrophe arising after the (hoped-for) resolution of the above two. Furthermore,</w:t>
      </w:r>
      <w:r w:rsidRPr="00642FD3">
        <w:rPr>
          <w:rStyle w:val="StyleBoldUnderline"/>
          <w:rFonts w:cs="Times New Roman"/>
        </w:rPr>
        <w:t xml:space="preserve"> if greenhouse gases were restricted successfully by means of technological shifts and innovations, </w:t>
      </w:r>
      <w:r w:rsidRPr="00642FD3">
        <w:rPr>
          <w:rStyle w:val="Emphasis"/>
          <w:rFonts w:cs="Times New Roman"/>
        </w:rPr>
        <w:t>the root cause of the ecological crisis as a whole would remain unaddressed</w:t>
      </w:r>
      <w:r w:rsidRPr="00642FD3">
        <w:rPr>
          <w:rFonts w:cs="Times New Roman"/>
        </w:rPr>
        <w:t xml:space="preserve">. </w:t>
      </w:r>
      <w:r w:rsidRPr="00642FD3">
        <w:rPr>
          <w:rStyle w:val="StyleBoldUnderline"/>
          <w:rFonts w:cs="Times New Roman"/>
        </w:rPr>
        <w:t xml:space="preserve">The destructive patterns of </w:t>
      </w:r>
      <w:r w:rsidRPr="00642FD3">
        <w:rPr>
          <w:rStyle w:val="Emphasis"/>
          <w:rFonts w:cs="Times New Roman"/>
        </w:rPr>
        <w:t>production</w:t>
      </w:r>
      <w:r w:rsidRPr="00642FD3">
        <w:rPr>
          <w:rFonts w:cs="Times New Roman"/>
        </w:rPr>
        <w:t xml:space="preserve">, trade, extraction, land-use, waste proliferation, </w:t>
      </w:r>
      <w:r w:rsidRPr="00642FD3">
        <w:rPr>
          <w:rStyle w:val="Emphasis"/>
          <w:rFonts w:cs="Times New Roman"/>
        </w:rPr>
        <w:t>and consumption</w:t>
      </w:r>
      <w:r w:rsidRPr="00642FD3">
        <w:rPr>
          <w:rFonts w:cs="Times New Roman"/>
        </w:rPr>
        <w:t xml:space="preserve">, coupled with population growth, </w:t>
      </w:r>
      <w:r w:rsidRPr="00642FD3">
        <w:rPr>
          <w:rStyle w:val="StyleBoldUnderline"/>
          <w:rFonts w:cs="Times New Roman"/>
        </w:rPr>
        <w:t>would go unchallenged, continuing to run down the integrity</w:t>
      </w:r>
      <w:r w:rsidRPr="00642FD3">
        <w:rPr>
          <w:rFonts w:cs="Times New Roman"/>
        </w:rPr>
        <w:t xml:space="preserve">, beauty, and biological richness </w:t>
      </w:r>
      <w:r w:rsidRPr="00642FD3">
        <w:rPr>
          <w:rStyle w:val="StyleBoldUnderline"/>
          <w:rFonts w:cs="Times New Roman"/>
        </w:rPr>
        <w:t>of the Earth. Industrial-consumer civilization has entrenched a form of life that admits virtually no limits to its expansiveness within</w:t>
      </w:r>
      <w:r w:rsidRPr="00642FD3">
        <w:rPr>
          <w:rFonts w:cs="Times New Roman"/>
        </w:rPr>
        <w:t xml:space="preserve">, and perceived entitlement to, the entire planet.19 But </w:t>
      </w:r>
      <w:r w:rsidRPr="00642FD3">
        <w:rPr>
          <w:rStyle w:val="Emphasis"/>
          <w:rFonts w:cs="Times New Roman"/>
        </w:rPr>
        <w:t>questioning this civilization is</w:t>
      </w:r>
      <w:r w:rsidRPr="00642FD3">
        <w:rPr>
          <w:rFonts w:cs="Times New Roman"/>
        </w:rPr>
        <w:t xml:space="preserve"> by and large</w:t>
      </w:r>
      <w:r w:rsidRPr="00642FD3">
        <w:rPr>
          <w:rStyle w:val="StyleBoldUnderline"/>
          <w:rFonts w:cs="Times New Roman"/>
        </w:rPr>
        <w:t xml:space="preserve"> </w:t>
      </w:r>
      <w:r w:rsidRPr="00642FD3">
        <w:rPr>
          <w:rStyle w:val="Emphasis"/>
          <w:rFonts w:cs="Times New Roman"/>
        </w:rPr>
        <w:t>sidestepped in climate-change discourse</w:t>
      </w:r>
      <w:r w:rsidRPr="00642FD3">
        <w:rPr>
          <w:rStyle w:val="StyleBoldUnderline"/>
          <w:rFonts w:cs="Times New Roman"/>
        </w:rPr>
        <w:t>, with its single-minded quest for a global-warming techno-fix</w:t>
      </w:r>
      <w:r w:rsidRPr="00642FD3">
        <w:rPr>
          <w:rFonts w:cs="Times New Roman"/>
        </w:rPr>
        <w:t xml:space="preserve">.20 </w:t>
      </w:r>
      <w:r w:rsidRPr="00642FD3">
        <w:rPr>
          <w:rStyle w:val="StyleBoldUnderline"/>
          <w:rFonts w:cs="Times New Roman"/>
        </w:rPr>
        <w:t>Instead of confronting the forms of social organization that are causing the climate crisis</w:t>
      </w:r>
      <w:r w:rsidRPr="00642FD3">
        <w:rPr>
          <w:rFonts w:cs="Times New Roman"/>
        </w:rPr>
        <w:t>—among numerous other catastrophes—</w:t>
      </w:r>
      <w:r w:rsidRPr="00642FD3">
        <w:rPr>
          <w:rStyle w:val="StyleBoldUnderline"/>
          <w:rFonts w:cs="Times New Roman"/>
        </w:rPr>
        <w:t>climate-change literature</w:t>
      </w:r>
      <w:r w:rsidRPr="00642FD3">
        <w:rPr>
          <w:rFonts w:cs="Times New Roman"/>
        </w:rPr>
        <w:t xml:space="preserve"> often </w:t>
      </w:r>
      <w:r w:rsidRPr="00642FD3">
        <w:rPr>
          <w:rStyle w:val="StyleBoldUnderline"/>
          <w:rFonts w:cs="Times New Roman"/>
        </w:rPr>
        <w:t>focuses on how global warming is endangering the culprit</w:t>
      </w:r>
      <w:r w:rsidRPr="00642FD3">
        <w:rPr>
          <w:rFonts w:cs="Times New Roman"/>
        </w:rPr>
        <w:t xml:space="preserve">, and agonizes over what technological means can save it from impending tipping points.21 </w:t>
      </w:r>
      <w:r w:rsidRPr="00642FD3">
        <w:rPr>
          <w:rStyle w:val="StyleBoldUnderline"/>
          <w:rFonts w:cs="Times New Roman"/>
        </w:rPr>
        <w:t xml:space="preserve">The dominant frame of climate change funnels cognitive and pragmatic work toward specifically addressing global warming, while </w:t>
      </w:r>
      <w:r w:rsidRPr="00642FD3">
        <w:rPr>
          <w:rStyle w:val="Emphasis"/>
          <w:rFonts w:cs="Times New Roman"/>
        </w:rPr>
        <w:t>muting a host of equally monumental issues</w:t>
      </w:r>
      <w:r w:rsidRPr="00642FD3">
        <w:rPr>
          <w:rStyle w:val="StyleBoldUnderline"/>
          <w:rFonts w:cs="Times New Roman"/>
        </w:rPr>
        <w:t xml:space="preserve">. </w:t>
      </w:r>
      <w:r w:rsidRPr="00642FD3">
        <w:rPr>
          <w:rStyle w:val="Emphasis"/>
          <w:rFonts w:cs="Times New Roman"/>
        </w:rPr>
        <w:t>Climate change looms so huge</w:t>
      </w:r>
      <w:r w:rsidRPr="00642FD3">
        <w:rPr>
          <w:rFonts w:cs="Times New Roman"/>
        </w:rPr>
        <w:t xml:space="preserve"> on the environmental and political agenda today </w:t>
      </w:r>
      <w:r w:rsidRPr="00642FD3">
        <w:rPr>
          <w:rStyle w:val="Emphasis"/>
          <w:rFonts w:cs="Times New Roman"/>
        </w:rPr>
        <w:t>that it has contributed to downplaying other facets of the ecological crisis</w:t>
      </w:r>
      <w:r w:rsidRPr="00642FD3">
        <w:rPr>
          <w:rStyle w:val="StyleBoldUnderline"/>
          <w:rFonts w:cs="Times New Roman"/>
        </w:rPr>
        <w:t>: mass extinction of species, the devastation of the oceans</w:t>
      </w:r>
      <w:r w:rsidRPr="00642FD3">
        <w:rPr>
          <w:rFonts w:cs="Times New Roman"/>
        </w:rPr>
        <w:t xml:space="preserve"> by industrial fishing, </w:t>
      </w:r>
      <w:r w:rsidRPr="00642FD3">
        <w:rPr>
          <w:rStyle w:val="StyleBoldUnderline"/>
          <w:rFonts w:cs="Times New Roman"/>
        </w:rPr>
        <w:t>continued old-growth deforestation, topsoil losses and desertification, endocrine disruption, incessant development, and</w:t>
      </w:r>
      <w:r w:rsidRPr="00642FD3">
        <w:rPr>
          <w:rFonts w:cs="Times New Roman"/>
        </w:rPr>
        <w:t xml:space="preserve"> so on, </w:t>
      </w:r>
      <w:r w:rsidRPr="00642FD3">
        <w:rPr>
          <w:rStyle w:val="StyleBoldUnderline"/>
          <w:rFonts w:cs="Times New Roman"/>
        </w:rPr>
        <w:t>are made to appear secondary and more forgiving by comparison with “dangerous anthropogenic interference” with the climate system</w:t>
      </w:r>
      <w:r w:rsidRPr="00642FD3">
        <w:rPr>
          <w:rFonts w:cs="Times New Roman"/>
        </w:rPr>
        <w:t xml:space="preserve">. In what follows, I will focus specifically on how climate-change discourse encourages the continued marginalization of the biodiversity crisis—a crisis that has been soberly described as a holocaust,22 and which despite decades of scientific and environmentalist pleas remains a virtual non-topic in society, the mass media, and humanistic and other academic literatures. Several works on climate change (though by no means all) extensively examine the consequences of global warming for biodiversity, 23 but rarely is it mentioned that </w:t>
      </w:r>
      <w:r w:rsidRPr="00642FD3">
        <w:rPr>
          <w:rStyle w:val="StyleBoldUnderline"/>
          <w:rFonts w:cs="Times New Roman"/>
        </w:rPr>
        <w:t>biodepletion predates dangerous greenhouse-gas buildup by decades</w:t>
      </w:r>
      <w:r w:rsidRPr="00642FD3">
        <w:rPr>
          <w:rFonts w:cs="Times New Roman"/>
        </w:rPr>
        <w:t xml:space="preserve">, centuries, or longer, </w:t>
      </w:r>
      <w:r w:rsidRPr="00642FD3">
        <w:rPr>
          <w:rStyle w:val="StyleBoldUnderline"/>
          <w:rFonts w:cs="Times New Roman"/>
        </w:rPr>
        <w:t>and will not be stopped by a technological resolution of global warming</w:t>
      </w:r>
      <w:r w:rsidRPr="00642FD3">
        <w:rPr>
          <w:rFonts w:cs="Times New Roman"/>
        </w:rPr>
        <w:t xml:space="preserve">. Climate change is poised to exacerbate species and ecosystem losses—indeed, is doing so already. But </w:t>
      </w:r>
      <w:r w:rsidRPr="00642FD3">
        <w:rPr>
          <w:rStyle w:val="StyleBoldUnderline"/>
          <w:rFonts w:cs="Times New Roman"/>
        </w:rPr>
        <w:t>while technologically preempting the worst of climate change may temporarily avert some of those losses, such a resolution of the climate quandary will</w:t>
      </w:r>
      <w:r w:rsidRPr="00642FD3">
        <w:rPr>
          <w:rFonts w:cs="Times New Roman"/>
        </w:rPr>
        <w:t xml:space="preserve"> not put an end to—will </w:t>
      </w:r>
      <w:r w:rsidRPr="00642FD3">
        <w:rPr>
          <w:rStyle w:val="StyleBoldUnderline"/>
          <w:rFonts w:cs="Times New Roman"/>
        </w:rPr>
        <w:t>barely address—</w:t>
      </w:r>
      <w:r w:rsidRPr="00642FD3">
        <w:rPr>
          <w:rStyle w:val="Emphasis"/>
          <w:rFonts w:cs="Times New Roman"/>
        </w:rPr>
        <w:t>the ongoing destruction of life on Earth</w:t>
      </w:r>
      <w:r w:rsidRPr="00642FD3">
        <w:rPr>
          <w:rFonts w:cs="Times New Roman"/>
        </w:rPr>
        <w:t>.</w:t>
      </w:r>
    </w:p>
    <w:p w14:paraId="5B7B710A" w14:textId="77777777" w:rsidR="005C1A74" w:rsidRPr="00642FD3" w:rsidRDefault="005C1A74" w:rsidP="005C1A74">
      <w:pPr>
        <w:rPr>
          <w:rFonts w:cs="Times New Roman"/>
        </w:rPr>
      </w:pPr>
    </w:p>
    <w:p w14:paraId="29AC7F5A" w14:textId="77777777" w:rsidR="005C1A74" w:rsidRPr="00642FD3" w:rsidRDefault="005C1A74" w:rsidP="005C1A74">
      <w:pPr>
        <w:pStyle w:val="Heading3"/>
        <w:rPr>
          <w:rFonts w:cs="Times New Roman"/>
        </w:rPr>
      </w:pPr>
      <w:bookmarkStart w:id="7" w:name="_Toc391827844"/>
      <w:r w:rsidRPr="00642FD3">
        <w:rPr>
          <w:rFonts w:cs="Times New Roman"/>
        </w:rPr>
        <w:t xml:space="preserve">Climate </w:t>
      </w:r>
      <w:r w:rsidRPr="00642FD3">
        <w:rPr>
          <w:rFonts w:cs="Times New Roman"/>
        </w:rPr>
        <w:sym w:font="Wingdings" w:char="F0E0"/>
      </w:r>
      <w:r w:rsidRPr="00642FD3">
        <w:rPr>
          <w:rFonts w:cs="Times New Roman"/>
        </w:rPr>
        <w:t xml:space="preserve"> Warfare 1nc Link</w:t>
      </w:r>
      <w:bookmarkEnd w:id="7"/>
    </w:p>
    <w:p w14:paraId="599E56B1" w14:textId="77777777" w:rsidR="005C1A74" w:rsidRPr="00642FD3" w:rsidRDefault="005C1A74" w:rsidP="005C1A74">
      <w:pPr>
        <w:pStyle w:val="Heading4"/>
        <w:rPr>
          <w:rFonts w:cs="Times New Roman"/>
          <w:sz w:val="28"/>
        </w:rPr>
      </w:pPr>
      <w:r w:rsidRPr="00642FD3">
        <w:rPr>
          <w:rFonts w:cs="Times New Roman"/>
          <w:sz w:val="28"/>
        </w:rPr>
        <w:t>Environmental conflict narratives are racist and lock-in a neoliberal development paradigm – be suspicious of their conflict framing</w:t>
      </w:r>
    </w:p>
    <w:p w14:paraId="2A70AA94" w14:textId="77777777" w:rsidR="005C1A74" w:rsidRPr="00642FD3" w:rsidRDefault="005C1A74" w:rsidP="005C1A74">
      <w:pPr>
        <w:pStyle w:val="Cites"/>
      </w:pPr>
      <w:r w:rsidRPr="00642FD3">
        <w:rPr>
          <w:rStyle w:val="StyleStyleBold12pt"/>
          <w:sz w:val="28"/>
        </w:rPr>
        <w:t xml:space="preserve">Hartmann </w:t>
      </w:r>
      <w:r w:rsidRPr="00642FD3">
        <w:t xml:space="preserve">(Director, Population and Development Program, Associate Professor, Development Studies, Hampshire College) </w:t>
      </w:r>
      <w:r w:rsidRPr="00642FD3">
        <w:rPr>
          <w:rStyle w:val="StyleStyleBold12pt"/>
          <w:sz w:val="28"/>
        </w:rPr>
        <w:t>10</w:t>
      </w:r>
    </w:p>
    <w:p w14:paraId="3F4CC748" w14:textId="77777777" w:rsidR="005C1A74" w:rsidRPr="00642FD3" w:rsidRDefault="005C1A74" w:rsidP="005C1A74">
      <w:pPr>
        <w:pStyle w:val="Cites"/>
      </w:pPr>
      <w:r w:rsidRPr="00642FD3">
        <w:t xml:space="preserve">(Betsy, POLICY ARENA RETHINKING CLIMATE REFUGEES AND CLIMATE CONFLICT: RHETORIC, REALITY AND THE POLITICS OF POLICY DISCOURSE, Journal of International Development, J. Int. Dev. 22, 233–246) </w:t>
      </w:r>
    </w:p>
    <w:p w14:paraId="7F85F4FC" w14:textId="77777777" w:rsidR="005C1A74" w:rsidRPr="00642FD3" w:rsidRDefault="005C1A74" w:rsidP="005C1A74">
      <w:pPr>
        <w:pStyle w:val="Nothing"/>
      </w:pPr>
    </w:p>
    <w:p w14:paraId="511473F6" w14:textId="77777777" w:rsidR="005C1A74" w:rsidRPr="00642FD3" w:rsidRDefault="005C1A74" w:rsidP="005C1A74">
      <w:pPr>
        <w:pStyle w:val="Cards"/>
        <w:ind w:left="0"/>
      </w:pPr>
      <w:r w:rsidRPr="00642FD3">
        <w:t xml:space="preserve">The construction of Darfur as a climate conﬂict should serve as canary in the coal mine  that something is amiss when environmental determinism overrides serious analysis of  power relations. This is not to deny that environmental changes due to global warming  could in some instances exacerbate already existing economic and political divisions.  However, </w:t>
      </w:r>
      <w:r w:rsidRPr="00642FD3">
        <w:rPr>
          <w:rStyle w:val="StyleBoldUnderline"/>
        </w:rPr>
        <w:t>whether or not violent conﬂict and mass migrations result depends on so many  other factors that it is far too simplistic to see climate change as a major cause or trigger</w:t>
      </w:r>
      <w:r w:rsidRPr="00642FD3">
        <w:t xml:space="preserve">.  Moreover, </w:t>
      </w:r>
      <w:r w:rsidRPr="00642FD3">
        <w:rPr>
          <w:rStyle w:val="StyleBoldUnderline"/>
        </w:rPr>
        <w:t>such threat scenarios ignore the way many poorly resourced communities  manage their affairs without recourse to violence</w:t>
      </w:r>
      <w:r w:rsidRPr="00642FD3">
        <w:t xml:space="preserve">. Brown et al. (2007) cite the case of the  semi-arid regions of Northern Nigeria where conﬂicts between pastoralists and agricultural  communities occur over water and fodder, but seldom spread because of the existence of  traditional conﬂict resolution institutions. They argue that helping these communities adapt  to climate change should involve strengthening such institutions.  Research in the drylands of Marsabit District in Northern Kenya found that, in times of  drought and water scarcity, there was actually less violence, not more (Witsenburg and  Roba, 2007). Poor herdsmen were not inclined to start ﬁghts during droughts, and despite  poverty and population growth in the region, strong but ﬂexible common property regimes  governing water helped people adjust to its scarcity. ‘If at any time a conﬂict over a scarce  natural resource like water exists,’ the authors write, ‘it can be a sign that local resource  users themselves have been made powerless and that their negotiating system has been  paralysed, either by external agencies or local elites’ (Witsenburg and Roba, 2007, p. 235).  A study done in northern Senegal from 1998–2002 concluded that drought-related  migration led pastoralists to develop better strategies to manage herds and also had positive  repercussions on the communities where they settled due to expansion of agriculture and  trade (Juul, 2005).  In fact, there is </w:t>
      </w:r>
      <w:r w:rsidRPr="00642FD3">
        <w:rPr>
          <w:rStyle w:val="StyleBoldUnderline"/>
        </w:rPr>
        <w:t>a rich body of empirical case studies of African agriculture, pastoralism  and forestry</w:t>
      </w:r>
      <w:r w:rsidRPr="00642FD3">
        <w:t xml:space="preserve"> that</w:t>
      </w:r>
      <w:r w:rsidRPr="00642FD3">
        <w:rPr>
          <w:rStyle w:val="StyleBoldUnderline"/>
        </w:rPr>
        <w:t xml:space="preserve"> challenges</w:t>
      </w:r>
      <w:r w:rsidRPr="00642FD3">
        <w:t xml:space="preserve"> conventional neo-Malthusian</w:t>
      </w:r>
      <w:r w:rsidRPr="00642FD3">
        <w:rPr>
          <w:rStyle w:val="StyleBoldUnderline"/>
        </w:rPr>
        <w:t xml:space="preserve"> narratives about population,  scarcity and conﬂict</w:t>
      </w:r>
      <w:r w:rsidRPr="00642FD3">
        <w:t xml:space="preserve"> (e.g. Leach and Mearns, 1996; Gausset et al., 2005; Derman et al.,  2007). Yet it is hardly ever cited in the environmental conﬂict or climate conﬂict literature.  A certain exceptionalism is at work —</w:t>
      </w:r>
      <w:r w:rsidRPr="00642FD3">
        <w:rPr>
          <w:rStyle w:val="StyleBoldUnderline"/>
        </w:rPr>
        <w:t>while it is</w:t>
      </w:r>
      <w:r w:rsidRPr="00642FD3">
        <w:t xml:space="preserve"> commonly</w:t>
      </w:r>
      <w:r w:rsidRPr="00642FD3">
        <w:rPr>
          <w:rStyle w:val="StyleBoldUnderline"/>
        </w:rPr>
        <w:t xml:space="preserve"> assumed that scarcity can lead  to </w:t>
      </w:r>
      <w:r w:rsidRPr="00642FD3">
        <w:t xml:space="preserve">institutional and technological </w:t>
      </w:r>
      <w:r w:rsidRPr="00642FD3">
        <w:rPr>
          <w:rStyle w:val="StyleBoldUnderline"/>
        </w:rPr>
        <w:t xml:space="preserve">innovation in </w:t>
      </w:r>
      <w:r w:rsidRPr="00642FD3">
        <w:t xml:space="preserve">more </w:t>
      </w:r>
      <w:r w:rsidRPr="00642FD3">
        <w:rPr>
          <w:rStyle w:val="StyleBoldUnderline"/>
        </w:rPr>
        <w:t>afﬂuent countries</w:t>
      </w:r>
      <w:r w:rsidRPr="00642FD3">
        <w:t xml:space="preserve">, just </w:t>
      </w:r>
      <w:r w:rsidRPr="00642FD3">
        <w:rPr>
          <w:rStyle w:val="StyleBoldUnderline"/>
        </w:rPr>
        <w:t>the opposite is  assumed for poor people</w:t>
      </w:r>
      <w:r w:rsidRPr="00642FD3">
        <w:t xml:space="preserve"> in less afﬂuent countries. </w:t>
      </w:r>
      <w:r w:rsidRPr="00642FD3">
        <w:rPr>
          <w:rStyle w:val="StyleBoldUnderline"/>
        </w:rPr>
        <w:t xml:space="preserve">Scarcity renders them into victims/villains, incapable of innovation </w:t>
      </w:r>
      <w:r w:rsidRPr="00642FD3">
        <w:t>or livelihood diversiﬁcation</w:t>
      </w:r>
      <w:r w:rsidRPr="00642FD3">
        <w:rPr>
          <w:rStyle w:val="StyleBoldUnderline"/>
        </w:rPr>
        <w:t xml:space="preserve"> and naturally prone to  violence</w:t>
      </w:r>
      <w:r w:rsidRPr="00642FD3">
        <w:t xml:space="preserve">. Also neglected in the climate conﬂict literature is scholarship that connects  violent conﬂict in Africa more closely to resource abundance (e.g. rich oil and mineral  reserves, valuable timber and diamonds) than resource scarcity (e.g. Fairhead, 2001).  Today, critiques of ‘climate conﬂict’ are emerging. For example, regarding the implications  of climate change for armed conﬂict, Buhaug et al. (2008) note the difﬁculty of coming up  with any generalisable model since increased likelihood of organised violence ‘depends  crucially on country-speciﬁc and contextual factors’ (p. 2). The report concludes that </w:t>
      </w:r>
      <w:r w:rsidRPr="00642FD3">
        <w:rPr>
          <w:rStyle w:val="StyleBoldUnderline"/>
        </w:rPr>
        <w:t xml:space="preserve">alarm  about climate conﬂict is not based on substantive evidence.  </w:t>
      </w:r>
    </w:p>
    <w:p w14:paraId="18B18D7F" w14:textId="77777777" w:rsidR="005C1A74" w:rsidRPr="00642FD3" w:rsidRDefault="005C1A74" w:rsidP="005C1A74">
      <w:pPr>
        <w:pStyle w:val="Cards"/>
        <w:ind w:left="0"/>
        <w:rPr>
          <w:sz w:val="16"/>
          <w:szCs w:val="16"/>
        </w:rPr>
      </w:pPr>
      <w:r w:rsidRPr="00642FD3">
        <w:rPr>
          <w:sz w:val="16"/>
          <w:szCs w:val="16"/>
        </w:rPr>
        <w:t xml:space="preserve">The term ‘climate refugees’ is also coming under increased scrutiny on a number of  grounds. First, while climate change is likely to cause displacement, the extent of that  displacement will not only depend on how much the temperature rises and affects sealevels, rainfall patterns and extreme weather, but also on the existence and effectiveness of  adaptation measures that help individuals and communities cope with environmental  stresses. Whether or not such measures are in place in turn depends on political economiesat the local, regional, national and international levels that are often conveniently left out of  the discussion of so-called ‘climate refugees.’ As one report points out, larger climaterelated humanitarian emergencies may be in places ‘where people cannot afford to move,  rather than the places to which they do move’ (GECHS, 2008, p. 24).  Secondly, migration is too complex a process to label simply as environmental or  climate-induced (Dun and Gemenne, 2008; Morrissey, 2008, p. 28). For example, studying  the impact of desertiﬁcation on migration patterns in the northeastern Ethiopian highlands,  Morrissey (2008) found that people’s decisions on whether to migrate or not were mediated  by both structural and individual factors. These included the potential for livelihood  diversiﬁcation within rural areas as well as whether or not one had real opportunities and  connections in urban areas. In addition, the high degree to which ethnicity has been  politicised in the country limits migration options. His research  shows the impossibility of providing a grand narrative, or simplistic model, of  environmentally induced migration in which farmers experiencing adverse  environmental change migrate out of those areas (and livelihoods) affected by  environmental deterioration (p. 29).  Even on islands and atolls threatened by sea-level rise, decisions to migrate can entail  many more factors than climate change alone. A study of the small Paciﬁc island nations of  Kiribati and Tuvalu found that socio-economic pressures resulting from lack of  employment and development opportunities as well as other kinds of environmental  changes are the main drivers of out-migration. The role of climate change needs to be  viewed together with these processes (McAdam and Loughry, 2009).  A third area of concern is how the label ‘climate refugee,’ like ‘environmental refugee’  before it, could further undermine the rights and protections of traditional refugees as  deﬁned by the 1951 U.N. Refugee Convention (UNHCR, 1951/1967). According to the  Convention, a refugee is someone who ‘owing to a well-founded fear of being persecuted  for reasons of race, religion and nationality, membership of a particular social group or  political opinion, is outside his country of nationality and is unable or, owing to such fear, is  unwilling to avail himself of the protection of that country. . .’ (UNHCR, 1951/1967).  At the same time that it has become popular to apply the label refugee to any group of  forced migrants, immigration enforcement agencies, especially in Europe, have fractioned  the traditional refugee category by creating a bureaucratic hierarchy of asylum seeker  eligibility in order to restrict admission (Zetter, 2007). It is against this politicised  background that one must view the evolution of the term ‘climate refugee.’  Both the U.N. High Commissioner for Refugees (UNHCR) and the International  Organisation for Migration (IOM) caution against using either the term environmental  refugee or climate refugee since they have no basis in international refugee law and could  undermine the international legal regime for the protection of refugees (UNHCR, 2008;  IOM, 2009). UNHCR further emphasises that much displacement due to climate-related  factors is likely to be internal in nature, without the crossing of international borders. A  more appropriate legal regime for climate-related migration may be human rights law  (McAdam and Saul, 2008). </w:t>
      </w:r>
    </w:p>
    <w:p w14:paraId="6E8DEE8A" w14:textId="77777777" w:rsidR="005C1A74" w:rsidRPr="00642FD3" w:rsidRDefault="005C1A74" w:rsidP="005C1A74">
      <w:pPr>
        <w:pStyle w:val="Cards"/>
        <w:ind w:left="0"/>
      </w:pPr>
      <w:r w:rsidRPr="00642FD3">
        <w:rPr>
          <w:rStyle w:val="StyleBoldUnderline"/>
        </w:rPr>
        <w:t xml:space="preserve">Given their analytical ﬂaws and lack of supporting evidence, why have these narratives  gained so much momentum? Part of the reason lies in the ways they draw on deep-seated  fears and stereotypes of the dark-skinned, over-breeding, dangerous poor </w:t>
      </w:r>
      <w:r w:rsidRPr="00642FD3">
        <w:t xml:space="preserve">(Hartmann,  2009). For example, a June 2009 ABC prime time television documentary on climate  change, Earth 2100, scared the viewers with scenes of future apocalypse in which starving  Africans take to arms against the West, desperate Mexicans storm the American border,  and half the world population dies of a new plague so that humans can get back into balance  with nature again.  In policy circles, </w:t>
      </w:r>
      <w:r w:rsidRPr="00642FD3">
        <w:rPr>
          <w:rStyle w:val="StyleBoldUnderline"/>
        </w:rPr>
        <w:t xml:space="preserve">the persistence of these narratives is tied to their usefulness </w:t>
      </w:r>
      <w:r w:rsidRPr="00642FD3">
        <w:t>to a variety  of interests. Critical literature on policy narratives illustrates the importance of population  ‘crisis narratives’ in justifying</w:t>
      </w:r>
      <w:r w:rsidRPr="00642FD3">
        <w:rPr>
          <w:rStyle w:val="StyleBoldUnderline"/>
        </w:rPr>
        <w:t xml:space="preserve"> certain kinds of Western development interventions —  particularly the spread of commercial agriculture and forestry at the expense of peasant  livelihoods —in Africa and elsewhere</w:t>
      </w:r>
      <w:r w:rsidRPr="00642FD3">
        <w:t xml:space="preserve"> (Roe, 1995). A similar phenomenon is witnessed for  climate narratives. For example, a 2008 report titled A Climate of Conﬂict argued that  climate change would likely compound the propensity for violent conﬂict in 46 poor  countries and political instability in another 56 (Smith and Vivekananda, 2008). Much of  the authors’ analysis is based on old assumptions about the relationship between  environmental scarcity and violence. They propose a solution in which international  agencies invest in sustainable development, climate change adaptation measures and  peace-building activities. There is also a role for multinational corporations. </w:t>
      </w:r>
      <w:r w:rsidRPr="00642FD3">
        <w:rPr>
          <w:rStyle w:val="StyleBoldUnderline"/>
        </w:rPr>
        <w:t>In this</w:t>
      </w:r>
      <w:r w:rsidRPr="00642FD3">
        <w:t xml:space="preserve"> win-  win </w:t>
      </w:r>
      <w:r w:rsidRPr="00642FD3">
        <w:rPr>
          <w:rStyle w:val="StyleBoldUnderline"/>
        </w:rPr>
        <w:t>world, the rich</w:t>
      </w:r>
      <w:r w:rsidRPr="00642FD3">
        <w:t xml:space="preserve"> help the poor, and </w:t>
      </w:r>
      <w:r w:rsidRPr="00642FD3">
        <w:rPr>
          <w:rStyle w:val="StyleBoldUnderline"/>
        </w:rPr>
        <w:t>are</w:t>
      </w:r>
      <w:r w:rsidRPr="00642FD3">
        <w:t xml:space="preserve"> largely </w:t>
      </w:r>
      <w:r w:rsidRPr="00642FD3">
        <w:rPr>
          <w:rStyle w:val="StyleBoldUnderline"/>
        </w:rPr>
        <w:t>absolved of responsibility for resource  degradation and extraction,</w:t>
      </w:r>
      <w:r w:rsidRPr="00642FD3">
        <w:t xml:space="preserve"> as well as political violence. It is as if the scramble for oil,  minerals and land in Africa is of little consequence.  </w:t>
      </w:r>
    </w:p>
    <w:p w14:paraId="5605272E" w14:textId="77777777" w:rsidR="005C1A74" w:rsidRPr="00642FD3" w:rsidRDefault="005C1A74" w:rsidP="005C1A74">
      <w:pPr>
        <w:pStyle w:val="Cards"/>
        <w:ind w:left="0"/>
      </w:pPr>
      <w:r w:rsidRPr="00642FD3">
        <w:t xml:space="preserve">However, it is also important to note that climate refugee and conﬂict narratives are  sometimes deployed strategically by actors demanding that Western states take seriously  their obligations to curb carbon emissions and provide adaptation assistance to affected  communities. For example, in May 2009, twelve Paciﬁc Island states brought a resolution  to the UN General Assembly linking climate change to political instability in an attempt to  get the Security Council to address their plight (MacFarquar, 2009).  But even the best of intentions cannot obscure that we do not live in a win-win world, and  that </w:t>
      </w:r>
      <w:r w:rsidRPr="00642FD3">
        <w:rPr>
          <w:rStyle w:val="StyleBoldUnderline"/>
        </w:rPr>
        <w:t>spinning climate change as a security threat is likely to undermine</w:t>
      </w:r>
      <w:r w:rsidRPr="00642FD3">
        <w:t xml:space="preserve">, rather than  strengthen, serious </w:t>
      </w:r>
      <w:r w:rsidRPr="00642FD3">
        <w:rPr>
          <w:rStyle w:val="StyleBoldUnderline"/>
        </w:rPr>
        <w:t>efforts to link climate change mitigation</w:t>
      </w:r>
      <w:r w:rsidRPr="00642FD3">
        <w:t xml:space="preserve"> and adaptation </w:t>
      </w:r>
      <w:r w:rsidRPr="00642FD3">
        <w:rPr>
          <w:rStyle w:val="StyleBoldUnderline"/>
        </w:rPr>
        <w:t>to development  efforts that reduce poverty and promote equity</w:t>
      </w:r>
      <w:r w:rsidRPr="00642FD3">
        <w:t xml:space="preserve">. Playing with fear is like playing with ﬁre.  You cannot be sure exactly where it will spread.  In the current moment, </w:t>
      </w:r>
      <w:r w:rsidRPr="00642FD3">
        <w:rPr>
          <w:rStyle w:val="StyleBoldUnderline"/>
        </w:rPr>
        <w:t>crisis narratives about climate refugees and conﬂict serve the  interests of national security actors</w:t>
      </w:r>
      <w:r w:rsidRPr="00642FD3">
        <w:t>. The next section looks at the United States as a case  study of how these narratives threaten to blur the line between development and military  assistance, especially in Africa.</w:t>
      </w:r>
    </w:p>
    <w:p w14:paraId="1EBD0414" w14:textId="77777777" w:rsidR="005C1A74" w:rsidRPr="00642FD3" w:rsidRDefault="005C1A74" w:rsidP="005C1A74">
      <w:pPr>
        <w:pStyle w:val="Nothing"/>
      </w:pPr>
    </w:p>
    <w:p w14:paraId="54522A1D" w14:textId="77777777" w:rsidR="005C1A74" w:rsidRPr="00642FD3" w:rsidRDefault="005C1A74" w:rsidP="005C1A74">
      <w:pPr>
        <w:pStyle w:val="Heading3"/>
        <w:rPr>
          <w:rFonts w:cs="Times New Roman"/>
        </w:rPr>
      </w:pPr>
      <w:bookmarkStart w:id="8" w:name="_Toc391827845"/>
      <w:r w:rsidRPr="00642FD3">
        <w:rPr>
          <w:rFonts w:cs="Times New Roman"/>
        </w:rPr>
        <w:t>Climate Adaptation 1nc Link</w:t>
      </w:r>
      <w:bookmarkEnd w:id="8"/>
    </w:p>
    <w:p w14:paraId="6F2672E0" w14:textId="77777777" w:rsidR="005C1A74" w:rsidRPr="00642FD3" w:rsidRDefault="005C1A74" w:rsidP="005C1A74">
      <w:pPr>
        <w:pStyle w:val="Heading4"/>
        <w:rPr>
          <w:rFonts w:cs="Times New Roman"/>
        </w:rPr>
      </w:pPr>
      <w:r w:rsidRPr="00642FD3">
        <w:rPr>
          <w:rFonts w:cs="Times New Roman"/>
        </w:rPr>
        <w:t>Framing climate adaptation as “development” reproduces a neoliberal social imaginary -- the aff creates structural inequality that exacerbates climate vulnerability, only attacking background conditions of neoliberal inequality first solves</w:t>
      </w:r>
    </w:p>
    <w:p w14:paraId="3111DB22" w14:textId="77777777" w:rsidR="005C1A74" w:rsidRPr="00642FD3" w:rsidRDefault="005C1A74" w:rsidP="005C1A74">
      <w:pPr>
        <w:rPr>
          <w:rStyle w:val="StyleStyleBold12pt"/>
          <w:rFonts w:cs="Times New Roman"/>
          <w:sz w:val="28"/>
        </w:rPr>
      </w:pPr>
      <w:r w:rsidRPr="00642FD3">
        <w:rPr>
          <w:rStyle w:val="StyleStyleBold12pt"/>
          <w:rFonts w:cs="Times New Roman"/>
          <w:sz w:val="28"/>
        </w:rPr>
        <w:t xml:space="preserve">Roberts ’11 </w:t>
      </w:r>
    </w:p>
    <w:p w14:paraId="15108697" w14:textId="77777777" w:rsidR="005C1A74" w:rsidRPr="00642FD3" w:rsidRDefault="005C1A74" w:rsidP="005C1A74">
      <w:pPr>
        <w:rPr>
          <w:rFonts w:cs="Times New Roman"/>
        </w:rPr>
      </w:pPr>
      <w:r w:rsidRPr="00642FD3">
        <w:rPr>
          <w:rFonts w:cs="Times New Roman"/>
        </w:rPr>
        <w:t xml:space="preserve">(David Robert, PhD in Politics and Environment, Neoliberalism and climate change adaptation, </w:t>
      </w:r>
      <w:hyperlink r:id="rId12" w:history="1">
        <w:r w:rsidRPr="00642FD3">
          <w:rPr>
            <w:rStyle w:val="Hyperlink"/>
            <w:rFonts w:cs="Times New Roman"/>
          </w:rPr>
          <w:t>http://grist.org/politics/2011-08-24-how-do-you-solve-a-problem-like-neoliberalism/</w:t>
        </w:r>
      </w:hyperlink>
      <w:r w:rsidRPr="00642FD3">
        <w:rPr>
          <w:rStyle w:val="Hyperlink"/>
          <w:rFonts w:cs="Times New Roman"/>
        </w:rPr>
        <w:t>)</w:t>
      </w:r>
      <w:r w:rsidRPr="00642FD3">
        <w:rPr>
          <w:rFonts w:cs="Times New Roman"/>
        </w:rPr>
        <w:t xml:space="preserve"> </w:t>
      </w:r>
    </w:p>
    <w:p w14:paraId="3607FD29" w14:textId="77777777" w:rsidR="005C1A74" w:rsidRPr="00642FD3" w:rsidRDefault="005C1A74" w:rsidP="005C1A74">
      <w:pPr>
        <w:rPr>
          <w:rFonts w:cs="Times New Roman"/>
        </w:rPr>
      </w:pPr>
    </w:p>
    <w:p w14:paraId="6B87F179" w14:textId="77777777" w:rsidR="005C1A74" w:rsidRPr="00642FD3" w:rsidRDefault="005C1A74" w:rsidP="005C1A74">
      <w:pPr>
        <w:rPr>
          <w:rFonts w:cs="Times New Roman"/>
        </w:rPr>
      </w:pPr>
      <w:r w:rsidRPr="00642FD3">
        <w:rPr>
          <w:rFonts w:cs="Times New Roman"/>
        </w:rPr>
        <w:t>Fieldman argues, in a nutshell, that “</w:t>
      </w:r>
      <w:r w:rsidRPr="00642FD3">
        <w:rPr>
          <w:rStyle w:val="StyleBoldUnderline"/>
          <w:rFonts w:cs="Times New Roman"/>
        </w:rPr>
        <w:t>the neoliberal system produces vulnerability to climate-induced</w:t>
      </w:r>
      <w:r w:rsidRPr="00642FD3">
        <w:rPr>
          <w:rFonts w:cs="Times New Roman"/>
        </w:rPr>
        <w:t xml:space="preserve"> (and other) </w:t>
      </w:r>
      <w:r w:rsidRPr="00642FD3">
        <w:rPr>
          <w:rStyle w:val="StyleBoldUnderline"/>
          <w:rFonts w:cs="Times New Roman"/>
        </w:rPr>
        <w:t>changes and</w:t>
      </w:r>
      <w:r w:rsidRPr="00642FD3">
        <w:rPr>
          <w:rFonts w:cs="Times New Roman"/>
        </w:rPr>
        <w:t xml:space="preserve"> effectively </w:t>
      </w:r>
      <w:r w:rsidRPr="00642FD3">
        <w:rPr>
          <w:rStyle w:val="StyleBoldUnderline"/>
          <w:rFonts w:cs="Times New Roman"/>
        </w:rPr>
        <w:t>incapacitates effective responses</w:t>
      </w:r>
      <w:r w:rsidRPr="00642FD3">
        <w:rPr>
          <w:rFonts w:cs="Times New Roman"/>
        </w:rPr>
        <w:t xml:space="preserve">.” </w:t>
      </w:r>
      <w:r w:rsidRPr="00642FD3">
        <w:rPr>
          <w:rStyle w:val="StyleBoldUnderline"/>
          <w:rFonts w:cs="Times New Roman"/>
        </w:rPr>
        <w:t>Adaptation</w:t>
      </w:r>
      <w:r w:rsidRPr="00642FD3">
        <w:rPr>
          <w:rFonts w:cs="Times New Roman"/>
        </w:rPr>
        <w:t xml:space="preserve"> policy </w:t>
      </w:r>
      <w:r w:rsidRPr="00642FD3">
        <w:rPr>
          <w:rStyle w:val="StyleBoldUnderline"/>
          <w:rFonts w:cs="Times New Roman"/>
        </w:rPr>
        <w:t>is not something that can</w:t>
      </w:r>
      <w:r w:rsidRPr="00642FD3">
        <w:rPr>
          <w:rFonts w:cs="Times New Roman"/>
        </w:rPr>
        <w:t xml:space="preserve"> simply </w:t>
      </w:r>
      <w:r w:rsidRPr="00642FD3">
        <w:rPr>
          <w:rStyle w:val="StyleBoldUnderline"/>
          <w:rFonts w:cs="Times New Roman"/>
        </w:rPr>
        <w:t>be tacked onto</w:t>
      </w:r>
      <w:r w:rsidRPr="00642FD3">
        <w:rPr>
          <w:rFonts w:cs="Times New Roman"/>
        </w:rPr>
        <w:t xml:space="preserve">, or absorbed into, </w:t>
      </w:r>
      <w:r w:rsidRPr="00642FD3">
        <w:rPr>
          <w:rStyle w:val="Emphasis"/>
          <w:rFonts w:cs="Times New Roman"/>
        </w:rPr>
        <w:t>neoliberal development policy</w:t>
      </w:r>
      <w:r w:rsidRPr="00642FD3">
        <w:rPr>
          <w:rFonts w:cs="Times New Roman"/>
        </w:rPr>
        <w:t xml:space="preserve"> more broadly, because “</w:t>
      </w:r>
      <w:r w:rsidRPr="00642FD3">
        <w:rPr>
          <w:rStyle w:val="Emphasis"/>
          <w:rFonts w:cs="Times New Roman"/>
        </w:rPr>
        <w:t>development</w:t>
      </w:r>
      <w:r w:rsidRPr="00642FD3">
        <w:rPr>
          <w:rFonts w:cs="Times New Roman"/>
        </w:rPr>
        <w:t xml:space="preserve"> as presently conceived and practised </w:t>
      </w:r>
      <w:r w:rsidRPr="00642FD3">
        <w:rPr>
          <w:rStyle w:val="Emphasis"/>
          <w:rFonts w:cs="Times New Roman"/>
        </w:rPr>
        <w:t>is itself maladaptive</w:t>
      </w:r>
      <w:r w:rsidRPr="00642FD3">
        <w:rPr>
          <w:rFonts w:cs="Times New Roman"/>
        </w:rPr>
        <w:t xml:space="preserve">.” For one thing, Feildman argues, </w:t>
      </w:r>
      <w:r w:rsidRPr="00642FD3">
        <w:rPr>
          <w:rStyle w:val="StyleBoldUnderline"/>
          <w:rFonts w:cs="Times New Roman"/>
        </w:rPr>
        <w:t>it has put workers in a perpetual state of insecurity</w:t>
      </w:r>
      <w:r w:rsidRPr="00642FD3">
        <w:rPr>
          <w:rFonts w:cs="Times New Roman"/>
        </w:rPr>
        <w:t xml:space="preserve">: Economic insecurity does not refer just to the failure of the neoliberal system to dent global poverty substantially, but also to the increasingly contingent nature of employment. Globally, </w:t>
      </w:r>
      <w:r w:rsidRPr="00642FD3">
        <w:rPr>
          <w:rStyle w:val="StyleBoldUnderline"/>
          <w:rFonts w:cs="Times New Roman"/>
        </w:rPr>
        <w:t>surplus workers from all sectors are forced into competition for a limited number of jobs</w:t>
      </w:r>
      <w:r w:rsidRPr="00642FD3">
        <w:rPr>
          <w:rFonts w:cs="Times New Roman"/>
        </w:rPr>
        <w:t xml:space="preserve">. As capital moves to exploit these surpluses, one day’s ‘winners’ may become the next day’s ‘losers’: maquiladora workers in Mexico lose jobs to China or Vietnam, while American information technology workers lose theirs to India or Malaysia. </w:t>
      </w:r>
      <w:r w:rsidRPr="00642FD3">
        <w:rPr>
          <w:rStyle w:val="StyleBoldUnderline"/>
          <w:rFonts w:cs="Times New Roman"/>
        </w:rPr>
        <w:t>Periods of unemployment mean</w:t>
      </w:r>
      <w:r w:rsidRPr="00642FD3">
        <w:rPr>
          <w:rFonts w:cs="Times New Roman"/>
        </w:rPr>
        <w:t xml:space="preserve"> that </w:t>
      </w:r>
      <w:r w:rsidRPr="00642FD3">
        <w:rPr>
          <w:rStyle w:val="StyleBoldUnderline"/>
          <w:rFonts w:cs="Times New Roman"/>
        </w:rPr>
        <w:t>most people have few opportunities to accumulate assets that would enable them to take anticipatory adaptation measures</w:t>
      </w:r>
      <w:r w:rsidRPr="00642FD3">
        <w:rPr>
          <w:rFonts w:cs="Times New Roman"/>
        </w:rPr>
        <w:t xml:space="preserve"> such as strengthening a house, or to rebuild lives disrupted by a climate-induced disaster. Moreover, as Hoogvelt (2001) argues, hundreds of millions face a future of permanent social and economic exclusion as ‘afundamental cleavage has opened up between, on the one hand, networks of capital, labour, information and markets … and on the other, populations and territories deprived of interest and value to the dynamics of global capitalism’. Those at the bottom of the global income scale are likely to remain there; they are ‘economically irrelevant’; many will never ﬁnd formal employment. </w:t>
      </w:r>
      <w:r w:rsidRPr="00642FD3">
        <w:rPr>
          <w:rStyle w:val="StyleBoldUnderline"/>
          <w:rFonts w:cs="Times New Roman"/>
        </w:rPr>
        <w:t xml:space="preserve">Despite the freedom of capital to move, </w:t>
      </w:r>
      <w:r w:rsidRPr="00642FD3">
        <w:rPr>
          <w:rStyle w:val="Emphasis"/>
          <w:rFonts w:cs="Times New Roman"/>
        </w:rPr>
        <w:t>the neoliberal order restricts the mobility of people</w:t>
      </w:r>
      <w:r w:rsidRPr="00642FD3">
        <w:rPr>
          <w:rFonts w:cs="Times New Roman"/>
        </w:rPr>
        <w:t xml:space="preserve">. </w:t>
      </w:r>
      <w:r w:rsidRPr="00642FD3">
        <w:rPr>
          <w:rStyle w:val="StyleBoldUnderline"/>
          <w:rFonts w:cs="Times New Roman"/>
        </w:rPr>
        <w:t>Even the option to migrate to escape climate-induced change is not available to those at the bottom</w:t>
      </w:r>
      <w:r w:rsidRPr="00642FD3">
        <w:rPr>
          <w:rFonts w:cs="Times New Roman"/>
        </w:rPr>
        <w:t xml:space="preserve"> of the global income scale, </w:t>
      </w:r>
      <w:r w:rsidRPr="00642FD3">
        <w:rPr>
          <w:rStyle w:val="StyleBoldUnderline"/>
          <w:rFonts w:cs="Times New Roman"/>
        </w:rPr>
        <w:t>since most lack</w:t>
      </w:r>
      <w:r w:rsidRPr="00642FD3">
        <w:rPr>
          <w:rFonts w:cs="Times New Roman"/>
        </w:rPr>
        <w:t xml:space="preserve"> the </w:t>
      </w:r>
      <w:r w:rsidRPr="00642FD3">
        <w:rPr>
          <w:rStyle w:val="StyleBoldUnderline"/>
          <w:rFonts w:cs="Times New Roman"/>
        </w:rPr>
        <w:t>special skills that would permit them to relocate</w:t>
      </w:r>
      <w:r w:rsidRPr="00642FD3">
        <w:rPr>
          <w:rFonts w:cs="Times New Roman"/>
        </w:rPr>
        <w:t xml:space="preserve"> legally. For the state, the story is similar. It’s clear that “</w:t>
      </w:r>
      <w:r w:rsidRPr="00642FD3">
        <w:rPr>
          <w:rStyle w:val="Emphasis"/>
          <w:rFonts w:cs="Times New Roman"/>
        </w:rPr>
        <w:t>international climate funding</w:t>
      </w:r>
      <w:r w:rsidRPr="00642FD3">
        <w:rPr>
          <w:rFonts w:cs="Times New Roman"/>
        </w:rPr>
        <w:t xml:space="preserve">” </w:t>
      </w:r>
      <w:r w:rsidRPr="00642FD3">
        <w:rPr>
          <w:rStyle w:val="StyleBoldUnderline"/>
          <w:rFonts w:cs="Times New Roman"/>
        </w:rPr>
        <w:t>is and probably always will be grossly inadequate to the needs states face</w:t>
      </w:r>
      <w:r w:rsidRPr="00642FD3">
        <w:rPr>
          <w:rFonts w:cs="Times New Roman"/>
        </w:rPr>
        <w:t xml:space="preserve">, both for basic background services (e.g., infrastructure) and climate-specific measures (e.g., building sea walls, restoring coastal wetlands). States need to be able to marshal their own resources to spend on resilience that benefits local populations. But </w:t>
      </w:r>
      <w:r w:rsidRPr="00642FD3">
        <w:rPr>
          <w:rStyle w:val="StyleBoldUnderline"/>
          <w:rFonts w:cs="Times New Roman"/>
        </w:rPr>
        <w:t>neoliberalism</w:t>
      </w:r>
      <w:r w:rsidRPr="00642FD3">
        <w:rPr>
          <w:rFonts w:cs="Times New Roman"/>
        </w:rPr>
        <w:t xml:space="preserve">, because it encourages capital mobility, </w:t>
      </w:r>
      <w:r w:rsidRPr="00642FD3">
        <w:rPr>
          <w:rStyle w:val="StyleBoldUnderline"/>
          <w:rFonts w:cs="Times New Roman"/>
        </w:rPr>
        <w:t>leaves states in the position of competing for investment by lowering tax rates and removing tariffs</w:t>
      </w:r>
      <w:r w:rsidRPr="00642FD3">
        <w:rPr>
          <w:rFonts w:cs="Times New Roman"/>
        </w:rPr>
        <w:t xml:space="preserve">, thus depriving themselves of revenue. “Neoliberalism,” Fieldman says, “has consequently put the social and much of the public-goods portions of state budgets on a strict, if not starvation, diet.” That includes climate-specific measures. To boot, states competing for corporate investment are loathe to constrain private-sector activities that increase vulnerability, like logging in erosion-prone areas or overshrimping for export. Despite the fond dreams of some neoliberals, </w:t>
      </w:r>
      <w:r w:rsidRPr="00642FD3">
        <w:rPr>
          <w:rStyle w:val="StyleBoldUnderline"/>
          <w:rFonts w:cs="Times New Roman"/>
        </w:rPr>
        <w:t>civil society is not going to be able to fill this gap</w:t>
      </w:r>
      <w:r w:rsidRPr="00642FD3">
        <w:rPr>
          <w:rFonts w:cs="Times New Roman"/>
        </w:rPr>
        <w:t xml:space="preserve">. </w:t>
      </w:r>
      <w:r w:rsidRPr="00642FD3">
        <w:rPr>
          <w:rStyle w:val="StyleBoldUnderline"/>
          <w:rFonts w:cs="Times New Roman"/>
        </w:rPr>
        <w:t>Resilience requires a robust, well-funded state</w:t>
      </w:r>
      <w:r w:rsidRPr="00642FD3">
        <w:rPr>
          <w:rFonts w:cs="Times New Roman"/>
        </w:rPr>
        <w:t xml:space="preserve"> and a citizenry that enjoys some employment stability and asset ownership. Neoliberalism, Fieldman argues, works against that. In the end, </w:t>
      </w:r>
      <w:r w:rsidRPr="00642FD3">
        <w:rPr>
          <w:rStyle w:val="StyleBoldUnderline"/>
          <w:rFonts w:cs="Times New Roman"/>
        </w:rPr>
        <w:t>big changes are necessary</w:t>
      </w:r>
      <w:r w:rsidRPr="00642FD3">
        <w:rPr>
          <w:rFonts w:cs="Times New Roman"/>
        </w:rPr>
        <w:t>, but Fieldman’s handwaving on that front isn’t much more helpful than everyone else’s — something about Gramscian moments and counter-hegemonic projects. She does make a good case, though, that the currently dominant model of</w:t>
      </w:r>
      <w:r w:rsidRPr="00642FD3">
        <w:rPr>
          <w:rStyle w:val="StyleBoldUnderline"/>
          <w:rFonts w:cs="Times New Roman"/>
        </w:rPr>
        <w:t xml:space="preserve"> </w:t>
      </w:r>
      <w:r w:rsidRPr="00642FD3">
        <w:rPr>
          <w:rStyle w:val="Emphasis"/>
          <w:rFonts w:cs="Times New Roman"/>
        </w:rPr>
        <w:t>global development is pursuing macroeconomic efficiency at the expense of resilience</w:t>
      </w:r>
      <w:r w:rsidRPr="00642FD3">
        <w:rPr>
          <w:rFonts w:cs="Times New Roman"/>
        </w:rPr>
        <w:t>. That doesn’t seem like a wise strategy heading into an age of uncertainty and upheaval.</w:t>
      </w:r>
    </w:p>
    <w:p w14:paraId="59479828" w14:textId="77777777" w:rsidR="005C1A74" w:rsidRPr="00642FD3" w:rsidRDefault="005C1A74" w:rsidP="005C1A74">
      <w:pPr>
        <w:pStyle w:val="Heading3"/>
        <w:rPr>
          <w:rFonts w:cs="Times New Roman"/>
        </w:rPr>
      </w:pPr>
      <w:bookmarkStart w:id="9" w:name="_Toc391827846"/>
      <w:r w:rsidRPr="00642FD3">
        <w:rPr>
          <w:rFonts w:cs="Times New Roman"/>
        </w:rPr>
        <w:t>Climate Adaptation 2nc Neolib = Root Cause</w:t>
      </w:r>
      <w:bookmarkEnd w:id="9"/>
    </w:p>
    <w:p w14:paraId="2AA51145" w14:textId="77777777" w:rsidR="005C1A74" w:rsidRPr="00642FD3" w:rsidRDefault="005C1A74" w:rsidP="005C1A74">
      <w:pPr>
        <w:pStyle w:val="Heading4"/>
        <w:rPr>
          <w:rFonts w:cs="Times New Roman"/>
          <w:sz w:val="28"/>
        </w:rPr>
      </w:pPr>
      <w:r w:rsidRPr="00642FD3">
        <w:rPr>
          <w:rFonts w:cs="Times New Roman"/>
          <w:sz w:val="28"/>
        </w:rPr>
        <w:t>Neoliberalism is the root cause of social vulnerability to climate change</w:t>
      </w:r>
    </w:p>
    <w:p w14:paraId="19945CA2" w14:textId="77777777" w:rsidR="005C1A74" w:rsidRPr="00642FD3" w:rsidRDefault="005C1A74" w:rsidP="005C1A74">
      <w:pPr>
        <w:rPr>
          <w:rStyle w:val="StyleStyleBold12pt"/>
          <w:rFonts w:cs="Times New Roman"/>
          <w:sz w:val="28"/>
        </w:rPr>
      </w:pPr>
      <w:r w:rsidRPr="00642FD3">
        <w:rPr>
          <w:rStyle w:val="StyleStyleBold12pt"/>
          <w:rFonts w:cs="Times New Roman"/>
          <w:sz w:val="28"/>
        </w:rPr>
        <w:t xml:space="preserve">Gill ’11 </w:t>
      </w:r>
    </w:p>
    <w:p w14:paraId="6BB28126" w14:textId="77777777" w:rsidR="005C1A74" w:rsidRPr="00642FD3" w:rsidRDefault="005C1A74" w:rsidP="005C1A74">
      <w:pPr>
        <w:rPr>
          <w:rFonts w:cs="Times New Roman"/>
          <w:szCs w:val="16"/>
        </w:rPr>
      </w:pPr>
      <w:r w:rsidRPr="00642FD3">
        <w:rPr>
          <w:rFonts w:cs="Times New Roman"/>
          <w:color w:val="000000"/>
          <w:sz w:val="18"/>
          <w:szCs w:val="18"/>
        </w:rPr>
        <w:t>(Tom Gill, Senior Editor and Writer for Stockholm Environment Institute</w:t>
      </w:r>
      <w:r w:rsidRPr="00642FD3">
        <w:rPr>
          <w:rFonts w:cs="Times New Roman"/>
          <w:b/>
          <w:color w:val="000000"/>
          <w:sz w:val="18"/>
          <w:szCs w:val="18"/>
        </w:rPr>
        <w:t xml:space="preserve">, </w:t>
      </w:r>
      <w:hyperlink r:id="rId13" w:history="1">
        <w:r w:rsidRPr="00642FD3">
          <w:rPr>
            <w:rStyle w:val="Hyperlink"/>
            <w:rFonts w:cs="Times New Roman"/>
            <w:szCs w:val="16"/>
          </w:rPr>
          <w:t>http://www.sei-international.org/-news-archive/2053-climate-and-development-spotlight-neoliberalism-and-climate-adaptation</w:t>
        </w:r>
      </w:hyperlink>
      <w:r w:rsidRPr="00642FD3">
        <w:rPr>
          <w:rFonts w:cs="Times New Roman"/>
          <w:szCs w:val="16"/>
        </w:rPr>
        <w:t>, Climate and Development spotlight: Neoliberalism and climate adaption)</w:t>
      </w:r>
    </w:p>
    <w:p w14:paraId="3A1187E4" w14:textId="77777777" w:rsidR="005C1A74" w:rsidRPr="00642FD3" w:rsidRDefault="005C1A74" w:rsidP="005C1A74">
      <w:pPr>
        <w:pStyle w:val="NormalWeb"/>
        <w:spacing w:before="0" w:beforeAutospacing="0" w:after="0" w:afterAutospacing="0" w:line="235" w:lineRule="atLeast"/>
        <w:rPr>
          <w:rStyle w:val="StyleBoldUnderline"/>
        </w:rPr>
      </w:pPr>
      <w:r w:rsidRPr="00642FD3">
        <w:rPr>
          <w:rFonts w:ascii="Times New Roman" w:hAnsi="Times New Roman"/>
          <w:b/>
          <w:color w:val="000000"/>
          <w:sz w:val="18"/>
          <w:szCs w:val="18"/>
        </w:rPr>
        <w:t xml:space="preserve"> </w:t>
      </w:r>
      <w:r w:rsidRPr="00642FD3">
        <w:rPr>
          <w:rFonts w:ascii="Times New Roman" w:hAnsi="Times New Roman"/>
          <w:color w:val="000000"/>
          <w:sz w:val="18"/>
          <w:szCs w:val="18"/>
        </w:rPr>
        <w:br/>
      </w:r>
      <w:r w:rsidRPr="00642FD3">
        <w:rPr>
          <w:rStyle w:val="StyleBoldUnderline"/>
        </w:rPr>
        <w:t>The “root causes” of social vulnerability to climate change and of insufficient adaptive capacity,</w:t>
      </w:r>
      <w:r w:rsidRPr="00642FD3">
        <w:rPr>
          <w:rFonts w:ascii="Times New Roman" w:hAnsi="Times New Roman"/>
          <w:color w:val="000000"/>
          <w:sz w:val="18"/>
          <w:szCs w:val="18"/>
        </w:rPr>
        <w:t xml:space="preserve"> Fieldman writes, </w:t>
      </w:r>
      <w:r w:rsidRPr="00642FD3">
        <w:rPr>
          <w:rStyle w:val="StyleBoldUnderline"/>
        </w:rPr>
        <w:t xml:space="preserve">“are located in the neoliberal rules, institutions and practices of the international political economy.” </w:t>
      </w:r>
      <w:r w:rsidRPr="00642FD3">
        <w:rPr>
          <w:rFonts w:ascii="Times New Roman" w:hAnsi="Times New Roman"/>
          <w:color w:val="000000"/>
          <w:sz w:val="18"/>
          <w:szCs w:val="18"/>
        </w:rPr>
        <w:t xml:space="preserve">Fieldman’s study goes further than any previous analysis in identifying a range of ways in which neoliberalism </w:t>
      </w:r>
      <w:r w:rsidRPr="00642FD3">
        <w:rPr>
          <w:rStyle w:val="StyleBoldUnderline"/>
        </w:rPr>
        <w:t xml:space="preserve">conflicts with effective responses to climate change. </w:t>
      </w:r>
      <w:r w:rsidRPr="00642FD3">
        <w:rPr>
          <w:rFonts w:ascii="Times New Roman" w:hAnsi="Times New Roman"/>
          <w:color w:val="000000"/>
          <w:sz w:val="18"/>
          <w:szCs w:val="18"/>
        </w:rPr>
        <w:t xml:space="preserve">Neoliberalism is built on the notion that “a rising tide lifts all boats”, says Fieldman, but global statistics show the opposite. </w:t>
      </w:r>
      <w:r w:rsidRPr="00642FD3">
        <w:rPr>
          <w:rStyle w:val="StyleBoldUnderline"/>
        </w:rPr>
        <w:t>Annual global GDP growth has slowed since neoliberalism began to take hold</w:t>
      </w:r>
      <w:r w:rsidRPr="00642FD3">
        <w:rPr>
          <w:rFonts w:ascii="Times New Roman" w:hAnsi="Times New Roman"/>
          <w:color w:val="000000"/>
          <w:sz w:val="18"/>
          <w:szCs w:val="18"/>
        </w:rPr>
        <w:t xml:space="preserve">, from 2.4 per cent in the 1970s, to 1.4 per cent in the 1980s, to 1.1 per cent in the 1990s, to less than 1 per cent from 2000 to 2005. There has also been a “radical polarisation” of incomes, </w:t>
      </w:r>
      <w:r w:rsidRPr="00642FD3">
        <w:rPr>
          <w:rStyle w:val="StyleBoldUnderline"/>
        </w:rPr>
        <w:t>according to United Nations</w:t>
      </w:r>
      <w:r w:rsidRPr="00642FD3">
        <w:rPr>
          <w:rFonts w:ascii="Times New Roman" w:hAnsi="Times New Roman"/>
          <w:color w:val="000000"/>
          <w:sz w:val="18"/>
          <w:szCs w:val="18"/>
        </w:rPr>
        <w:t xml:space="preserve"> figures: in 1960</w:t>
      </w:r>
      <w:r w:rsidRPr="00642FD3">
        <w:rPr>
          <w:rStyle w:val="StyleBoldUnderline"/>
        </w:rPr>
        <w:t>, the ratio between the richest and poorest fifths of the world’s population was 30:1, and by 2004 it was more than 100:1.</w:t>
      </w:r>
    </w:p>
    <w:p w14:paraId="087998D9" w14:textId="77777777" w:rsidR="005C1A74" w:rsidRPr="00642FD3" w:rsidRDefault="005C1A74" w:rsidP="00A11168">
      <w:pPr>
        <w:rPr>
          <w:rFonts w:cs="Times New Roman"/>
        </w:rPr>
      </w:pPr>
    </w:p>
    <w:p w14:paraId="6A3F748E" w14:textId="0426B286" w:rsidR="00642FD3" w:rsidRPr="00642FD3" w:rsidRDefault="00642FD3" w:rsidP="00AC2073">
      <w:pPr>
        <w:pStyle w:val="Heading3"/>
        <w:rPr>
          <w:rFonts w:cs="Times New Roman"/>
        </w:rPr>
      </w:pPr>
      <w:r w:rsidRPr="00642FD3">
        <w:rPr>
          <w:rFonts w:cs="Times New Roman"/>
        </w:rPr>
        <w:t>Clean Energy 1nc Link</w:t>
      </w:r>
    </w:p>
    <w:p w14:paraId="1F676ABE" w14:textId="77777777" w:rsidR="00642FD3" w:rsidRPr="00642FD3" w:rsidRDefault="00642FD3" w:rsidP="00642FD3">
      <w:pPr>
        <w:pStyle w:val="Heading4"/>
        <w:rPr>
          <w:rFonts w:cs="Times New Roman"/>
        </w:rPr>
      </w:pPr>
      <w:r w:rsidRPr="00642FD3">
        <w:rPr>
          <w:rFonts w:cs="Times New Roman"/>
        </w:rPr>
        <w:t>Only abandoning capitalism can solve the environment – Even a total and immediate switch to clean energy would only accelerate numerous trends towards ecological collapse and extinction.</w:t>
      </w:r>
    </w:p>
    <w:p w14:paraId="77035DA2" w14:textId="4E6E31E8" w:rsidR="00642FD3" w:rsidRPr="00642FD3" w:rsidRDefault="00642FD3" w:rsidP="00642FD3">
      <w:pPr>
        <w:pStyle w:val="Nothing"/>
        <w:rPr>
          <w:rStyle w:val="Author-Date"/>
        </w:rPr>
      </w:pPr>
      <w:r w:rsidRPr="00642FD3">
        <w:rPr>
          <w:rStyle w:val="Author-Date"/>
        </w:rPr>
        <w:t>Smith 14</w:t>
      </w:r>
    </w:p>
    <w:p w14:paraId="5D76B7DD" w14:textId="572C02A4" w:rsidR="00642FD3" w:rsidRPr="00642FD3" w:rsidRDefault="00642FD3" w:rsidP="00642FD3">
      <w:pPr>
        <w:pStyle w:val="Nothing"/>
        <w:rPr>
          <w:szCs w:val="20"/>
        </w:rPr>
      </w:pPr>
      <w:r w:rsidRPr="00642FD3">
        <w:t>(</w:t>
      </w:r>
      <w:r w:rsidRPr="00642FD3">
        <w:rPr>
          <w:shd w:val="clear" w:color="auto" w:fill="FFFFFF"/>
        </w:rPr>
        <w:t>an economic historian. He wrote his UCLA history Ph.D. thesis on the transition to capitalism in China and held post-docs at the East-West Center in Honolulu and Rutgers University)</w:t>
      </w:r>
    </w:p>
    <w:p w14:paraId="2E788602" w14:textId="77777777" w:rsidR="00642FD3" w:rsidRPr="00642FD3" w:rsidRDefault="00642FD3" w:rsidP="00642FD3">
      <w:pPr>
        <w:pStyle w:val="Nothing"/>
      </w:pPr>
      <w:r w:rsidRPr="00642FD3">
        <w:t xml:space="preserve">(Richard, Green Capitalism: The God That Failed, Thursday, 09 January 2014, http://www.truth-out.org/opinion/item/21060) </w:t>
      </w:r>
    </w:p>
    <w:p w14:paraId="60B9C3B4" w14:textId="77777777" w:rsidR="00642FD3" w:rsidRPr="00642FD3" w:rsidRDefault="00642FD3" w:rsidP="00642FD3">
      <w:pPr>
        <w:pStyle w:val="Nothing"/>
      </w:pPr>
    </w:p>
    <w:p w14:paraId="01502CD0" w14:textId="172D931F" w:rsidR="00642FD3" w:rsidRPr="00642FD3" w:rsidRDefault="00642FD3" w:rsidP="00642FD3">
      <w:pPr>
        <w:pStyle w:val="Cards"/>
        <w:ind w:left="0"/>
      </w:pPr>
      <w:r w:rsidRPr="00642FD3">
        <w:rPr>
          <w:sz w:val="18"/>
          <w:szCs w:val="18"/>
        </w:rPr>
        <w:t>Stern asserted that "the world does not have to choose between averting climate change and promoting growth and development."</w:t>
      </w:r>
      <w:hyperlink r:id="rId14" w:anchor="a40" w:history="1">
        <w:r w:rsidRPr="00642FD3">
          <w:rPr>
            <w:sz w:val="18"/>
            <w:szCs w:val="18"/>
          </w:rPr>
          <w:t>(40)</w:t>
        </w:r>
      </w:hyperlink>
      <w:r w:rsidRPr="00642FD3">
        <w:rPr>
          <w:sz w:val="18"/>
          <w:szCs w:val="18"/>
        </w:rPr>
        <w:t xml:space="preserve"> But if the science is right that we need to keep emissions below 400 ppm, or even get them back below 350 ppm, then more growth is out of the question. Indeed, we would have to make radically deeper cuts in GDP than even the 7 percent reduction per year that Stern calculates would be necessary just to get us down to 450 ppm. Because, under capitalism, a contraction of economic output on anything like that scale would mean economic collapse and depression,</w:t>
      </w:r>
      <w:r w:rsidRPr="00642FD3">
        <w:t xml:space="preserve"> </w:t>
      </w:r>
      <w:r w:rsidRPr="00642FD3">
        <w:rPr>
          <w:rStyle w:val="DebateUnderline"/>
        </w:rPr>
        <w:t>it is difficult to see how we can make the reductions in greenhouse gases we have to make to avoid climate catastrophe unless we abandon capitalism</w:t>
      </w:r>
      <w:r w:rsidRPr="00642FD3">
        <w:t xml:space="preserve">. </w:t>
      </w:r>
      <w:r w:rsidRPr="00642FD3">
        <w:rPr>
          <w:sz w:val="18"/>
          <w:szCs w:val="18"/>
        </w:rPr>
        <w:t>This is the dilemma. So far most scientists have tended to avoid getting into the contentious economic side of the question. But with respect to the issue of growth, the science is unequivocal: Never-ending growth means the end of civilization, if not humanity itself - and in the not-so-distant future. For a summary of the peer-reviewed science on this subject, read a few chapters of Mark Lynas' harrowing Six Degrees.</w:t>
      </w:r>
      <w:hyperlink r:id="rId15" w:anchor="a41" w:history="1">
        <w:r w:rsidRPr="00642FD3">
          <w:rPr>
            <w:sz w:val="18"/>
            <w:szCs w:val="18"/>
          </w:rPr>
          <w:t>(41)</w:t>
        </w:r>
      </w:hyperlink>
      <w:r w:rsidRPr="00642FD3">
        <w:rPr>
          <w:sz w:val="18"/>
          <w:szCs w:val="18"/>
        </w:rPr>
        <w:t xml:space="preserve"> Global</w:t>
      </w:r>
      <w:r w:rsidRPr="00642FD3">
        <w:t xml:space="preserve"> </w:t>
      </w:r>
      <w:r w:rsidRPr="00642FD3">
        <w:rPr>
          <w:rStyle w:val="DebateUnderline"/>
        </w:rPr>
        <w:t>warming</w:t>
      </w:r>
      <w:r w:rsidRPr="00642FD3">
        <w:t xml:space="preserve"> is surely the most urgent threat we face, but it </w:t>
      </w:r>
      <w:r w:rsidRPr="00642FD3">
        <w:rPr>
          <w:rStyle w:val="DebateUnderline"/>
        </w:rPr>
        <w:t>is far from the only driver of global ecological collapse</w:t>
      </w:r>
      <w:r w:rsidRPr="00642FD3">
        <w:t xml:space="preserve">. For </w:t>
      </w:r>
      <w:r w:rsidRPr="00642FD3">
        <w:rPr>
          <w:rStyle w:val="DebateUnderline"/>
        </w:rPr>
        <w:t>even if we switched to clean renewable electric power tomorrow, this would not stop the overconsumption of forests, fish, minerals, fresh wate</w:t>
      </w:r>
      <w:r w:rsidRPr="00642FD3">
        <w:t xml:space="preserve">r. </w:t>
      </w:r>
      <w:r w:rsidRPr="00642FD3">
        <w:rPr>
          <w:rStyle w:val="DebateUnderline"/>
        </w:rPr>
        <w:t>It would not stop pollution or solve the garbage crisis or stop the changes in ocean chemistry</w:t>
      </w:r>
      <w:r w:rsidRPr="00642FD3">
        <w:t xml:space="preserve">. Indeed, </w:t>
      </w:r>
      <w:r w:rsidRPr="00642FD3">
        <w:rPr>
          <w:rStyle w:val="DebateUnderline"/>
        </w:rPr>
        <w:t xml:space="preserve">the advent of </w:t>
      </w:r>
      <w:r w:rsidRPr="00642FD3">
        <w:rPr>
          <w:rStyle w:val="DebateUnderline"/>
          <w:b/>
        </w:rPr>
        <w:t>cheap, clean energy could even accelerate these trends</w:t>
      </w:r>
      <w:r w:rsidRPr="00642FD3">
        <w:rPr>
          <w:b/>
        </w:rPr>
        <w:t>.</w:t>
      </w:r>
      <w:hyperlink r:id="rId16" w:anchor="a42" w:history="1">
        <w:r w:rsidRPr="00642FD3">
          <w:t>(42)</w:t>
        </w:r>
      </w:hyperlink>
      <w:r>
        <w:t xml:space="preserve"> </w:t>
      </w:r>
      <w:r w:rsidRPr="00642FD3">
        <w:rPr>
          <w:sz w:val="18"/>
          <w:szCs w:val="18"/>
        </w:rPr>
        <w:t>Numerous credible scientific and environmental researchers back up what the climate scientists have been telling us, to demonstrate why perpetual growth is the road to collective social suicide. For example: In 2005 the United Nations Millennium Ecosystem Assessment team of 1,300 scientists from 95 countries issued a landmark report on humanity's overconsumption of "nature's services." The scientists reported that 60 percent (15 of 24) of the</w:t>
      </w:r>
      <w:r w:rsidRPr="00642FD3">
        <w:t xml:space="preserve"> </w:t>
      </w:r>
      <w:r w:rsidRPr="00642FD3">
        <w:rPr>
          <w:rStyle w:val="DebateUnderline"/>
        </w:rPr>
        <w:t>ecosystems</w:t>
      </w:r>
      <w:r w:rsidRPr="00642FD3">
        <w:t xml:space="preserve"> examined </w:t>
      </w:r>
      <w:r w:rsidRPr="00642FD3">
        <w:rPr>
          <w:rStyle w:val="DebateUnderline"/>
        </w:rPr>
        <w:t>that are critical for human survival</w:t>
      </w:r>
      <w:r w:rsidRPr="00642FD3">
        <w:t xml:space="preserve"> </w:t>
      </w:r>
      <w:r w:rsidRPr="00642FD3">
        <w:rPr>
          <w:sz w:val="18"/>
          <w:szCs w:val="18"/>
        </w:rPr>
        <w:t>are being "degraded or used unsustainably," including fresh water, capture fisheries, coral reefs, wetlands, drylands and forests. Around the world, many of these</w:t>
      </w:r>
      <w:r w:rsidRPr="00642FD3">
        <w:t xml:space="preserve"> </w:t>
      </w:r>
      <w:r w:rsidRPr="00642FD3">
        <w:rPr>
          <w:rStyle w:val="DebateUnderline"/>
        </w:rPr>
        <w:t xml:space="preserve">are </w:t>
      </w:r>
      <w:r w:rsidRPr="00642FD3">
        <w:t xml:space="preserve">deteriorating or </w:t>
      </w:r>
      <w:r w:rsidRPr="00642FD3">
        <w:rPr>
          <w:rStyle w:val="DebateUnderline"/>
        </w:rPr>
        <w:t>on the verge of collapse</w:t>
      </w:r>
      <w:r w:rsidRPr="00642FD3">
        <w:t xml:space="preserve">. </w:t>
      </w:r>
      <w:r w:rsidRPr="00642FD3">
        <w:rPr>
          <w:sz w:val="18"/>
          <w:szCs w:val="18"/>
        </w:rPr>
        <w:t>Thus nature's ability to provide the resources for growing future populations is very much in doubt unless radical steps are taken soon.</w:t>
      </w:r>
    </w:p>
    <w:p w14:paraId="7BD3E620" w14:textId="77777777" w:rsidR="00642FD3" w:rsidRPr="00642FD3" w:rsidRDefault="00642FD3" w:rsidP="00642FD3">
      <w:pPr>
        <w:pStyle w:val="Nothing"/>
      </w:pPr>
    </w:p>
    <w:p w14:paraId="47BA5B8E" w14:textId="257A9716" w:rsidR="00AC2073" w:rsidRDefault="00AC2073" w:rsidP="00AC2073">
      <w:pPr>
        <w:pStyle w:val="Heading3"/>
      </w:pPr>
      <w:r>
        <w:t>Competitiveness 1nc Link/Impact</w:t>
      </w:r>
    </w:p>
    <w:p w14:paraId="53573213" w14:textId="77777777" w:rsidR="00AC2073" w:rsidRPr="00AC2073" w:rsidRDefault="00AC2073" w:rsidP="00AC2073">
      <w:pPr>
        <w:pStyle w:val="Heading4"/>
      </w:pPr>
      <w:r w:rsidRPr="00AC2073">
        <w:t>The ideology of economic competitiveness makes environmental and economic collapse inevitable</w:t>
      </w:r>
    </w:p>
    <w:p w14:paraId="5328D46C" w14:textId="77777777" w:rsidR="00AC2073" w:rsidRDefault="00AC2073" w:rsidP="00AC2073">
      <w:pPr>
        <w:pStyle w:val="Cites"/>
      </w:pPr>
      <w:r w:rsidRPr="00064AFD">
        <w:rPr>
          <w:rStyle w:val="Author-Date"/>
        </w:rPr>
        <w:t>Bristow</w:t>
      </w:r>
      <w:r w:rsidRPr="00D34C5E">
        <w:t xml:space="preserve"> </w:t>
      </w:r>
      <w:r w:rsidRPr="00064AFD">
        <w:t xml:space="preserve">(School of City &amp; Regional Planning, Cardiff University) </w:t>
      </w:r>
      <w:r w:rsidRPr="00064AFD">
        <w:rPr>
          <w:rStyle w:val="Author-Date"/>
        </w:rPr>
        <w:t>10</w:t>
      </w:r>
    </w:p>
    <w:p w14:paraId="606A250C" w14:textId="77777777" w:rsidR="00AC2073" w:rsidRPr="00064AFD" w:rsidRDefault="00AC2073" w:rsidP="00AC2073">
      <w:pPr>
        <w:pStyle w:val="Cites"/>
      </w:pPr>
      <w:r w:rsidRPr="00064AFD">
        <w:t>(Gillian, Resilient regions: re-‘place’ing regional competitiveness, Cambridge Journal of Regions, Economy and Society 2010, 3, 153–167)</w:t>
      </w:r>
    </w:p>
    <w:p w14:paraId="631C3A30" w14:textId="77777777" w:rsidR="00AC2073" w:rsidRPr="00D34C5E" w:rsidRDefault="00AC2073" w:rsidP="00AC2073"/>
    <w:p w14:paraId="4CF134CE" w14:textId="77777777" w:rsidR="00AC2073" w:rsidRPr="00B2760A" w:rsidRDefault="00AC2073" w:rsidP="00AC2073">
      <w:pPr>
        <w:pStyle w:val="Cards"/>
        <w:ind w:left="0"/>
      </w:pPr>
      <w:r w:rsidRPr="00C44F4B">
        <w:t>In recent years, regional development strategies have been subjugated to the hegemonic discourse of competitiveness, such that the ultimate objective for all regional development policy-makers and practitioners has become the creation of economic advantage through superior productivity performance, or the attraction of new ﬁrms and labour (Bristow, 2005). A major consequence is the developing ‘ubiquitiﬁcation’ of regional development strategies (Bristow, 2005; Maskell and Malmberg, 1999). This reﬂects the status of competitiveness as a key discursive construct (Jessop, 2008) that has acquired hugely signiﬁcant rhetorical power for certain interests intent on reinforcing capitalist relations (Bristow, 2005; Fougner, 2006). Indeed,</w:t>
      </w:r>
      <w:r w:rsidRPr="00B2760A">
        <w:t xml:space="preserve"> </w:t>
      </w:r>
      <w:r w:rsidRPr="00AC2073">
        <w:rPr>
          <w:rStyle w:val="StyleBoldUnderline"/>
        </w:rPr>
        <w:t>the competitiveness hegemony is such that many policies</w:t>
      </w:r>
      <w:r w:rsidRPr="008E1316">
        <w:t xml:space="preserve"> previously </w:t>
      </w:r>
      <w:r w:rsidRPr="00AC2073">
        <w:rPr>
          <w:rStyle w:val="StyleBoldUnderline"/>
        </w:rPr>
        <w:t>considered only indirectly relevant to unfettered economic growth tend to be hijacked in support of competitiveness agendas</w:t>
      </w:r>
      <w:r w:rsidRPr="00B2760A">
        <w:t xml:space="preserve"> </w:t>
      </w:r>
      <w:r w:rsidRPr="00C44F4B">
        <w:t xml:space="preserve">(for example Raco, 2008; also Dannestam, 2008).  This paper will argue, however, </w:t>
      </w:r>
      <w:r w:rsidRPr="00AC2073">
        <w:rPr>
          <w:rStyle w:val="StyleBoldUnderline"/>
        </w:rPr>
        <w:t xml:space="preserve">that a particularly narrow discourse of ‘competitiveness’ has been constructed that has a number of negative connotations for the </w:t>
      </w:r>
      <w:r w:rsidRPr="00C44F4B">
        <w:t>‘resilience’ of regions. Resilience is deﬁned as the region’s</w:t>
      </w:r>
      <w:r w:rsidRPr="00B2760A">
        <w:t xml:space="preserve"> </w:t>
      </w:r>
      <w:r w:rsidRPr="00AC2073">
        <w:rPr>
          <w:rStyle w:val="StyleBoldUnderline"/>
        </w:rPr>
        <w:t>ability to experience positive economic success that is socially inclusive, works within environmental limits and which can ride global economic punches</w:t>
      </w:r>
      <w:r w:rsidRPr="00B2760A">
        <w:t xml:space="preserve"> </w:t>
      </w:r>
      <w:r w:rsidRPr="00C44F4B">
        <w:t>(Ashby et al., 2009). As such, resilience clearly resonates with literatures on sustainability, localisation and diversiﬁcation, and the developing understanding of regions as intrinsically diverse entities with evolutionary and context-speciﬁc development trajectories (Hayter, 2004). In contrast,</w:t>
      </w:r>
      <w:r w:rsidRPr="00B2760A">
        <w:t xml:space="preserve"> </w:t>
      </w:r>
      <w:r w:rsidRPr="00AC2073">
        <w:rPr>
          <w:rStyle w:val="StyleBoldUnderline"/>
        </w:rPr>
        <w:t>the dominant discourse of competitiveness is ‘placeless’ and increasingly associated with globalised, growth-ﬁrst and environmentally malign agendas</w:t>
      </w:r>
      <w:r w:rsidRPr="00B2760A">
        <w:t xml:space="preserve"> </w:t>
      </w:r>
      <w:r w:rsidRPr="00C44F4B">
        <w:t>(Hudson, 2005).  However, this paper will argue that the relationships between competitiveness and resilience are more complex than might at ﬁrst appear. Using insights from the Cultural Political Economy (CPE) approach, which focuses on understanding the construction, development and spread of hegemonic policy discourses, the paper will argue that the dominant discourse of competitiveness used in regional development policy is narrowly constructed and is thus insensitive to contingencies of place and the more nuanced role of competition within economies. This leads to problems of resilience that can be partly overcome with the development of a more contextualised approach to competitiveness. The paper is now structured as follows. It begins by examining the developing understanding of resilience in the theorising and policy discourse around regional development. It then describes the CPE approach and utilises its framework to explain both how a narrow conception of competitiveness has come to dominate regional development policy and how resilience inter-plays in subtle and complex ways with competitiveness and its emerging critique. The paper then proceeds to illustrate what resilience means for regional development ﬁrstly, with reference to the Transition Towns concept, and then by developing a typology of regional strategies to show the different characteristics of policy approaches based on competitiveness and resilience. Regional resilience Resilience is rapidly emerging as an idea whose time has come in policy discourses around localities and regions, where it is developing widespread appeal owing to the peculiarly powerful combination of transformative pressures from below, and various catalytic, crisis-induced imperatives for change from above. It features strongly in policy discourses around environmental management and sustainable development (see Hudson, 2008a), but has also more recently emerged in relation to emergency and disaster planning with, for example ‘Regional Resilience Teams’ established in the English regions to support and co-ordinate civil protection activities around various emergency situations such as the threat of a swine ﬂu pandemic.  The discourse of resilience is also taking hold in discussions around desirable local and regional development activities and strategies. The recent global ‘credit crunch’ and the accompanying in-crease in livelihood insecurity has highlighted the advantages of those local and regional economies that have greater ‘resilience’ by virtue of being less dependent upon globally footloose activities, hav-ing greater economic diversity, and/or having a de-termination to prioritise and effect more signiﬁcant structural change (Ashby et al, 2009; Larkin and Cooper, 2009). Indeed</w:t>
      </w:r>
      <w:r w:rsidRPr="00B2760A">
        <w:t xml:space="preserve">, </w:t>
      </w:r>
      <w:r w:rsidRPr="00AC2073">
        <w:rPr>
          <w:rStyle w:val="StyleBoldUnderline"/>
        </w:rPr>
        <w:t xml:space="preserve">resilience features particular strongly </w:t>
      </w:r>
      <w:r w:rsidRPr="00C44F4B">
        <w:t>in the</w:t>
      </w:r>
      <w:r w:rsidRPr="00B2760A">
        <w:t xml:space="preserve"> ‘grey’ literature spawned by thinktanks, consul-tancies and environmental interest groups </w:t>
      </w:r>
      <w:r w:rsidRPr="00AC2073">
        <w:rPr>
          <w:rStyle w:val="StyleBoldUnderline"/>
        </w:rPr>
        <w:t xml:space="preserve">around the consequences of the global recession, catastrophic climate change and the arrival of the era of peak oil for localities and regions with all its implications for the longevity of carbon-fuelled economies, </w:t>
      </w:r>
      <w:r w:rsidRPr="00B2760A">
        <w:t xml:space="preserve">cheap, long-distance transport </w:t>
      </w:r>
      <w:r w:rsidRPr="00AC2073">
        <w:rPr>
          <w:rStyle w:val="StyleBoldUnderline"/>
        </w:rPr>
        <w:t xml:space="preserve">and global trade. This popularly labelled ‘triple crunch’ </w:t>
      </w:r>
      <w:r w:rsidRPr="00B2760A">
        <w:t xml:space="preserve">(New Economics Foundation, 2008) </w:t>
      </w:r>
      <w:r w:rsidRPr="00AC2073">
        <w:rPr>
          <w:rStyle w:val="StyleBoldUnderline"/>
        </w:rPr>
        <w:t>has power-fully illuminated the potentially disastrous material consequences of the voracious growth imperative at the heart of</w:t>
      </w:r>
      <w:r w:rsidRPr="00064AFD">
        <w:rPr>
          <w:rStyle w:val="DebateUnderline"/>
        </w:rPr>
        <w:t xml:space="preserve"> </w:t>
      </w:r>
      <w:r w:rsidRPr="00064AFD">
        <w:t>neoliberalism and</w:t>
      </w:r>
      <w:r w:rsidRPr="00F57BE3">
        <w:rPr>
          <w:rStyle w:val="DebateUnderline"/>
        </w:rPr>
        <w:t xml:space="preserve"> </w:t>
      </w:r>
      <w:r w:rsidRPr="00AC2073">
        <w:rPr>
          <w:rStyle w:val="StyleBoldUnderline"/>
        </w:rPr>
        <w:t>competitiveness, both in the form of resource constraints (especially food security) and in the inability of the current system to manage global ﬁnancial and ecological sustainability.</w:t>
      </w:r>
      <w:r w:rsidRPr="00B2760A">
        <w:t xml:space="preserve"> </w:t>
      </w:r>
      <w:r w:rsidRPr="00C44F4B">
        <w:t>In so doing, it appears to be galvinising previously disparate, fractured debates about the merits of the current system, and challenging public and political opinion to develop a new, global concern with frugality, egalitarianism and localism (see, for example Jackson, 2009; New Economics Foundation, 2008).</w:t>
      </w:r>
      <w:r w:rsidRPr="00B2760A">
        <w:t xml:space="preserve"> </w:t>
      </w:r>
    </w:p>
    <w:p w14:paraId="5C8395DB" w14:textId="77777777" w:rsidR="00AC2073" w:rsidRPr="00F57BE3" w:rsidRDefault="00AC2073" w:rsidP="00AC2073">
      <w:pPr>
        <w:pStyle w:val="Nothing"/>
      </w:pPr>
    </w:p>
    <w:p w14:paraId="3F18D64A" w14:textId="77777777" w:rsidR="00AC2073" w:rsidRPr="00AC2073" w:rsidRDefault="00AC2073" w:rsidP="00AC2073">
      <w:pPr>
        <w:pStyle w:val="Heading4"/>
      </w:pPr>
      <w:r w:rsidRPr="00AC2073">
        <w:t>And the quest for economic competitiveness makes fascism and war inevitable</w:t>
      </w:r>
    </w:p>
    <w:p w14:paraId="6B21959F" w14:textId="7ECE214E" w:rsidR="00AC2073" w:rsidRPr="00AC2073" w:rsidRDefault="00AC2073" w:rsidP="00AC2073">
      <w:pPr>
        <w:pStyle w:val="NoSpacing"/>
        <w:rPr>
          <w:rStyle w:val="StyleStyleBold12pt"/>
        </w:rPr>
      </w:pPr>
      <w:r w:rsidRPr="00AC2073">
        <w:rPr>
          <w:rStyle w:val="StyleStyleBold12pt"/>
        </w:rPr>
        <w:t>Kienle 10</w:t>
      </w:r>
    </w:p>
    <w:p w14:paraId="36E1A5A8" w14:textId="0275DDE4" w:rsidR="00AC2073" w:rsidRPr="006D5A63" w:rsidRDefault="00AC2073" w:rsidP="00AC2073">
      <w:pPr>
        <w:pStyle w:val="NoSpacing"/>
      </w:pPr>
      <w:r w:rsidRPr="00064AFD">
        <w:rPr>
          <w:sz w:val="20"/>
        </w:rPr>
        <w:t>(Lecturer in Middle East Politics at University of London and Chair of its Center for Near and Middle Eastern Studies)</w:t>
      </w:r>
    </w:p>
    <w:p w14:paraId="099CF088" w14:textId="77777777" w:rsidR="00AC2073" w:rsidRDefault="00AC2073" w:rsidP="00AC2073">
      <w:pPr>
        <w:pStyle w:val="Cites"/>
      </w:pPr>
      <w:r w:rsidRPr="006D5A63">
        <w:t>(Eberhard, Global competitiveness, the erosion of checks and balances, and the demise of liberal democracy, 10 May, http://www.opendemocracy.net/global-competitiveness-erosion-of-checks-and-balances-and-demise-of-liberal-democracy</w:t>
      </w:r>
      <w:r>
        <w:t>)</w:t>
      </w:r>
    </w:p>
    <w:p w14:paraId="64C4445B" w14:textId="77777777" w:rsidR="00AC2073" w:rsidRPr="006D5A63" w:rsidRDefault="00AC2073" w:rsidP="00AC2073"/>
    <w:p w14:paraId="587F44AD" w14:textId="77777777" w:rsidR="00AC2073" w:rsidRDefault="00AC2073" w:rsidP="00AC2073">
      <w:pPr>
        <w:pStyle w:val="card"/>
        <w:ind w:left="0"/>
      </w:pPr>
      <w:r w:rsidRPr="00DC78C6">
        <w:t xml:space="preserve">Ultimately, therefore, </w:t>
      </w:r>
      <w:r w:rsidRPr="00AC2073">
        <w:rPr>
          <w:rStyle w:val="StyleBoldUnderline"/>
        </w:rPr>
        <w:t xml:space="preserve">the search for competitiveness challenges liberal democracy </w:t>
      </w:r>
      <w:r w:rsidRPr="00DC78C6">
        <w:t xml:space="preserve">in two analytically separate ways that in practice of course may reinforce each other. </w:t>
      </w:r>
      <w:r w:rsidRPr="00AC2073">
        <w:rPr>
          <w:rStyle w:val="StyleBoldUnderline"/>
        </w:rPr>
        <w:t>First, as a totalitarian principle that subjugates all other values and by definition erodes a variety of liberties and the checks and balances that are co-terminus with liberal democracy; second, as a principle that</w:t>
      </w:r>
      <w:r w:rsidRPr="00DC78C6">
        <w:t xml:space="preserve">, whilst it holds the promise for a better life, </w:t>
      </w:r>
      <w:r w:rsidRPr="00AC2073">
        <w:rPr>
          <w:rStyle w:val="StyleBoldUnderline"/>
        </w:rPr>
        <w:t>simultaneously threatens the prosperity and survival of the weaker competitors; it fuels ideologies and practices that are authoritarian and even totalitarian in the classical sense.</w:t>
      </w:r>
      <w:r w:rsidRPr="00DC78C6">
        <w:t xml:space="preserve"> As a matter of course, these practices and ideologies are no less hostile to checks and balances. </w:t>
      </w:r>
      <w:r w:rsidRPr="00AC2073">
        <w:rPr>
          <w:rStyle w:val="StyleBoldUnderline"/>
        </w:rPr>
        <w:t>Numerous authoritarian regimes around the world, today and in the past, have been the result of attempts to catch up and compete with economically more successful states. Nineteenth century Prussia, the bureaucratic authoritarian regimes in mid Twentieth century Latin America and more recently Iraq under Saddam Hussein are telling examples,</w:t>
      </w:r>
      <w:r w:rsidRPr="00DC78C6">
        <w:t xml:space="preserve"> even though they differ widely as far as restrictions to liberties are concerned. The European fascisms of the 1920s, 30s and 40s were partly moved by the same perception of comparative weakness, though combined with and transformed into extreme projects of domination, subjugation and annihilation.    </w:t>
      </w:r>
    </w:p>
    <w:p w14:paraId="4CA7E6FE" w14:textId="77777777" w:rsidR="00AC2073" w:rsidRDefault="00AC2073" w:rsidP="00AC2073"/>
    <w:p w14:paraId="22F10AE8" w14:textId="19594EEA" w:rsidR="00727407" w:rsidRPr="00064AFD" w:rsidRDefault="00727407" w:rsidP="00727407">
      <w:pPr>
        <w:pStyle w:val="Heading3"/>
      </w:pPr>
      <w:r>
        <w:t>Competitiveness 2nc Structural Violence Impact</w:t>
      </w:r>
    </w:p>
    <w:p w14:paraId="143C1D5B" w14:textId="77777777" w:rsidR="00727407" w:rsidRPr="00727407" w:rsidRDefault="00727407" w:rsidP="00727407">
      <w:pPr>
        <w:pStyle w:val="Heading4"/>
      </w:pPr>
      <w:r w:rsidRPr="00727407">
        <w:t>Trades off with cooperation and locks in global structural violence – domestic pressures, social exclusion</w:t>
      </w:r>
    </w:p>
    <w:p w14:paraId="613EF2F0" w14:textId="4B57C6F4" w:rsidR="00727407" w:rsidRPr="009724BC" w:rsidRDefault="00727407" w:rsidP="00727407">
      <w:pPr>
        <w:pStyle w:val="Cites"/>
      </w:pPr>
      <w:r w:rsidRPr="00727407">
        <w:rPr>
          <w:rStyle w:val="StyleStyleBold12pt"/>
        </w:rPr>
        <w:t>Max</w:t>
      </w:r>
      <w:r w:rsidRPr="00727407">
        <w:rPr>
          <w:rStyle w:val="StyleStyleBold12pt"/>
        </w:rPr>
        <w:noBreakHyphen/>
        <w:t>Neef and Smith</w:t>
      </w:r>
      <w:r>
        <w:rPr>
          <w:rStyle w:val="StyleStyleBold12pt"/>
        </w:rPr>
        <w:t xml:space="preserve"> </w:t>
      </w:r>
      <w:r w:rsidRPr="00064AFD">
        <w:rPr>
          <w:rStyle w:val="Author-Date"/>
        </w:rPr>
        <w:t>10</w:t>
      </w:r>
      <w:r w:rsidRPr="009724BC">
        <w:t xml:space="preserve"> (Director of the Economics Institute of the Universidad Austral de Chile, holds honorary doctorates from Jordan, Colombia, Argentina and the US, and has been the recipient of the University Award of Highest Honour from Japan; Board of Pugwash Netherlands)</w:t>
      </w:r>
      <w:r w:rsidRPr="00064AFD">
        <w:rPr>
          <w:rStyle w:val="Author-Date"/>
        </w:rPr>
        <w:t xml:space="preserve"> </w:t>
      </w:r>
    </w:p>
    <w:p w14:paraId="46FADAF2" w14:textId="77777777" w:rsidR="00727407" w:rsidRPr="00064AFD" w:rsidRDefault="00727407" w:rsidP="00727407">
      <w:pPr>
        <w:pStyle w:val="Cites"/>
      </w:pPr>
      <w:r w:rsidRPr="009724BC">
        <w:t xml:space="preserve">(Manfred and Phillip, Economics Unmasked, pg. </w:t>
      </w:r>
      <w:r w:rsidRPr="00064AFD">
        <w:t>41-44)</w:t>
      </w:r>
    </w:p>
    <w:p w14:paraId="20AE5620" w14:textId="77777777" w:rsidR="00727407" w:rsidRPr="00064AFD" w:rsidRDefault="00727407" w:rsidP="00727407">
      <w:pPr>
        <w:pStyle w:val="Nothing"/>
      </w:pPr>
    </w:p>
    <w:p w14:paraId="4B4D3211" w14:textId="25A8B925" w:rsidR="00727407" w:rsidRPr="000E045A" w:rsidRDefault="00727407" w:rsidP="000E045A">
      <w:pPr>
        <w:pStyle w:val="Cards"/>
        <w:ind w:left="0"/>
        <w:rPr>
          <w:sz w:val="16"/>
        </w:rPr>
      </w:pPr>
      <w:r w:rsidRPr="00064AFD">
        <w:rPr>
          <w:sz w:val="16"/>
        </w:rPr>
        <w:t xml:space="preserve">The subject of competition lies at the roots of the thinking of the economic liberal </w:t>
      </w:r>
      <w:r w:rsidRPr="00064AFD">
        <w:rPr>
          <w:sz w:val="16"/>
        </w:rPr>
        <w:noBreakHyphen/>
        <w:t xml:space="preserve"> at the wellspring of the philosophy of liberalism</w:t>
      </w:r>
      <w:r w:rsidRPr="00064AFD">
        <w:rPr>
          <w:sz w:val="16"/>
        </w:rPr>
        <w:noBreakHyphen/>
        <w:t xml:space="preserve"> Competition, when unleashed from its counterweight, cooperation, is basically a violent mode of behaviour. Left on its own, competition will escalate into destructive, all</w:t>
      </w:r>
      <w:r w:rsidRPr="00064AFD">
        <w:rPr>
          <w:sz w:val="16"/>
        </w:rPr>
        <w:noBreakHyphen/>
        <w:t>out conflict. "Hence, those who see virtue in competition must recognize that it is nothing if not contained conflict, that it can be sustained only within a moral, societal, and governmental context which ensures that conflicts remain confined with prescribed limits.""</w:t>
      </w:r>
      <w:r w:rsidRPr="00727407">
        <w:rPr>
          <w:sz w:val="12"/>
        </w:rPr>
        <w:t xml:space="preserve"> </w:t>
      </w:r>
      <w:r w:rsidRPr="00064AFD">
        <w:rPr>
          <w:sz w:val="16"/>
        </w:rPr>
        <w:t>We would go one step further and note that the greatest enthusiasts for competition, including well</w:t>
      </w:r>
      <w:r w:rsidRPr="00064AFD">
        <w:rPr>
          <w:sz w:val="16"/>
        </w:rPr>
        <w:noBreakHyphen/>
        <w:t xml:space="preserve">regulated competition, are those who are powerful and who will certainly win out in 'free' competition. In the Introduction to this book we defined </w:t>
      </w:r>
      <w:r w:rsidRPr="00064AFD">
        <w:rPr>
          <w:rStyle w:val="DebateUnderline"/>
        </w:rPr>
        <w:t>a just world as a world where all may live in dignity, without fear and with adequate means for satisfying the universal needs of humankind</w:t>
      </w:r>
      <w:r w:rsidRPr="00064AFD">
        <w:rPr>
          <w:sz w:val="16"/>
        </w:rPr>
        <w:t xml:space="preserve">. </w:t>
      </w:r>
      <w:r w:rsidRPr="00064AFD">
        <w:rPr>
          <w:rStyle w:val="DebateUnderline"/>
        </w:rPr>
        <w:t>The competition ethics of the economic liberal, which glorify predatory behaviour, are</w:t>
      </w:r>
      <w:r w:rsidRPr="00064AFD">
        <w:rPr>
          <w:sz w:val="16"/>
        </w:rPr>
        <w:t xml:space="preserve"> diametrically </w:t>
      </w:r>
      <w:r w:rsidRPr="00064AFD">
        <w:rPr>
          <w:rStyle w:val="DebateUnderline"/>
        </w:rPr>
        <w:t>opposed to</w:t>
      </w:r>
      <w:r w:rsidRPr="00064AFD">
        <w:rPr>
          <w:sz w:val="16"/>
        </w:rPr>
        <w:t xml:space="preserve"> this view of </w:t>
      </w:r>
      <w:r w:rsidRPr="00064AFD">
        <w:rPr>
          <w:rStyle w:val="DebateUnderline"/>
        </w:rPr>
        <w:t>justice.</w:t>
      </w:r>
      <w:r w:rsidRPr="00064AFD">
        <w:rPr>
          <w:sz w:val="16"/>
        </w:rPr>
        <w:t xml:space="preserve"> Civilization is based on working together, on cooperation to reach common goals, competing to see who can contribute the most toward this. Community is the keyword of civilization. The philosophy of the economic liberal, explicitly worded by Margaret Thatcher and echoing Jeremy Bentham, that 'Community doesn't exist', harks back to pre</w:t>
      </w:r>
      <w:r w:rsidRPr="00064AFD">
        <w:rPr>
          <w:sz w:val="16"/>
        </w:rPr>
        <w:noBreakHyphen/>
        <w:t>civilized societies.</w:t>
      </w:r>
      <w:r w:rsidRPr="00727407">
        <w:rPr>
          <w:sz w:val="12"/>
        </w:rPr>
        <w:t xml:space="preserve"> </w:t>
      </w:r>
      <w:r w:rsidRPr="00064AFD">
        <w:rPr>
          <w:sz w:val="16"/>
        </w:rPr>
        <w:t>We must be clear about this, though. It goes without saying that competition is a normal part of human behaviour and, when counterbalanced with cooperation, is a necessary stimulus for improvement in humanity's lot. The problem arises when competition takes on an ideological dimension; at that point it becomes destructive of human values.</w:t>
      </w:r>
      <w:r w:rsidRPr="00727407">
        <w:rPr>
          <w:sz w:val="12"/>
        </w:rPr>
        <w:t xml:space="preserve"> </w:t>
      </w:r>
      <w:r w:rsidRPr="00064AFD">
        <w:rPr>
          <w:sz w:val="16"/>
        </w:rPr>
        <w:t>Von Hayek, by painting the picture of a more socially oriented, civilized, society, avoids confronting the fact that his picture of the world is purely instrumental, totally lacking in any human feeling. His ideal world is a cruel world. Some would say that 'the law of the jungle' rules in his society. This is a bad analogy, since in the jungle no animal takes more than it needs. But the analogy is not entirely wrong: in his world the 'other' is not a living, feeling, person, but an instrument for obtaining one's own advantage.</w:t>
      </w:r>
      <w:r w:rsidRPr="00727407">
        <w:rPr>
          <w:sz w:val="12"/>
        </w:rPr>
        <w:t xml:space="preserve"> </w:t>
      </w:r>
      <w:r w:rsidRPr="00064AFD">
        <w:rPr>
          <w:sz w:val="16"/>
        </w:rPr>
        <w:t>A broad analysis of what competition is, when carried to the extreme of an ideology, has been presented by a group of scholars, The Lisbon Group. They spell out what the ideal world of von Hayek, a world ruled exclusively by competitive behaviour, really means to the people who inhabit this planet.</w:t>
      </w:r>
      <w:r w:rsidRPr="00727407">
        <w:rPr>
          <w:sz w:val="12"/>
        </w:rPr>
        <w:t xml:space="preserve"> </w:t>
      </w:r>
      <w:r w:rsidRPr="00064AFD">
        <w:rPr>
          <w:sz w:val="16"/>
        </w:rPr>
        <w:t xml:space="preserve">Despite its popularity, competitiveness is far from being an effective answer to the present problems and opportunities of the new global world and society. Excess competition is even a source of adverse effects. The most striking result of the </w:t>
      </w:r>
      <w:r w:rsidRPr="00064AFD">
        <w:rPr>
          <w:rStyle w:val="DebateUnderline"/>
        </w:rPr>
        <w:t>competition ideology</w:t>
      </w:r>
      <w:r w:rsidRPr="00064AFD">
        <w:rPr>
          <w:sz w:val="16"/>
        </w:rPr>
        <w:t xml:space="preserve"> is that it </w:t>
      </w:r>
      <w:r w:rsidRPr="00064AFD">
        <w:rPr>
          <w:rStyle w:val="DebateUnderline"/>
        </w:rPr>
        <w:t>generates a structural distortion, in the, functioning of the economy</w:t>
      </w:r>
      <w:r w:rsidRPr="00064AFD">
        <w:rPr>
          <w:sz w:val="16"/>
        </w:rPr>
        <w:t xml:space="preserve"> itself, not to mention its devastating social effects.</w:t>
      </w:r>
      <w:r w:rsidRPr="00727407">
        <w:rPr>
          <w:sz w:val="12"/>
        </w:rPr>
        <w:t xml:space="preserve"> </w:t>
      </w:r>
      <w:r w:rsidRPr="00064AFD">
        <w:rPr>
          <w:sz w:val="16"/>
        </w:rPr>
        <w:t xml:space="preserve">First, it has become increasingly evident to many Americans </w:t>
      </w:r>
      <w:r w:rsidRPr="00064AFD">
        <w:rPr>
          <w:rStyle w:val="DebateUnderline"/>
        </w:rPr>
        <w:t>that 'the international economic competition of the past decade'3 has proved a competition in terminating jobs and reducing living standards</w:t>
      </w:r>
      <w:r w:rsidRPr="00064AFD">
        <w:rPr>
          <w:sz w:val="16"/>
        </w:rPr>
        <w:t>. Europeans are only now beginning to realize that the search for international competitiveness is being conducted at an unacceptable human cost.'14 Productive economic competition comes from technological improvement and rationalized industry. Increasing the number of jobless is not the way for a country to grow richer. Nor is impoverishing those with jobs by cutting wages and benefits a socially acceptable form of productivity increase.</w:t>
      </w:r>
      <w:r w:rsidRPr="00727407">
        <w:rPr>
          <w:sz w:val="12"/>
        </w:rPr>
        <w:t xml:space="preserve"> </w:t>
      </w:r>
      <w:r w:rsidRPr="00064AFD">
        <w:rPr>
          <w:rStyle w:val="DebateUnderline"/>
          <w:b/>
        </w:rPr>
        <w:t>The first result of the competitive war ideology is that the 'North Americans, Europeans and Japanese are all competing by sacrificing 'the interests of the most vulnerable people in their societies</w:t>
      </w:r>
      <w:r w:rsidRPr="00064AFD">
        <w:rPr>
          <w:sz w:val="16"/>
        </w:rPr>
        <w:t>." Recently, a supporter of the ideology of competitiveness expressed the same idea in a different way. He questioned how British firms could be competitive vis</w:t>
      </w:r>
      <w:r w:rsidRPr="00064AFD">
        <w:rPr>
          <w:sz w:val="16"/>
        </w:rPr>
        <w:noBreakHyphen/>
        <w:t>à</w:t>
      </w:r>
      <w:r w:rsidRPr="00064AFD">
        <w:rPr>
          <w:sz w:val="16"/>
        </w:rPr>
        <w:noBreakHyphen/>
        <w:t>vis South Korea, Indonesia, or China if social protection in Europe were not further reduced and wages remained thirty, forty, or fifty times higher than those in the Asian countries. As we have seen in the previous chapter, the answer given by economic and political leaders has been to favor the reduction of social protection and real wages. How is it possible, however, to believe that there is a reasonable solution to competition between one country in which the average person works 2,200 hours per year for $i,ooo and another in which individuals work i,6oo hours for $30,000? Under these conditions, it is simply demagoguery to claim that the competitiveness of the latter will be increased by a reduction in labor costs.</w:t>
      </w:r>
      <w:r w:rsidRPr="00727407">
        <w:rPr>
          <w:sz w:val="12"/>
        </w:rPr>
        <w:t xml:space="preserve"> </w:t>
      </w:r>
      <w:r w:rsidRPr="00064AFD">
        <w:rPr>
          <w:sz w:val="16"/>
        </w:rPr>
        <w:t>The second result is that if everyone is competing against everyone else, the value of competitiveness is ultimately lost. As Emile Van Lennep, the former secretary general of the OECD [Organisation for Economic Co</w:t>
      </w:r>
      <w:r w:rsidRPr="00064AFD">
        <w:rPr>
          <w:sz w:val="16"/>
        </w:rPr>
        <w:noBreakHyphen/>
        <w:t xml:space="preserve">operation and Development], correctly pointed out a decade ago in </w:t>
      </w:r>
      <w:r w:rsidRPr="00064AFD">
        <w:rPr>
          <w:rStyle w:val="DebateUnderline"/>
        </w:rPr>
        <w:t>rejecting competitiveness as the only solution, 'against whom should the OECD as a whole be more competitive?</w:t>
      </w:r>
      <w:r w:rsidRPr="00064AFD">
        <w:rPr>
          <w:sz w:val="16"/>
        </w:rPr>
        <w:t xml:space="preserve"> Against the developing world? Against the moon?'16 'We cannot', Samuel Brittan argues today, 'all be competitive against each other."</w:t>
      </w:r>
      <w:r w:rsidRPr="00064AFD">
        <w:rPr>
          <w:rStyle w:val="DebateUnderline"/>
        </w:rPr>
        <w:t>7 If everyone competes against each other, sooner or later the system will collapse.</w:t>
      </w:r>
      <w:r w:rsidRPr="00064AFD">
        <w:rPr>
          <w:sz w:val="16"/>
        </w:rPr>
        <w:t xml:space="preserve"> To survive, the system needs a diverse multiplicity of players. </w:t>
      </w:r>
      <w:r w:rsidRPr="00064AFD">
        <w:rPr>
          <w:rStyle w:val="DebateUnderline"/>
        </w:rPr>
        <w:t>The logic of competitiveness leads to reducing diversity within the system by eliminating all those who are unable to resist the dominant forces</w:t>
      </w:r>
      <w:r w:rsidRPr="00064AFD">
        <w:rPr>
          <w:sz w:val="16"/>
        </w:rPr>
        <w:t xml:space="preserve">. In this sense, </w:t>
      </w:r>
      <w:r w:rsidRPr="00064AFD">
        <w:rPr>
          <w:rStyle w:val="DebateUnderline"/>
          <w:b/>
        </w:rPr>
        <w:t>it contributes to the development of social exclusion</w:t>
      </w:r>
      <w:r w:rsidRPr="00064AFD">
        <w:rPr>
          <w:rStyle w:val="DebateUnderline"/>
        </w:rPr>
        <w:t>: the noncompetitive people, firms, cities, and nations are left behind.</w:t>
      </w:r>
      <w:r w:rsidRPr="00064AFD">
        <w:rPr>
          <w:sz w:val="16"/>
        </w:rPr>
        <w:t xml:space="preserve"> They are no longer the subject of history.</w:t>
      </w:r>
      <w:r w:rsidRPr="00727407">
        <w:rPr>
          <w:sz w:val="12"/>
        </w:rPr>
        <w:t xml:space="preserve"> </w:t>
      </w:r>
      <w:r w:rsidRPr="00064AFD">
        <w:rPr>
          <w:sz w:val="16"/>
        </w:rPr>
        <w:t xml:space="preserve">The third effect of the ideology of competitiveness is that it is blinkered. It sees only one dimension of human and social history, that is, the spirit of competition. The spirit of competition and aggression is a powerful engine for action, motivation, and innovation. It does not, however, act in isolation nor is it disconnected from other engines such as the spirit of cooperation and solidarity. Cooperation is also a fundamental phenomenon in human history, produced and determined by society. Competition and cooperation as well as aggressiveness and solidarity are two coexisting, very often conflicting, dimensions of the human condition. </w:t>
      </w:r>
      <w:r w:rsidRPr="00064AFD">
        <w:rPr>
          <w:rStyle w:val="DebateUnderline"/>
        </w:rPr>
        <w:t>The ideology of competitiveness either ignores or devalues cooperation, or it instrumentalizes it to its own logic, as is the case in the great majority of interfirm strategic alliances</w:t>
      </w:r>
      <w:r w:rsidRPr="00064AFD">
        <w:rPr>
          <w:sz w:val="16"/>
        </w:rPr>
        <w:t>.</w:t>
      </w:r>
      <w:r w:rsidRPr="00727407">
        <w:rPr>
          <w:sz w:val="12"/>
        </w:rPr>
        <w:t xml:space="preserve"> </w:t>
      </w:r>
      <w:r w:rsidRPr="00064AFD">
        <w:rPr>
          <w:sz w:val="16"/>
        </w:rPr>
        <w:t xml:space="preserve">The fourth result is reductionism and sectarian fundamentalism. The ideology of competitiveness not only has just one eye, but it is a bad eye. It does not view at the right scale even the limited things it does see. </w:t>
      </w:r>
      <w:r w:rsidRPr="00064AFD">
        <w:rPr>
          <w:rStyle w:val="DebateUnderline"/>
        </w:rPr>
        <w:t>Competitiveness reduces the entire process of the human condition to the perceptions, motivations, and behavior of Homo economicus as Homo competitor</w:t>
      </w:r>
      <w:r w:rsidRPr="00064AFD">
        <w:rPr>
          <w:sz w:val="16"/>
        </w:rPr>
        <w:t xml:space="preserve">. All the perceptions, motivations, and behaviors either have no value </w:t>
      </w:r>
      <w:r w:rsidRPr="00064AFD">
        <w:rPr>
          <w:sz w:val="16"/>
        </w:rPr>
        <w:noBreakHyphen/>
        <w:t xml:space="preserve">unless they are subordinated and legitimized by competitiveness </w:t>
      </w:r>
      <w:r w:rsidRPr="00064AFD">
        <w:rPr>
          <w:sz w:val="16"/>
        </w:rPr>
        <w:noBreakHyphen/>
        <w:t xml:space="preserve"> or they are irrelevant for the economy. The typical magic formula of the ideology of economically dominated competitiveness is 'Let's get back to business.' This formula assumes that when people get back to business, they only talk or do the correct, relevant things.</w:t>
      </w:r>
    </w:p>
    <w:p w14:paraId="5A222691" w14:textId="77777777" w:rsidR="000E045A" w:rsidRPr="000A3D5A" w:rsidRDefault="000E045A" w:rsidP="000E045A">
      <w:pPr>
        <w:pStyle w:val="Heading3"/>
        <w:rPr>
          <w:rFonts w:cs="Times New Roman"/>
        </w:rPr>
      </w:pPr>
      <w:bookmarkStart w:id="10" w:name="_Toc391827848"/>
      <w:r w:rsidRPr="000A3D5A">
        <w:rPr>
          <w:rFonts w:cs="Times New Roman"/>
        </w:rPr>
        <w:t>Competitiveness 2nc Serial Policy Failure</w:t>
      </w:r>
      <w:bookmarkEnd w:id="10"/>
    </w:p>
    <w:p w14:paraId="6B2E81AF" w14:textId="77777777" w:rsidR="000E045A" w:rsidRPr="000A3D5A" w:rsidRDefault="000E045A" w:rsidP="000E045A">
      <w:pPr>
        <w:pStyle w:val="Heading4"/>
        <w:rPr>
          <w:rFonts w:cs="Times New Roman"/>
          <w:sz w:val="28"/>
        </w:rPr>
      </w:pPr>
      <w:r w:rsidRPr="000A3D5A">
        <w:rPr>
          <w:rFonts w:cs="Times New Roman"/>
          <w:sz w:val="28"/>
        </w:rPr>
        <w:t>Competitiveness theory is a lie and leads to serial policy failure</w:t>
      </w:r>
    </w:p>
    <w:p w14:paraId="7231FDD3" w14:textId="77777777" w:rsidR="000E045A" w:rsidRPr="000A3D5A" w:rsidRDefault="000E045A" w:rsidP="000E045A">
      <w:pPr>
        <w:rPr>
          <w:rStyle w:val="StyleStyleBold12pt"/>
          <w:sz w:val="28"/>
        </w:rPr>
      </w:pPr>
      <w:r w:rsidRPr="000A3D5A">
        <w:rPr>
          <w:rStyle w:val="StyleStyleBold12pt"/>
          <w:sz w:val="28"/>
        </w:rPr>
        <w:t>Krugman 94</w:t>
      </w:r>
    </w:p>
    <w:p w14:paraId="02E36D2F" w14:textId="77777777" w:rsidR="000E045A" w:rsidRPr="000A3D5A" w:rsidRDefault="000E045A" w:rsidP="000E045A">
      <w:pPr>
        <w:pStyle w:val="Nothing"/>
        <w:rPr>
          <w:rStyle w:val="Author-Date"/>
        </w:rPr>
      </w:pPr>
      <w:r w:rsidRPr="000A3D5A">
        <w:t>(Nobel Prize Winner, Professor of Economics and International Affairs at the Woodrow Wilson School of Public and International Affairs at Princeton University)</w:t>
      </w:r>
    </w:p>
    <w:p w14:paraId="69E05C58" w14:textId="77777777" w:rsidR="000E045A" w:rsidRPr="000A3D5A" w:rsidRDefault="000E045A" w:rsidP="000E045A">
      <w:pPr>
        <w:pStyle w:val="Nothing"/>
      </w:pPr>
      <w:r w:rsidRPr="000A3D5A">
        <w:t>(Paul, “Competiveness: A Dangerous Obsession”, http://www.ucema.edu.ar/u/agaletto/krugman_competitiveness.pdf)</w:t>
      </w:r>
    </w:p>
    <w:p w14:paraId="5F43859E" w14:textId="77777777" w:rsidR="000E045A" w:rsidRPr="000A3D5A" w:rsidRDefault="000E045A" w:rsidP="000E045A">
      <w:pPr>
        <w:rPr>
          <w:rStyle w:val="StyleBoldUnderline"/>
        </w:rPr>
      </w:pPr>
    </w:p>
    <w:p w14:paraId="3C69F396" w14:textId="77777777" w:rsidR="000E045A" w:rsidRPr="000A3D5A" w:rsidRDefault="000E045A" w:rsidP="000E045A">
      <w:r w:rsidRPr="000A3D5A">
        <w:rPr>
          <w:rStyle w:val="StyleBoldUnderline"/>
        </w:rPr>
        <w:t>Perhaps the most serious risk from obsession with competitiveness</w:t>
      </w:r>
      <w:r w:rsidRPr="000A3D5A">
        <w:t xml:space="preserve">, however, </w:t>
      </w:r>
      <w:r w:rsidRPr="000A3D5A">
        <w:rPr>
          <w:rStyle w:val="StyleBoldUnderline"/>
        </w:rPr>
        <w:t>is its subtle indirect effect on the quality of economic discussion and policymaking</w:t>
      </w:r>
      <w:r w:rsidRPr="000A3D5A">
        <w:t xml:space="preserve">. If top </w:t>
      </w:r>
      <w:r w:rsidRPr="000A3D5A">
        <w:rPr>
          <w:rStyle w:val="StyleBoldUnderline"/>
        </w:rPr>
        <w:t>government officials are strongly committed to a particular economic doctrine, their commitment inevitably sets the tone for policy-making on all issues, even those which may seem to have nothing to do with that doctrine</w:t>
      </w:r>
      <w:r w:rsidRPr="000A3D5A">
        <w:t>. And if an economic doctrine is flatly, completely and demonstrably wrong, the insistence that discussion adhere to that doctrine inevitably blurs the focus and diminishes the quality of policy discussion across a broad range of issues, including some that are very far from trade policy per se. Consider, for example, the issue of health care reform, undoubtedly the most important economic initiative of the Clinton administration, almost surely an order of magnitude more important to U.S. living standards than anything that might be done about trade policy (unless the United States provokes a full-blown trade war). Since health care is an issue with few direct international linkages, one might have expected it to be largely insulated from any distortions of policy resulting from misguided concerns about competitiveness. But the administration placed the development of the health care plan in the hands of Ira Magaziner, the same Magaziner who so conspicuously failed to do his homework in arguing for government promotion of high value-added industries. Magaziner’s prior writings and consulting on economic policy focused almost entirely on the issue of international competition, his views on which may be summarized by the titles of his 1990 book, The Silent War. His appointment reflected many factors, of course, not least his long personal friendship with the first couple. Still, it was not irrelevant that in an administration committed to the ideology of competitiveness Magaziner, who has consistently recommended that national industrial policies be based on the corporate strategy concepts he learned during his years at the Boston Consulting Group, was regarded as an economic policy expert. We might also note the unusual process by which the health care reform was developed. In spite of the huge size of the task</w:t>
      </w:r>
      <w:r w:rsidRPr="000A3D5A">
        <w:rPr>
          <w:rStyle w:val="StyleBoldUnderline"/>
        </w:rPr>
        <w:t xml:space="preserve"> force, recognized experts in the health care field were almost completely absent, notably though not exclusively economists </w:t>
      </w:r>
      <w:r w:rsidRPr="000A3D5A">
        <w:t>specializing in health care, including economists with impeccable liberal credentials like Henry Aaron of the Brookings Institution. Again, this may have reflected a number of factors, but it is probably not irrelevant that</w:t>
      </w:r>
      <w:r w:rsidRPr="000A3D5A">
        <w:rPr>
          <w:rStyle w:val="StyleBoldUnderline"/>
        </w:rPr>
        <w:t xml:space="preserve"> anyone who, like Magaziner, is strongly committed to the ideology of competitiveness is bound to have professional economists notably unsympathetic in the past—and to be unwilling to deal with them on any other issue. To make a harsh but not entirely unjustified analogy, a government wedded to the ideology of competitiveness is as unlikely to make good economic policy as a government committed to creationism is to make good science policy, even in the areas that have no direct relationship to the theory of evolution</w:t>
      </w:r>
      <w:r w:rsidRPr="000A3D5A">
        <w:t>.</w:t>
      </w:r>
    </w:p>
    <w:p w14:paraId="79F2292A" w14:textId="77777777" w:rsidR="000E045A" w:rsidRDefault="000E045A" w:rsidP="00727407"/>
    <w:p w14:paraId="4952EF6E" w14:textId="096F2F64" w:rsidR="00F37488" w:rsidRDefault="00F37488" w:rsidP="00F37488">
      <w:pPr>
        <w:pStyle w:val="Heading3"/>
      </w:pPr>
      <w:r>
        <w:t>Competitiveness 2nc</w:t>
      </w:r>
      <w:r w:rsidR="00E15C90">
        <w:t xml:space="preserve"> Turns Economy</w:t>
      </w:r>
    </w:p>
    <w:p w14:paraId="10123B60" w14:textId="77777777" w:rsidR="000E045A" w:rsidRPr="000E045A" w:rsidRDefault="000E045A" w:rsidP="000E045A">
      <w:pPr>
        <w:pStyle w:val="Heading4"/>
      </w:pPr>
      <w:r w:rsidRPr="000E045A">
        <w:t>Competitiveness discourse makes the economy unsustainable – ignores local markets and income inequality</w:t>
      </w:r>
    </w:p>
    <w:p w14:paraId="267C91A4" w14:textId="09DF3CCE" w:rsidR="000E045A" w:rsidRPr="000E045A" w:rsidRDefault="000E045A" w:rsidP="000E045A">
      <w:pPr>
        <w:rPr>
          <w:b/>
          <w:sz w:val="26"/>
        </w:rPr>
      </w:pPr>
      <w:r w:rsidRPr="00F57BE3">
        <w:rPr>
          <w:rStyle w:val="Author-Date"/>
        </w:rPr>
        <w:t>Bristow</w:t>
      </w:r>
      <w:r>
        <w:t xml:space="preserve"> </w:t>
      </w:r>
      <w:r>
        <w:rPr>
          <w:rStyle w:val="StyleStyleBold12pt"/>
        </w:rPr>
        <w:t xml:space="preserve">5 </w:t>
      </w:r>
    </w:p>
    <w:p w14:paraId="13EC0A29" w14:textId="25310094" w:rsidR="000E045A" w:rsidRPr="00F57BE3" w:rsidRDefault="000E045A" w:rsidP="000E045A">
      <w:r w:rsidRPr="00F57BE3">
        <w:t>(Gillian</w:t>
      </w:r>
      <w:r>
        <w:t xml:space="preserve"> Bristow</w:t>
      </w:r>
      <w:r w:rsidRPr="00F57BE3">
        <w:t>,</w:t>
      </w:r>
      <w:r>
        <w:t xml:space="preserve"> </w:t>
      </w:r>
      <w:r w:rsidRPr="000E045A">
        <w:t>School of City and Regional Planning, Cardiff University</w:t>
      </w:r>
      <w:r>
        <w:t>,</w:t>
      </w:r>
      <w:r w:rsidRPr="00F57BE3">
        <w:t xml:space="preserve"> Everyone’s a ‘winner’: problematising the discourse of regional competitiveness, Journal of Economic Geography 5 (2005) pp. 285–304)</w:t>
      </w:r>
    </w:p>
    <w:p w14:paraId="614E889B" w14:textId="77777777" w:rsidR="000E045A" w:rsidRPr="00D34C5E" w:rsidRDefault="000E045A" w:rsidP="000E045A"/>
    <w:p w14:paraId="2CEE5BB1" w14:textId="43A48E55" w:rsidR="000E045A" w:rsidRPr="00C17D55" w:rsidRDefault="000E045A" w:rsidP="004F7A18">
      <w:pPr>
        <w:pStyle w:val="Cards"/>
        <w:ind w:left="0"/>
      </w:pPr>
      <w:r w:rsidRPr="00750528">
        <w:t>Taking a broader perspective on regional development processes again highlights the limits of policy approaches predicated upon the dominant regional competitiveness discourse. Adopting the relational perspective would imply that the problems of less prosperous or weaker regions may be explained by their relationships with prosperous, core regions rather than simply reﬂecting deﬁciencies in the performance of their ﬁrms or the environments within which they operate. However,</w:t>
      </w:r>
      <w:r w:rsidRPr="00D34C5E">
        <w:t xml:space="preserve"> </w:t>
      </w:r>
      <w:r w:rsidRPr="00F57BE3">
        <w:rPr>
          <w:rStyle w:val="DebateUnderline"/>
        </w:rPr>
        <w:t>the competitiveness discourse eschews consideration of the relations between regions, focusing only on the imperative of building capacity within regions</w:t>
      </w:r>
      <w:r w:rsidRPr="00D34C5E">
        <w:t xml:space="preserve">. The responsibility for developing competitive ﬁrms and prosperous regions is thus placed ﬁrmly with institutional actors and communities within regions, who are therefore also seen as culpable where competitive performance is seen to have slipped. </w:t>
      </w:r>
      <w:r w:rsidRPr="00F57BE3">
        <w:rPr>
          <w:rStyle w:val="DebateUnderline"/>
        </w:rPr>
        <w:t>Competitiveness league tables are inevitably seductive for regional development agencies and the media keen to absorb ‘quick and dirty’ comparative measures of regional economic performance</w:t>
      </w:r>
      <w:r w:rsidRPr="00D34C5E">
        <w:t xml:space="preserve">. </w:t>
      </w:r>
      <w:r w:rsidRPr="00750528">
        <w:t>However, they clearly carry the inherent danger of stigmatising lagging regions as failing because of their own deﬁciencies, when the problems may lie in part in broader structures. The policy consequences are also clear. The result is an overarching focus on building institutional structures such as RDAs, to the neglect of a more active interregional policy that might aim to both redistribute resources between regions and control growth in the core with equal if not greater impact (see Cumbers et al., 2003).</w:t>
      </w:r>
      <w:r w:rsidRPr="00D34C5E">
        <w:t xml:space="preserve"> </w:t>
      </w:r>
      <w:r w:rsidRPr="00F57BE3">
        <w:rPr>
          <w:rStyle w:val="DebateUnderline"/>
        </w:rPr>
        <w:t>The dominant discourse also leads to an emphasis upon a relatively narrow route to regional prosperity, ignoring the potential for growth and development to be achieved through more diverse avenues. The regional competitiveness discourse ignores the possibility that regional prosperity might be achieved by</w:t>
      </w:r>
      <w:r w:rsidRPr="00D34C5E">
        <w:t>, for example</w:t>
      </w:r>
      <w:r w:rsidRPr="00F57BE3">
        <w:rPr>
          <w:rStyle w:val="DebateUnderline"/>
        </w:rPr>
        <w:t>, the development of ﬁrms serving local and national markets and not just international ones, or by the development of community or social enterprises which meet broader social and environ- mental as well as economic objectives</w:t>
      </w:r>
      <w:r w:rsidRPr="00D34C5E">
        <w:t>. As a consequence, policies tend to prioritise rather narrow, private-sector orientated agendas at the expense of broader regeneration initiatives, a criticism recently levelled at the English RDAs (Niven, 2004).</w:t>
      </w:r>
      <w:r w:rsidR="004F7A18">
        <w:t xml:space="preserve"> </w:t>
      </w:r>
      <w:r w:rsidRPr="00D34C5E">
        <w:t>Indeed</w:t>
      </w:r>
      <w:r w:rsidRPr="00F57BE3">
        <w:rPr>
          <w:rStyle w:val="DebateUnderline"/>
        </w:rPr>
        <w:t>, the discourse on regional competitiveness fails to address the question of sustainability</w:t>
      </w:r>
      <w:r w:rsidRPr="00D34C5E">
        <w:t xml:space="preserve"> or the possibility that the outcomes of relying on a strategy based upon internationally competitive ﬁrms may not necessarily be desirable. </w:t>
      </w:r>
      <w:r w:rsidRPr="00F57BE3">
        <w:rPr>
          <w:rStyle w:val="DebateUnderline"/>
        </w:rPr>
        <w:t>The modern socioeconomic system has to achieve not only a sustainable balance of payments or absolute level of income performance, but also a number of other basic social objectives, notably some degree of income redistribution and at least a basic level of health care</w:t>
      </w:r>
      <w:r w:rsidRPr="00D34C5E">
        <w:t xml:space="preserve"> (Llewellyn, 1996). </w:t>
      </w:r>
      <w:r w:rsidRPr="00F57BE3">
        <w:rPr>
          <w:rStyle w:val="DebateUnderline"/>
        </w:rPr>
        <w:t>If these are not met, then over the longer term the situation would almost certainly not be sustainable</w:t>
      </w:r>
      <w:r w:rsidRPr="00D34C5E">
        <w:t xml:space="preserve">. </w:t>
      </w:r>
      <w:r w:rsidRPr="00750528">
        <w:t>If the aim is to increase average earnings in the long- term, for example, it is only logical that improving competitiveness should involve alleviating poverty—persistent poverty will ‘hold back’ efforts to enhance competitiveness (Hirmis, 2002).</w:t>
      </w:r>
      <w:r w:rsidRPr="00D34C5E">
        <w:t xml:space="preserve"> </w:t>
      </w:r>
      <w:r w:rsidRPr="00F57BE3">
        <w:rPr>
          <w:rStyle w:val="DebateUnderline"/>
        </w:rPr>
        <w:t>The current discourse of regional competitiveness does not, however, exhibit any concern with the structure, beneﬁciaries and durability of improved ﬁrm competitiveness</w:t>
      </w:r>
      <w:r w:rsidRPr="00D34C5E">
        <w:t xml:space="preserve">. </w:t>
      </w:r>
    </w:p>
    <w:p w14:paraId="4F405DFB" w14:textId="77777777" w:rsidR="000E045A" w:rsidRPr="004F7A18" w:rsidRDefault="000E045A" w:rsidP="004F7A18">
      <w:pPr>
        <w:pStyle w:val="Heading4"/>
      </w:pPr>
      <w:r w:rsidRPr="004F7A18">
        <w:t>Competition state framework makes the global economy unsustainable – debt for growth. Solving inequality is key to any economic recovery</w:t>
      </w:r>
    </w:p>
    <w:p w14:paraId="59C2E435" w14:textId="77777777" w:rsidR="004F7A18" w:rsidRDefault="000E045A" w:rsidP="000E045A">
      <w:pPr>
        <w:rPr>
          <w:rStyle w:val="Author-Date"/>
        </w:rPr>
      </w:pPr>
      <w:r w:rsidRPr="00F57BE3">
        <w:rPr>
          <w:rStyle w:val="Author-Date"/>
        </w:rPr>
        <w:t>Palan</w:t>
      </w:r>
      <w:r w:rsidR="004F7A18">
        <w:rPr>
          <w:rStyle w:val="Author-Date"/>
        </w:rPr>
        <w:t xml:space="preserve"> 98</w:t>
      </w:r>
      <w:r w:rsidRPr="00F57BE3">
        <w:rPr>
          <w:rStyle w:val="Author-Date"/>
        </w:rPr>
        <w:t xml:space="preserve"> </w:t>
      </w:r>
    </w:p>
    <w:p w14:paraId="7362475D" w14:textId="24B9AEAE" w:rsidR="000E045A" w:rsidRPr="00F57BE3" w:rsidRDefault="000E045A" w:rsidP="000E045A">
      <w:r w:rsidRPr="00F57BE3">
        <w:t>(</w:t>
      </w:r>
      <w:hyperlink r:id="rId17" w:history="1">
        <w:r w:rsidRPr="00F57BE3">
          <w:t>Professor</w:t>
        </w:r>
      </w:hyperlink>
      <w:r w:rsidRPr="00F57BE3">
        <w:t xml:space="preserve"> of </w:t>
      </w:r>
      <w:hyperlink r:id="rId18" w:history="1">
        <w:r w:rsidRPr="00F57BE3">
          <w:t>International Political Economy</w:t>
        </w:r>
      </w:hyperlink>
      <w:r w:rsidRPr="00F57BE3">
        <w:t xml:space="preserve"> at the </w:t>
      </w:r>
      <w:hyperlink r:id="rId19" w:history="1">
        <w:r w:rsidRPr="00F57BE3">
          <w:t>University of Birmingham</w:t>
        </w:r>
      </w:hyperlink>
      <w:r w:rsidRPr="00F57BE3">
        <w:t xml:space="preserve">) </w:t>
      </w:r>
    </w:p>
    <w:p w14:paraId="1C58AB2E" w14:textId="77777777" w:rsidR="000E045A" w:rsidRPr="00F57BE3" w:rsidRDefault="000E045A" w:rsidP="000E045A">
      <w:r w:rsidRPr="00F57BE3">
        <w:t>(Ronen, Luring Buffaloes and the Game of Industrial Subsidies: A Critique of National Competitive Policies in the Era of the Competition State, Global Society: Journal of Interdisciplinary International Relations, Sep98, Vol. 12, Issue 3)</w:t>
      </w:r>
    </w:p>
    <w:p w14:paraId="10ABC8DF" w14:textId="77777777" w:rsidR="000E045A" w:rsidRPr="006D5A63" w:rsidRDefault="000E045A" w:rsidP="000E045A"/>
    <w:p w14:paraId="2945DF97" w14:textId="4F45CBB4" w:rsidR="000E045A" w:rsidRDefault="000E045A" w:rsidP="004F7A18">
      <w:pPr>
        <w:pStyle w:val="Cards"/>
        <w:ind w:left="0"/>
      </w:pPr>
      <w:r w:rsidRPr="00F57BE3">
        <w:rPr>
          <w:rStyle w:val="DebateUnderline"/>
        </w:rPr>
        <w:t>It appears to me that there are strong grounds to believe that the growing gap between the rich and poor within each and every country is linked directly to the structure of the global economy in the era of the "competition state</w:t>
      </w:r>
      <w:r w:rsidRPr="00A926B8">
        <w:t>". However</w:t>
      </w:r>
      <w:r w:rsidRPr="00F57BE3">
        <w:rPr>
          <w:rStyle w:val="DebateUnderline"/>
        </w:rPr>
        <w:t>, since growing polarisation comes into conflict with some of the central aims of the competition state by negatively affecting social and political stability which is so essential in the current beauty contests between states, it adds an additional component to the rising costs of the competition state, exacerbating further its internal contradictions</w:t>
      </w:r>
      <w:r w:rsidRPr="00A926B8">
        <w:t>.</w:t>
      </w:r>
      <w:r w:rsidR="004F7A18">
        <w:t xml:space="preserve"> </w:t>
      </w:r>
      <w:r w:rsidRPr="00A926B8">
        <w:t xml:space="preserve">Regressive taxation and growing polarisation affects negatively the vast majority of the population's income. This raises a serious question: </w:t>
      </w:r>
      <w:r w:rsidRPr="00F57BE3">
        <w:rPr>
          <w:rStyle w:val="DebateUnderline"/>
        </w:rPr>
        <w:t>where is the demand for goods and services supposed to come from?</w:t>
      </w:r>
      <w:r w:rsidRPr="00A926B8">
        <w:t xml:space="preserve"> </w:t>
      </w:r>
      <w:r w:rsidRPr="00750528">
        <w:t>Or, to be more exact, where is the demand for wage goods going to come from?[84] And if there is indeed a crisis or at least fundamental change in the nature of demand in the OECD core, then what role does the "competition state" have to play in it? The changing nature of consumer demand in OECD countries, particularly in light of the slow rate of recovery in consumer confidence in the 1990s, is beginning to be discussed in earnest.[85] The argument is familiar that Keynesian fine-tuning policies were about the synchronisation of wage and productivity rises so that global demand kept up with increasing production.[86] Lipietz argues that neoliberalism has failed to provide a new mode of regulation and synchronisation of global demand and supply. Without risking an inquiry into the complex and intricate question of the nature of demand in a globalised economy, I would simply like to take note of a well-known argument among financial experts, namely that the last three decades were a period characterised by the progressive loosening of credit controls, on the one hand, complemented (not surprisingly) by rising debt, individual, corporate and global, on the other. Although one should continue treating debt on a case-by-case basis,</w:t>
      </w:r>
      <w:r w:rsidRPr="00A926B8">
        <w:t xml:space="preserve"> </w:t>
      </w:r>
      <w:r w:rsidRPr="00F57BE3">
        <w:rPr>
          <w:rStyle w:val="DebateUnderline"/>
        </w:rPr>
        <w:t>the overall problem of indebtedness cannot be dissociated from the broader tendencies of the competition state era</w:t>
      </w:r>
      <w:r w:rsidRPr="00A926B8">
        <w:t xml:space="preserve">. Growing individual, national and corporate debt has kept consumption higher than it would have been otherwise. </w:t>
      </w:r>
      <w:r w:rsidRPr="00F57BE3">
        <w:rPr>
          <w:rStyle w:val="DebateUnderline"/>
        </w:rPr>
        <w:t>The "debt for growth" syndrome, experienced during the 1980s in the USA, the UK and later on in Japan contributed to the rising perception of risk and volatility in the financial markets which is believed to be the principal cause of the 1989-1994 world recession</w:t>
      </w:r>
      <w:r w:rsidRPr="00A926B8">
        <w:t xml:space="preserve">. </w:t>
      </w:r>
      <w:bookmarkStart w:id="11" w:name="AN0001199260-10"/>
      <w:bookmarkEnd w:id="11"/>
      <w:r w:rsidRPr="00750528">
        <w:fldChar w:fldCharType="begin"/>
      </w:r>
      <w:r w:rsidRPr="00750528">
        <w:instrText xml:space="preserve"> HYPERLINK "http://web.ebscohost.com/ehost/detail?vid=3&amp;hid=108&amp;sid=2e56a5c9-6d5c-42bc-b33e-db3132042490%40sessionmgr110&amp;bdata=JnNpdGU9ZWhvc3QtbGl2ZQ%3d%3d" \l "toc" </w:instrText>
      </w:r>
      <w:r w:rsidRPr="00750528">
        <w:fldChar w:fldCharType="separate"/>
      </w:r>
      <w:r w:rsidRPr="00750528">
        <w:t xml:space="preserve">Conclusion </w:t>
      </w:r>
      <w:r w:rsidRPr="00750528">
        <w:fldChar w:fldCharType="end"/>
      </w:r>
      <w:r w:rsidRPr="00750528">
        <w:t>This paper does not purport to be a policy proposal and should not be read as an argument for or against national industrial policies and/or state intervention. The central message of this paper is that there is a marked difference between the dynamics of economic growth in an integrated global market and the dynamics of economic growth of a market politically divided among nationstates. This may appear self-evident. Unfortunately, current debates are caught up between two equally unhelpful and extreme positions. On the one hand, the pro-globalisation literature on the whole tends to ignore the central significance of the state. On the other hand, there is a resurgence of state-centric literature which maintains that globalisation is, by and large, a myth. As a consequence, the study of the dynamics of globalisation within the framework of a politically divided world, which is a more realistic assumption, is, by and large, neglected. At the same time, the debate over national industrial policy and the role of the state in the field of economic development shows little inclination to include the competitive inter-state dynamics into its models. Consequently, it is often assumed that competitive industrial policy can simply be replicated from one state to another without much difficulty. The underlying problem is that there is a contradiction between two capacities of the state: from the early 1930s onward,</w:t>
      </w:r>
      <w:r w:rsidRPr="00A926B8">
        <w:t xml:space="preserve"> </w:t>
      </w:r>
      <w:r w:rsidRPr="00F57BE3">
        <w:rPr>
          <w:rStyle w:val="DebateUnderline"/>
        </w:rPr>
        <w:t>the state has taken upon itself the role of providing a stable juridical, political, social and increasingly economic environment for accumulation</w:t>
      </w:r>
      <w:r w:rsidRPr="00A926B8">
        <w:t xml:space="preserve">. To do so it had turned, in effect, into a gigantic redistributive mechanism. But as the state grew it also turned into a powerful economic actor in its own right. </w:t>
      </w:r>
      <w:r w:rsidRPr="00F57BE3">
        <w:rPr>
          <w:rStyle w:val="DebateUnderline"/>
        </w:rPr>
        <w:t>The problem is that the state as an economic actor competes over resources with the businesses which, in its other capacity as provider of stable economic and social environment, it is supposed to support</w:t>
      </w:r>
      <w:r w:rsidRPr="00A926B8">
        <w:t xml:space="preserve">. In shouldering the social costs of production with an ageing population inevitably puts greater demand on the state which translate, in one form or another, into higher taxation and hence lower corporate profit. But </w:t>
      </w:r>
      <w:r w:rsidRPr="00F57BE3">
        <w:rPr>
          <w:rStyle w:val="DebateUnderline"/>
        </w:rPr>
        <w:t>if the state seeks to limit its direct economic impact and "roll back the frontiers of the state", then the environment of accumulation is eventually damaged. There is no obvious route out of this quandary except one: increase the level of exports so that government revenues draw on a larger pie and hence tax does not have to rise to such a proportion</w:t>
      </w:r>
      <w:r w:rsidRPr="00A926B8">
        <w:t xml:space="preserve">. This is the solution that Japan and other export-led economies were able to pursue until very recently. Whether this option is still open is a matter of debate which cannot be discussed here. </w:t>
      </w:r>
      <w:r w:rsidRPr="00F57BE3">
        <w:rPr>
          <w:rStyle w:val="DebateUnderline"/>
        </w:rPr>
        <w:t>Another radical solution which is seriously debated suggests an abandonment of the universal commitment for health and education</w:t>
      </w:r>
      <w:r w:rsidRPr="00A926B8">
        <w:t xml:space="preserve">. </w:t>
      </w:r>
      <w:r w:rsidRPr="00750528">
        <w:t>For all intents and purposes, between 10 and 20% of the population of many of the OECD countries are now being neglected and may even be abandoned to their fate. But this strategy renders the "quality of life" of the other 80% hideous and raises the problem of social exclusion which the EU and the USA in different ways are, not surprisingly, concerned with. The second and related contradiction stems from the inability of the state, in practice, to withdraw gently from the economy. The enormous centralising powers of the state inevitably draw interest groups' attentions. Coupled with the need of politicians to get elected, and to be seen to be doing something for their constituencies, a powerful cocktail of social interests ensures that the redistributive mechanism of the state will remain engaged in the pursuit of better economic performances. Whatever theory or ideology may prescribe, on the ground, so to speak, governments ceaselessly seek a role and inevitably employ their fiscal and economic powers. They emulate each other, they adopt each others "models" and they innovate. The state remains, however, fully engaged in the economy. The error of the national industrial policy debate is that this aspect of competition between states is not taken into account. In more recent policy studies the lessons are beginning to be learned, and the calls on resources are far more modest. However,</w:t>
      </w:r>
      <w:r w:rsidRPr="00A926B8">
        <w:t xml:space="preserve"> </w:t>
      </w:r>
      <w:r w:rsidRPr="00F57BE3">
        <w:rPr>
          <w:rStyle w:val="DebateUnderline"/>
        </w:rPr>
        <w:t>as the escalating levels of sweeteners and so on demonstrate, even prudent policy proposals are likely in practice to escalate into an unhelpful competitive game</w:t>
      </w:r>
      <w:r w:rsidRPr="00A926B8">
        <w:t>. This paper has pointed out these central contradictions, but also sought to demonstrate that these are already with us</w:t>
      </w:r>
      <w:r w:rsidRPr="00F57BE3">
        <w:rPr>
          <w:rStyle w:val="DebateUnderline"/>
        </w:rPr>
        <w:t>; that there is a complex line of causality linking the contradictory policy of the "competition states" with the "debt for growth" syndrome experienced in the 1980s, which in itself is not unrelated to the growing income polarity experienced within the competitive states. The implication of this argument is that income distribution must be placed at the heart of any attempt at economic recovery.</w:t>
      </w:r>
      <w:r w:rsidRPr="00A926B8">
        <w:t xml:space="preserve"> </w:t>
      </w:r>
      <w:r w:rsidRPr="00750528">
        <w:t>The problem, however, is that redistribution might erode the competitive position and surely stimulate capital flight. The only alternative open to OECD states is to adopt the tenets of financial orthodoxy, which contributed to the crisis in the first place. Ultimately, the underlying problem is that the very vision of a transnational world economy sustained by a responsible "system of states" is untenable.</w:t>
      </w:r>
      <w:r w:rsidRPr="00A926B8">
        <w:t xml:space="preserve"> </w:t>
      </w:r>
      <w:r w:rsidRPr="00F57BE3">
        <w:rPr>
          <w:rStyle w:val="DebateUnderline"/>
        </w:rPr>
        <w:t>This vision of so-called "embedded liberalism"[87] enshrined in the Bretton Woods institutions and other multilateral agreements was to begin with an unsatisfactory compromise, on the one hand, asserting the primacy of domestic economic policy and, at the same time, demanding responsibility of each nation to the community of nations. Such a vision was inherently contradictory</w:t>
      </w:r>
      <w:r w:rsidRPr="00A926B8">
        <w:t>.</w:t>
      </w:r>
    </w:p>
    <w:p w14:paraId="3CEA86BA" w14:textId="77777777" w:rsidR="0094635D" w:rsidRDefault="0094635D" w:rsidP="0094635D">
      <w:pPr>
        <w:pStyle w:val="Nothing"/>
      </w:pPr>
    </w:p>
    <w:p w14:paraId="0C3F605F" w14:textId="79716197" w:rsidR="0094635D" w:rsidRDefault="0094635D" w:rsidP="0094635D">
      <w:pPr>
        <w:pStyle w:val="Heading3"/>
      </w:pPr>
      <w:r>
        <w:t>Competitiveness 2nc Turns Warming</w:t>
      </w:r>
    </w:p>
    <w:p w14:paraId="7660C4F8" w14:textId="77777777" w:rsidR="0094635D" w:rsidRDefault="0094635D" w:rsidP="0094635D"/>
    <w:p w14:paraId="2D46C5AF" w14:textId="77777777" w:rsidR="0094635D" w:rsidRPr="0094635D" w:rsidRDefault="0094635D" w:rsidP="0094635D">
      <w:pPr>
        <w:pStyle w:val="Heading4"/>
      </w:pPr>
      <w:r w:rsidRPr="0094635D">
        <w:t>Competitiveness is a bad frame for global warming- locks in economic nationalism, structural violence and prevents cooperative solutions to problems</w:t>
      </w:r>
    </w:p>
    <w:p w14:paraId="6871FE46" w14:textId="77777777" w:rsidR="0094635D" w:rsidRPr="0094635D" w:rsidRDefault="0094635D" w:rsidP="0094635D">
      <w:pPr>
        <w:rPr>
          <w:rStyle w:val="StyleStyleBold12pt"/>
        </w:rPr>
      </w:pPr>
      <w:r w:rsidRPr="0094635D">
        <w:rPr>
          <w:rStyle w:val="StyleStyleBold12pt"/>
        </w:rPr>
        <w:t xml:space="preserve">Roos 10 </w:t>
      </w:r>
    </w:p>
    <w:p w14:paraId="0F1A85C5" w14:textId="179CE4F6" w:rsidR="0094635D" w:rsidRDefault="0094635D" w:rsidP="0094635D">
      <w:pPr>
        <w:pStyle w:val="Cites"/>
      </w:pPr>
      <w:r w:rsidRPr="00C17D55">
        <w:t xml:space="preserve">(Fellow (Climate &amp; Energy Policy) at The Breakthrough Institute; M.A. International Affairs from Sciences Po Paris and an MSc International Political Economy from </w:t>
      </w:r>
      <w:r>
        <w:t>the London School of Economics)</w:t>
      </w:r>
    </w:p>
    <w:p w14:paraId="078A9D14" w14:textId="77777777" w:rsidR="0094635D" w:rsidRPr="00B2760A" w:rsidRDefault="0094635D" w:rsidP="0094635D">
      <w:pPr>
        <w:pStyle w:val="Cites"/>
      </w:pPr>
      <w:r>
        <w:t xml:space="preserve">(Jerome, The Specter of Economic Nationalism, June 10, </w:t>
      </w:r>
      <w:r w:rsidRPr="00B2760A">
        <w:t>http://breakthroughgen.org/blog/2010/06/the_specter_of_economic_nation.shtml</w:t>
      </w:r>
      <w:r>
        <w:t>)</w:t>
      </w:r>
    </w:p>
    <w:p w14:paraId="6BB8B8D1" w14:textId="77777777" w:rsidR="0094635D" w:rsidRPr="00B2760A" w:rsidRDefault="0094635D" w:rsidP="0094635D"/>
    <w:p w14:paraId="28971EBE" w14:textId="77777777" w:rsidR="0094635D" w:rsidRPr="00C17D55" w:rsidRDefault="0094635D" w:rsidP="0094635D">
      <w:pPr>
        <w:pStyle w:val="Cards"/>
        <w:ind w:left="0"/>
      </w:pPr>
      <w:r w:rsidRPr="00C17D55">
        <w:t xml:space="preserve">Many self-proclaimed experts in the U.S., ranging from </w:t>
      </w:r>
      <w:hyperlink r:id="rId20" w:history="1">
        <w:r w:rsidRPr="00C17D55">
          <w:t>Fareed Zakaria</w:t>
        </w:r>
      </w:hyperlink>
      <w:r w:rsidRPr="00C17D55">
        <w:t xml:space="preserve"> to </w:t>
      </w:r>
      <w:hyperlink r:id="rId21" w:history="1">
        <w:r w:rsidRPr="00C17D55">
          <w:t>Thomas Friedman</w:t>
        </w:r>
      </w:hyperlink>
      <w:r w:rsidRPr="00C17D55">
        <w:t xml:space="preserve">, have taken to couching their advocacy for a clean-energy economy in terms of innovation, growth and competitiveness. Playing into the self-deprecating sense of doom that has pervaded American society in the face of Asia's recent challenge to U.S. economic hegemony, such a narrative is likely to register much more powerfully with an increasingly cynical electorate than the environmentalist 'politics of limits'. What most commentators fail to appreciate, however, is that this </w:t>
      </w:r>
      <w:r w:rsidRPr="00064AFD">
        <w:rPr>
          <w:rStyle w:val="DebateUnderline"/>
        </w:rPr>
        <w:t xml:space="preserve">renewed focus on growth and competitiveness is </w:t>
      </w:r>
      <w:r w:rsidRPr="00064AFD">
        <w:t>not only misleading the American public, it also</w:t>
      </w:r>
      <w:r w:rsidRPr="00F57BE3">
        <w:rPr>
          <w:rStyle w:val="DebateUnderline"/>
        </w:rPr>
        <w:t xml:space="preserve"> </w:t>
      </w:r>
      <w:r w:rsidRPr="00064AFD">
        <w:rPr>
          <w:rStyle w:val="DebateUnderline"/>
        </w:rPr>
        <w:t>poses a profound threat to the world economy and the billions</w:t>
      </w:r>
      <w:r w:rsidRPr="00C17D55">
        <w:t xml:space="preserve"> of people who are still </w:t>
      </w:r>
      <w:r w:rsidRPr="00064AFD">
        <w:rPr>
          <w:rStyle w:val="DebateUnderline"/>
        </w:rPr>
        <w:t>struggling to make their way out of poverty. The specter of economic nationalism looms large behind the</w:t>
      </w:r>
      <w:r w:rsidRPr="00C17D55">
        <w:t xml:space="preserve"> desperate </w:t>
      </w:r>
      <w:r w:rsidRPr="00064AFD">
        <w:rPr>
          <w:rStyle w:val="DebateUnderline"/>
        </w:rPr>
        <w:t>attempt to reframe the climate crisis in terms of innovation and competiveness</w:t>
      </w:r>
      <w:r w:rsidRPr="00C17D55">
        <w:t>.</w:t>
      </w:r>
      <w:bookmarkStart w:id="12" w:name="more"/>
      <w:bookmarkEnd w:id="12"/>
      <w:r w:rsidRPr="00C17D55">
        <w:t xml:space="preserve"> Late last year, </w:t>
      </w:r>
      <w:hyperlink r:id="rId22" w:history="1">
        <w:r w:rsidRPr="00C17D55">
          <w:t>Fareed Zakaria</w:t>
        </w:r>
      </w:hyperlink>
      <w:r w:rsidRPr="00C17D55">
        <w:t xml:space="preserve"> compared America's global reputation to "a star that still looks bright in the farthest reaches of the universe but has burned out at the core." </w:t>
      </w:r>
      <w:hyperlink r:id="rId23" w:history="1">
        <w:r w:rsidRPr="00C17D55">
          <w:t>Businessweek</w:t>
        </w:r>
      </w:hyperlink>
      <w:r w:rsidRPr="00C17D55">
        <w:t xml:space="preserve"> reported an American CEO as saying that "the rest of the world is chewing us alive," in conclusion to which it argued that the 'might' of the U.S. manufacturing sector has eroded to that of a developing country. Thomas Friedman, in the meantime, is wondering </w:t>
      </w:r>
      <w:hyperlink r:id="rId24" w:history="1">
        <w:r w:rsidRPr="00C17D55">
          <w:t>who is asleep now</w:t>
        </w:r>
      </w:hyperlink>
      <w:r w:rsidRPr="00C17D55">
        <w:t xml:space="preserve">, and has begun publicly fantasizing what the U.S. might look like if it could be </w:t>
      </w:r>
      <w:hyperlink r:id="rId25" w:history="1">
        <w:r w:rsidRPr="00C17D55">
          <w:t>China for a day</w:t>
        </w:r>
      </w:hyperlink>
      <w:r w:rsidRPr="00C17D55">
        <w:t xml:space="preserve">. Across the board, the obsession with the Asian rise to power, and in particular the Chinese challenge to U.S. hegemony (which at times borders on sinophobic tendencies), has gone hand-in-hand with loss of self-esteem and a pervasive sense that everything in the U.S. is going downhill. The conclusion of most Americans is straightforward: "we're not good enough." The solution of most self-proclaimed experts is just as simple: "we need to become better at stuff." This view is not only very self-deprecating - it is utterly misleading as well. America today finds itself in the middle of possibly the most significant economic transformation in its young history: the transition to a clean-energy, </w:t>
      </w:r>
      <w:hyperlink r:id="rId26" w:history="1">
        <w:r w:rsidRPr="00C17D55">
          <w:t>post-industrial economy</w:t>
        </w:r>
      </w:hyperlink>
      <w:r w:rsidRPr="00C17D55">
        <w:t xml:space="preserve">. </w:t>
      </w:r>
      <w:r w:rsidRPr="00064AFD">
        <w:rPr>
          <w:rStyle w:val="DebateUnderline"/>
        </w:rPr>
        <w:t>To judge the solidity of that economy on the basis of outdated concepts like manufacturing productivity</w:t>
      </w:r>
      <w:r w:rsidRPr="00C17D55">
        <w:t xml:space="preserve"> entirely </w:t>
      </w:r>
      <w:r w:rsidRPr="00064AFD">
        <w:rPr>
          <w:rStyle w:val="DebateUnderline"/>
        </w:rPr>
        <w:t>misses the point.</w:t>
      </w:r>
      <w:r w:rsidRPr="00F57BE3">
        <w:rPr>
          <w:rStyle w:val="DebateUnderline"/>
        </w:rPr>
        <w:t xml:space="preserve"> </w:t>
      </w:r>
      <w:r w:rsidRPr="00064AFD">
        <w:t xml:space="preserve">With the advent of the </w:t>
      </w:r>
      <w:hyperlink r:id="rId27" w:history="1">
        <w:r w:rsidRPr="00064AFD">
          <w:t>knowledge economy</w:t>
        </w:r>
      </w:hyperlink>
      <w:r w:rsidRPr="00064AFD">
        <w:t xml:space="preserve"> and the </w:t>
      </w:r>
      <w:hyperlink r:id="rId28" w:history="1">
        <w:r w:rsidRPr="00064AFD">
          <w:t>network society</w:t>
        </w:r>
      </w:hyperlink>
      <w:r w:rsidRPr="00064AFD">
        <w:t xml:space="preserve">, the very nature of wealth creation was radically altered. </w:t>
      </w:r>
      <w:r w:rsidRPr="00C17D55">
        <w:t xml:space="preserve">The future well-being of U.S. citizens no longer hinges on technological advances alone. Human and social capital, rather than the physical capital that underpinned the Fordist assembly lines, have become the crucial determinants of post-industrial wealth creation. Hence, the key investments of the future will be in education, not in manufacturing. </w:t>
      </w:r>
      <w:r w:rsidRPr="00064AFD">
        <w:rPr>
          <w:rStyle w:val="DebateUnderline"/>
        </w:rPr>
        <w:t>Surely we need an unfathomable amount of solar panels</w:t>
      </w:r>
      <w:r w:rsidRPr="00C17D55">
        <w:t xml:space="preserve">, wind mills </w:t>
      </w:r>
      <w:r w:rsidRPr="00064AFD">
        <w:t xml:space="preserve">and electric </w:t>
      </w:r>
      <w:r w:rsidRPr="00064AFD">
        <w:rPr>
          <w:rStyle w:val="DebateUnderline"/>
        </w:rPr>
        <w:t>vehicles to bridge the transition</w:t>
      </w:r>
      <w:r w:rsidRPr="00C17D55">
        <w:t xml:space="preserve"> to a sustainable economy </w:t>
      </w:r>
      <w:r w:rsidRPr="00064AFD">
        <w:t>and avert the worst effects of climate change. There</w:t>
      </w:r>
      <w:r w:rsidRPr="00C17D55">
        <w:t xml:space="preserve"> is a very powerful argument to be made for epic government investment in these sectors, particularly on the level of infrastructure (think smart super grids and plug-in recharge depots, for example). </w:t>
      </w:r>
      <w:r w:rsidRPr="00064AFD">
        <w:rPr>
          <w:rStyle w:val="DebateUnderline"/>
        </w:rPr>
        <w:t>But why does the U.S.</w:t>
      </w:r>
      <w:r w:rsidRPr="00C17D55">
        <w:t xml:space="preserve"> necessarily </w:t>
      </w:r>
      <w:r w:rsidRPr="00064AFD">
        <w:rPr>
          <w:rStyle w:val="DebateUnderline"/>
        </w:rPr>
        <w:t>have to engage in a fierce competitive struggle to gain dominance over these sectors, if it might as well let others develop those technologies at cheaper cost?</w:t>
      </w:r>
      <w:r w:rsidRPr="00C17D55">
        <w:t xml:space="preserve"> Although the U.S. may have fallen behind in terms of producing the physical solar panels, windmills and hybrid vehicles, it is still light years ahead of China in terms of personal freedoms and human well-being, as well as </w:t>
      </w:r>
      <w:r w:rsidRPr="00064AFD">
        <w:t>ecological concern. Since</w:t>
      </w:r>
      <w:r w:rsidRPr="00F57BE3">
        <w:rPr>
          <w:rStyle w:val="DebateUnderline"/>
        </w:rPr>
        <w:t xml:space="preserve"> </w:t>
      </w:r>
      <w:r w:rsidRPr="00064AFD">
        <w:rPr>
          <w:rStyle w:val="DebateUnderline"/>
        </w:rPr>
        <w:t>the ultimate end</w:t>
      </w:r>
      <w:r w:rsidRPr="00C17D55">
        <w:t xml:space="preserve"> of our political and economic system </w:t>
      </w:r>
      <w:r w:rsidRPr="00064AFD">
        <w:rPr>
          <w:rStyle w:val="DebateUnderline"/>
        </w:rPr>
        <w:t>should be to improve human well-being, and growth is only a means towards achieving this end, what does it matter if we grow a bit less rapidly relative to developing countries</w:t>
      </w:r>
      <w:r w:rsidRPr="00C17D55">
        <w:t xml:space="preserve"> and our own growth record of the past six decades, </w:t>
      </w:r>
      <w:r w:rsidRPr="00064AFD">
        <w:t>as long as our levels of well-being remain relatively stable over time? In other words, what does it matter if China produces the solar panels? For the climate, it only matters that we actually</w:t>
      </w:r>
      <w:r w:rsidRPr="00C17D55">
        <w:t xml:space="preserve"> start buying them. For the U.S. economy, it matters that the government invest in human and social capital through education, as well as in the infrastructure necessary to spearhead the green economy. Would it not be a much more logical division of labor if we found a balance between Asia doing most of the manufacturing, and the West continuing to expand on its knowledge economy? There are two groups of people who would strongly disagree here. First of all, the wealthy industrialists who failed to adapt to changing markets - most notably the American car industry - will find their factories either outsourced to foreign countries or taken over by foreign firms, so they have a great stake in a public project to revamp America's flailing manufacturing sector. Secondly, the workers in those factories who are laid off over time and find themselves unable to find a new job in a different sector also have a strong interest in promoting the idea of 'green collar jobs'. Now what </w:t>
      </w:r>
      <w:r w:rsidRPr="00064AFD">
        <w:rPr>
          <w:rStyle w:val="DebateUnderline"/>
        </w:rPr>
        <w:t>pundits</w:t>
      </w:r>
      <w:r w:rsidRPr="00C17D55">
        <w:t xml:space="preserve"> like Zakaria and Friedman </w:t>
      </w:r>
      <w:r w:rsidRPr="00064AFD">
        <w:rPr>
          <w:rStyle w:val="DebateUnderline"/>
        </w:rPr>
        <w:t>are</w:t>
      </w:r>
      <w:r w:rsidRPr="00C17D55">
        <w:t xml:space="preserve"> doing, is </w:t>
      </w:r>
      <w:r w:rsidRPr="00064AFD">
        <w:rPr>
          <w:rStyle w:val="DebateUnderline"/>
        </w:rPr>
        <w:t>forging an unholy alliance with</w:t>
      </w:r>
      <w:r w:rsidRPr="00C17D55">
        <w:t xml:space="preserve"> these </w:t>
      </w:r>
      <w:r w:rsidRPr="00064AFD">
        <w:rPr>
          <w:rStyle w:val="DebateUnderline"/>
        </w:rPr>
        <w:t>failed industrialists and laid-off workers</w:t>
      </w:r>
      <w:r w:rsidRPr="00C17D55">
        <w:t xml:space="preserve">, in order </w:t>
      </w:r>
      <w:r w:rsidRPr="00064AFD">
        <w:rPr>
          <w:rStyle w:val="DebateUnderline"/>
        </w:rPr>
        <w:t>to come to a corporatist</w:t>
      </w:r>
      <w:r w:rsidRPr="00C17D55">
        <w:t xml:space="preserve">, neo-mercantilist </w:t>
      </w:r>
      <w:r w:rsidRPr="00064AFD">
        <w:rPr>
          <w:rStyle w:val="DebateUnderline"/>
        </w:rPr>
        <w:t>compromise that would see the creation of a heavily government-subsidized U.S. manufacturing sector stealing jobs back from China</w:t>
      </w:r>
      <w:r w:rsidRPr="00C17D55">
        <w:t xml:space="preserve"> and other countries in the developing world. </w:t>
      </w:r>
      <w:r w:rsidRPr="00064AFD">
        <w:rPr>
          <w:rStyle w:val="DebateUnderline"/>
        </w:rPr>
        <w:t>This has nothing to do with progressive climate politics. It is economic nationalism</w:t>
      </w:r>
      <w:r w:rsidRPr="00C17D55">
        <w:t xml:space="preserve">. Unlike the doomsday theories of those who like to equate China's rise with America's inevitable downfall, the truth is that there is still more than enough money to go round in the United States, and this is unlikely to change anytime soon. American annual GDP per capita sits at </w:t>
      </w:r>
      <w:hyperlink r:id="rId29" w:history="1">
        <w:r w:rsidRPr="00C17D55">
          <w:t>$46,400</w:t>
        </w:r>
      </w:hyperlink>
      <w:r w:rsidRPr="00C17D55">
        <w:t xml:space="preserve">, compared to China's </w:t>
      </w:r>
      <w:hyperlink r:id="rId30" w:history="1">
        <w:r w:rsidRPr="00C17D55">
          <w:t>$6,600</w:t>
        </w:r>
      </w:hyperlink>
      <w:r w:rsidRPr="00C17D55">
        <w:t xml:space="preserve"> (adjusted for purchasing power parity). Yet we somehow have the conceit to challenge this poor country's rise to modernity as a fundamental threat to our 'innovative edge'? Worldwide, billions of people are knockin' on modernity's door, and all we can think of is how to use massive public investments in green-tech to slam the door shut just when they are about to come in? </w:t>
      </w:r>
      <w:r w:rsidRPr="00064AFD">
        <w:rPr>
          <w:rStyle w:val="DebateUnderline"/>
        </w:rPr>
        <w:t>Rather than staging a new global competition with Chinese workers for long-lost manufacturing jobs, Americans would do well to stage a competition with their own elites in demanding a healthier sense of redistributive justice and more investment in public education</w:t>
      </w:r>
      <w:r w:rsidRPr="00C17D55">
        <w:t xml:space="preserve">. This way, workers who lose their jobs due to outsourcing fall into a social safety net rather than into abject poverty, and they can be directly retrained to take up positions in more economically relevant sectors. </w:t>
      </w:r>
      <w:r w:rsidRPr="00064AFD">
        <w:rPr>
          <w:rStyle w:val="DebateUnderline"/>
        </w:rPr>
        <w:t>A more expansive social system</w:t>
      </w:r>
      <w:r w:rsidRPr="00C17D55">
        <w:t xml:space="preserve"> that shifts money from the American aristocracy to the American people </w:t>
      </w:r>
      <w:r w:rsidRPr="00064AFD">
        <w:rPr>
          <w:rStyle w:val="DebateUnderline"/>
        </w:rPr>
        <w:t>seems a lot fairer than</w:t>
      </w:r>
      <w:r w:rsidRPr="00C17D55">
        <w:t xml:space="preserve"> a form of</w:t>
      </w:r>
      <w:r w:rsidRPr="00064AFD">
        <w:rPr>
          <w:rStyle w:val="DebateUnderline"/>
        </w:rPr>
        <w:t xml:space="preserve"> economic</w:t>
      </w:r>
      <w:r w:rsidRPr="00F57BE3">
        <w:rPr>
          <w:rStyle w:val="DebateUnderline"/>
        </w:rPr>
        <w:t xml:space="preserve"> </w:t>
      </w:r>
      <w:r w:rsidRPr="00C17D55">
        <w:t>nationalism that shifts jobs from poor Asians to relatively rich Americans. It also seems to be the only way to create the much needed economic breathing space for our brothers and sisters in the developing world to catch up, while simultaneously allowing us to solve the climate crisis in the most cost effective way.</w:t>
      </w:r>
    </w:p>
    <w:p w14:paraId="0DB9D5AB" w14:textId="77777777" w:rsidR="0094635D" w:rsidRPr="0094635D" w:rsidRDefault="0094635D" w:rsidP="0094635D"/>
    <w:p w14:paraId="41512B14" w14:textId="63F56851" w:rsidR="0005734C" w:rsidRDefault="0005734C" w:rsidP="0005734C">
      <w:pPr>
        <w:pStyle w:val="Heading3"/>
      </w:pPr>
      <w:r>
        <w:t>Competitiveness 2nc Turns Environment</w:t>
      </w:r>
    </w:p>
    <w:p w14:paraId="3A82CEE0" w14:textId="77777777" w:rsidR="0005734C" w:rsidRPr="0005734C" w:rsidRDefault="0005734C" w:rsidP="0005734C">
      <w:pPr>
        <w:pStyle w:val="Heading4"/>
      </w:pPr>
      <w:r w:rsidRPr="0005734C">
        <w:t>Competitiveness ensures environmental collapse- renders costs environmental externalities to growth and economic gain</w:t>
      </w:r>
    </w:p>
    <w:p w14:paraId="47472B56" w14:textId="77777777" w:rsidR="0005734C" w:rsidRPr="0005734C" w:rsidRDefault="0005734C" w:rsidP="0005734C">
      <w:pPr>
        <w:rPr>
          <w:rStyle w:val="StyleStyleBold12pt"/>
        </w:rPr>
      </w:pPr>
      <w:r w:rsidRPr="0005734C">
        <w:rPr>
          <w:rStyle w:val="StyleStyleBold12pt"/>
        </w:rPr>
        <w:t>Bristow ‘10</w:t>
      </w:r>
    </w:p>
    <w:p w14:paraId="1056526B" w14:textId="77777777" w:rsidR="0005734C" w:rsidRPr="00D34C5E" w:rsidRDefault="0005734C" w:rsidP="0005734C">
      <w:pPr>
        <w:pStyle w:val="Shrink8"/>
      </w:pPr>
      <w:r w:rsidRPr="00D34C5E">
        <w:t>(School of City &amp; Regiona</w:t>
      </w:r>
      <w:r>
        <w:t>l Planning, Cardiff University)</w:t>
      </w:r>
    </w:p>
    <w:p w14:paraId="5AA493FC" w14:textId="77777777" w:rsidR="0005734C" w:rsidRPr="00D34C5E" w:rsidRDefault="0005734C" w:rsidP="0005734C">
      <w:pPr>
        <w:pStyle w:val="Shrink8"/>
      </w:pPr>
      <w:r w:rsidRPr="00D34C5E">
        <w:t>(Gillian, Resilient regions: re-‘place’ing regional competitiveness, Cambridge Journal of Regions, Economy and Society 2010, 3, 153–167)</w:t>
      </w:r>
    </w:p>
    <w:p w14:paraId="76CDFE77" w14:textId="77777777" w:rsidR="0005734C" w:rsidRPr="00D34C5E" w:rsidRDefault="0005734C" w:rsidP="0005734C"/>
    <w:p w14:paraId="40D3C30B" w14:textId="0570FC4D" w:rsidR="005166CE" w:rsidRDefault="0005734C" w:rsidP="009B099C">
      <w:pPr>
        <w:pStyle w:val="Cards"/>
        <w:ind w:left="0"/>
      </w:pPr>
      <w:r w:rsidRPr="00D34C5E">
        <w:t xml:space="preserve">The placelessness of the competitiveness discourse also has other signiﬁcant implications—implications which directly threaten the resilience of regions. </w:t>
      </w:r>
      <w:r w:rsidRPr="00F57BE3">
        <w:rPr>
          <w:rStyle w:val="DebateUnderline"/>
        </w:rPr>
        <w:t>The discourse of de-contextualised competitiveness fails to address the</w:t>
      </w:r>
      <w:r w:rsidRPr="00C96000">
        <w:t xml:space="preserve"> question of sustainability or </w:t>
      </w:r>
      <w:r w:rsidRPr="00F57BE3">
        <w:rPr>
          <w:rStyle w:val="DebateUnderline"/>
        </w:rPr>
        <w:t xml:space="preserve">the environmental costs of globally mobile ﬁrms and resources </w:t>
      </w:r>
      <w:r w:rsidRPr="00D34C5E">
        <w:t xml:space="preserve">(Bristow and Wells, 2005; Hudson, 2008a). In fact, </w:t>
      </w:r>
      <w:r w:rsidRPr="00F57BE3">
        <w:rPr>
          <w:rStyle w:val="DebateUnderline"/>
        </w:rPr>
        <w:t>the pursuit of this notion of competitiveness works to constrain the possibility of developing more positive policies in relation to the environment.</w:t>
      </w:r>
      <w:r w:rsidRPr="00D34C5E">
        <w:t xml:space="preserve"> As Purcell (2009, 145) observes, </w:t>
      </w:r>
      <w:r w:rsidRPr="00F57BE3">
        <w:rPr>
          <w:rStyle w:val="DebateUnderline"/>
        </w:rPr>
        <w:t>‘‘a polity that values the environment</w:t>
      </w:r>
      <w:r w:rsidRPr="00C96000">
        <w:t xml:space="preserve">, for example, </w:t>
      </w:r>
      <w:r w:rsidRPr="00F57BE3">
        <w:rPr>
          <w:rStyle w:val="DebateUnderline"/>
        </w:rPr>
        <w:t>might feel it cannot make a strong environmental policy</w:t>
      </w:r>
      <w:r w:rsidRPr="00C96000">
        <w:t xml:space="preserve"> (e.g. signing on to Kyoto)</w:t>
      </w:r>
      <w:r w:rsidRPr="00D34C5E">
        <w:t xml:space="preserve"> </w:t>
      </w:r>
      <w:r w:rsidRPr="00F57BE3">
        <w:rPr>
          <w:rStyle w:val="DebateUnderline"/>
        </w:rPr>
        <w:t xml:space="preserve">because it would make the area less competitive. </w:t>
      </w:r>
      <w:r w:rsidRPr="00D86348">
        <w:t>The neo-liberal claim is that competition is a question of life and death</w:t>
      </w:r>
      <w:r w:rsidRPr="00D34C5E">
        <w:t>’’. Regions feel they must be competitive or die. Strategies b</w:t>
      </w:r>
      <w:r>
        <w:t>ased on more sustainable devel</w:t>
      </w:r>
      <w:r w:rsidRPr="00D34C5E">
        <w:t xml:space="preserve">opment approaches then look very optional in the face of the competitive and global struggle for survival. </w:t>
      </w:r>
      <w:r w:rsidRPr="00F57BE3">
        <w:rPr>
          <w:rStyle w:val="DebateUnderline"/>
        </w:rPr>
        <w:t>This reﬂects the economically reductionist conception of development that lies at the heart of</w:t>
      </w:r>
      <w:r w:rsidRPr="00D86348">
        <w:t xml:space="preserve"> the </w:t>
      </w:r>
      <w:r w:rsidRPr="00F57BE3">
        <w:rPr>
          <w:rStyle w:val="DebateUnderline"/>
        </w:rPr>
        <w:t>competitiveness discourse</w:t>
      </w:r>
      <w:r w:rsidRPr="00D34C5E">
        <w:t>. The discourse focuses on the narrowly microeconomic and emphasises the efﬁciency of individual ﬁrms</w:t>
      </w:r>
      <w:r w:rsidRPr="00D86348">
        <w:t xml:space="preserve">. </w:t>
      </w:r>
      <w:r w:rsidRPr="00F57BE3">
        <w:rPr>
          <w:rStyle w:val="DebateUnderline"/>
        </w:rPr>
        <w:t xml:space="preserve">It </w:t>
      </w:r>
      <w:r w:rsidRPr="00D86348">
        <w:t xml:space="preserve">also </w:t>
      </w:r>
      <w:r w:rsidRPr="00F57BE3">
        <w:rPr>
          <w:rStyle w:val="DebateUnderline"/>
        </w:rPr>
        <w:t>views the production process in a linear fashion whereby ‘end of pipe’ wastes are</w:t>
      </w:r>
      <w:r w:rsidRPr="00D86348">
        <w:t xml:space="preserve"> ultimately </w:t>
      </w:r>
      <w:r w:rsidRPr="00F57BE3">
        <w:rPr>
          <w:rStyle w:val="DebateUnderline"/>
        </w:rPr>
        <w:t>to be disposed of as ‘externalities’</w:t>
      </w:r>
      <w:r w:rsidRPr="00D34C5E">
        <w:t xml:space="preserve"> (Hudson, 2005). Similarly, </w:t>
      </w:r>
      <w:r w:rsidRPr="00F57BE3">
        <w:rPr>
          <w:rStyle w:val="DebateUnderline"/>
        </w:rPr>
        <w:t>the discourse deﬁnes the ‘environment’ in terms of the microeconomic business environment</w:t>
      </w:r>
      <w:r w:rsidRPr="00D86348">
        <w:t xml:space="preserve">, thus </w:t>
      </w:r>
      <w:r w:rsidRPr="00F57BE3">
        <w:rPr>
          <w:rStyle w:val="DebateUnderline"/>
        </w:rPr>
        <w:t>ignoring the broader ecological</w:t>
      </w:r>
      <w:r w:rsidRPr="00D86348">
        <w:t xml:space="preserve"> and material </w:t>
      </w:r>
      <w:r w:rsidRPr="00F57BE3">
        <w:rPr>
          <w:rStyle w:val="DebateUnderline"/>
        </w:rPr>
        <w:t>limits and capacities of a region. This creates short-termist</w:t>
      </w:r>
      <w:r w:rsidRPr="00D86348">
        <w:t xml:space="preserve">, growth-ﬁrst </w:t>
      </w:r>
      <w:r w:rsidRPr="00F57BE3">
        <w:rPr>
          <w:rStyle w:val="DebateUnderline"/>
        </w:rPr>
        <w:t>approaches to development creating scenarios whereby a region becomes competitive today by depleting</w:t>
      </w:r>
      <w:r w:rsidRPr="00D86348">
        <w:t xml:space="preserve"> and denuding </w:t>
      </w:r>
      <w:r w:rsidRPr="00F57BE3">
        <w:rPr>
          <w:rStyle w:val="DebateUnderline"/>
        </w:rPr>
        <w:t>its physical environment,</w:t>
      </w:r>
      <w:r w:rsidRPr="00D86348">
        <w:t xml:space="preserve"> thereby </w:t>
      </w:r>
      <w:r w:rsidRPr="00F57BE3">
        <w:rPr>
          <w:rStyle w:val="DebateUnderline"/>
        </w:rPr>
        <w:t>limiting</w:t>
      </w:r>
      <w:r w:rsidRPr="00D86348">
        <w:t xml:space="preserve"> its </w:t>
      </w:r>
      <w:r w:rsidRPr="00F57BE3">
        <w:rPr>
          <w:rStyle w:val="DebateUnderline"/>
        </w:rPr>
        <w:t>competitiveness for tomorrow</w:t>
      </w:r>
      <w:r w:rsidRPr="00D34C5E">
        <w:t xml:space="preserve"> (Bristow and Wells, 2005). </w:t>
      </w:r>
    </w:p>
    <w:p w14:paraId="109C6DF9" w14:textId="77777777" w:rsidR="009B099C" w:rsidRDefault="009B099C" w:rsidP="009B099C">
      <w:pPr>
        <w:pStyle w:val="Heading3"/>
      </w:pPr>
      <w:r>
        <w:t>Credibility 1nc Link</w:t>
      </w:r>
    </w:p>
    <w:p w14:paraId="5C339D9B" w14:textId="77777777" w:rsidR="009B099C" w:rsidRPr="00AA3F78" w:rsidRDefault="009B099C" w:rsidP="009B099C">
      <w:pPr>
        <w:pStyle w:val="Heading4"/>
      </w:pPr>
      <w:r>
        <w:t>Credibility cements relations between global elites and establishes capitalist territoriality</w:t>
      </w:r>
    </w:p>
    <w:p w14:paraId="43322D55" w14:textId="77777777" w:rsidR="009B099C" w:rsidRDefault="009B099C" w:rsidP="009B099C">
      <w:pPr>
        <w:pStyle w:val="card"/>
        <w:ind w:left="0"/>
      </w:pPr>
      <w:r w:rsidRPr="00E703D3">
        <w:rPr>
          <w:rStyle w:val="StyleStyleBold12pt"/>
        </w:rPr>
        <w:t>Negri ‘1</w:t>
      </w:r>
      <w:r w:rsidRPr="00E703D3">
        <w:t xml:space="preserve">, </w:t>
      </w:r>
    </w:p>
    <w:p w14:paraId="7701F08A" w14:textId="77777777" w:rsidR="009B099C" w:rsidRPr="00E703D3" w:rsidRDefault="009B099C" w:rsidP="009B099C">
      <w:pPr>
        <w:pStyle w:val="card"/>
        <w:ind w:left="0"/>
      </w:pPr>
      <w:r w:rsidRPr="00E703D3">
        <w:t>(Antonio, Giuseppe, &amp; Maurizio, Prof. of Poli Sci @ U of Padua, Writers for Multitudes, Ruptures Within Empire, The Power of Exodus, http://www.generation-online.org/t/empireruptures.htm)</w:t>
      </w:r>
    </w:p>
    <w:p w14:paraId="2075D618" w14:textId="77777777" w:rsidR="009B099C" w:rsidRPr="00B5664E" w:rsidRDefault="009B099C" w:rsidP="009B099C"/>
    <w:p w14:paraId="63A32937" w14:textId="77777777" w:rsidR="009B099C" w:rsidRPr="00490A00" w:rsidRDefault="009B099C" w:rsidP="009B099C">
      <w:pPr>
        <w:pStyle w:val="card"/>
        <w:ind w:left="0"/>
      </w:pPr>
      <w:r w:rsidRPr="009B099C">
        <w:t xml:space="preserve">Negri: In the early 90s there were really very few of us demonstrating. Today, we are many more, at least here in Italy. That is in itself a fact to take into account. But it is equally true of the United States, I believe. In addition to this important point, the New York events do indeed constitute a rupture. It is a rupture in imperial management, and one that takes place within the process of building the imperial network that collective capital has been putting into place. The construction of this imperial network started in the early 90s, with the end of the Cold War. It should be considered a real rupture because it comes from outside, or rather, outside of this process, which is not to say that it comes from the exterior of imperial constitution. By this I mean that </w:t>
      </w:r>
      <w:r w:rsidRPr="009B099C">
        <w:rPr>
          <w:sz w:val="24"/>
          <w:u w:val="thick"/>
        </w:rPr>
        <w:t>there has been a process of imperial constitution, whereby capitalist sovereignty has been expanded out across the entire fabric of international relations</w:t>
      </w:r>
      <w:r w:rsidRPr="009B099C">
        <w:t xml:space="preserve">; this has created a large-scale shift in sovereignty whereby </w:t>
      </w:r>
      <w:r w:rsidRPr="009B099C">
        <w:rPr>
          <w:sz w:val="24"/>
          <w:u w:val="thick"/>
        </w:rPr>
        <w:t>international relations have been overshadowed by imperial sovereignty.</w:t>
      </w:r>
      <w:r w:rsidRPr="009B099C">
        <w:t xml:space="preserve"> And it was precisely in this moment that a suspension, </w:t>
      </w:r>
      <w:r w:rsidRPr="009B099C">
        <w:rPr>
          <w:sz w:val="24"/>
          <w:u w:val="thick"/>
        </w:rPr>
        <w:t>a rupture occurred: the attack against the U</w:t>
      </w:r>
      <w:r w:rsidRPr="009B099C">
        <w:t xml:space="preserve">nited </w:t>
      </w:r>
      <w:r w:rsidRPr="009B099C">
        <w:rPr>
          <w:sz w:val="24"/>
          <w:u w:val="thick"/>
        </w:rPr>
        <w:t>S</w:t>
      </w:r>
      <w:r w:rsidRPr="009B099C">
        <w:t xml:space="preserve">tates. </w:t>
      </w:r>
      <w:r w:rsidRPr="009B099C">
        <w:rPr>
          <w:sz w:val="11"/>
        </w:rPr>
        <w:t xml:space="preserve">Thus the rupture came from outside of the process, but at the same time it comes from within Empire. It involves a suspension of the process, a setback, a block; it is something that has been imposed. Before this turn of events there was undoubtedly an American attempt to unilaterally take control of the process. But now they are confronted by some very serious difficulties. For the sake of clarity, we'd best make use of an abstraction. In my opinion, three crises are in progress (I say "three" in order to simplify, but in fact there are multiple crises). These three crises concern the characterization of imperial sovereignty. The first crisis has to do with the military component. The reason for this crisis is that the sovereignty, this enormous power that the Americans built up (development of the bomb made such an absolute hegemony possible), today finds itself confronted by something to which it must face up: kamikazes, suicidal acts. If in the past this sovereignty held power over life and death, pushed to the level of a nuclear power extended over the entire world, today this power no longer exists. Thousands of people can decide to oppose it with their voluntary death. It’s like the cutter phenomenon [1].  It's a problem that must be resolved. The next crisis has to do with currency. </w:t>
      </w:r>
      <w:r w:rsidRPr="009B099C">
        <w:rPr>
          <w:sz w:val="24"/>
          <w:u w:val="thick"/>
        </w:rPr>
        <w:t>Sovereignty also brings the power to strike currency. This huge crisis stems from the fact that the striking of currency has been handled within the context of a neo-liberal agenda</w:t>
      </w:r>
      <w:r w:rsidRPr="009B099C">
        <w:t xml:space="preserve">, that is to say according to "lex mercatoria", thus </w:t>
      </w:r>
      <w:r w:rsidRPr="009B099C">
        <w:rPr>
          <w:sz w:val="24"/>
          <w:u w:val="thick"/>
        </w:rPr>
        <w:t>by the capacity of the private sector to devalue currency.</w:t>
      </w:r>
      <w:r w:rsidRPr="009B099C">
        <w:t xml:space="preserve"> </w:t>
      </w:r>
      <w:r w:rsidRPr="009B099C">
        <w:rPr>
          <w:sz w:val="24"/>
          <w:u w:val="thick"/>
        </w:rPr>
        <w:t>Regulation has ceased to be a function of the State.</w:t>
      </w:r>
      <w:r w:rsidRPr="009B099C">
        <w:t xml:space="preserve"> Now 80 percent of regulation is carried out directly by the private sector. Now, after this attack, the problem of insurance has arisen. </w:t>
      </w:r>
      <w:r w:rsidRPr="009B099C">
        <w:rPr>
          <w:sz w:val="24"/>
          <w:u w:val="thick"/>
        </w:rPr>
        <w:t>Who can insure this private process? They want to exclude the State but that's not possible</w:t>
      </w:r>
      <w:r w:rsidRPr="009B099C">
        <w:t xml:space="preserve">, for it is not possible to dispense with some principle of apportionment that perforce implies the general interest. </w:t>
      </w:r>
      <w:r w:rsidRPr="009B099C">
        <w:rPr>
          <w:sz w:val="24"/>
          <w:u w:val="thick"/>
        </w:rPr>
        <w:t>The third crisis is one of communication; this is a crisis linked to the circulation of meaning, whose complexity becomes dizzying</w:t>
      </w:r>
      <w:r w:rsidRPr="009B099C">
        <w:t xml:space="preserve"> </w:t>
      </w:r>
      <w:r w:rsidRPr="009B099C">
        <w:rPr>
          <w:sz w:val="11"/>
        </w:rPr>
        <w:t>and which almost seems to get lost. It's a very intriguing phenomenon, but it is likewise absolutely dramatic. The communication crisis is catastrophic. The complexity of meaning, in the context of the situation in which we find ourselves since September 11th, turns out to be so great as to make the crisis impossible to manage: some aspects of this sunder once and for all the framework of normal communication. The problem then is in terms of multiple crises. I said already that in the early 90s we were small in number and that today we are larger. There are many more people who are aware of this crisis, a crisis internal to the construction of Empire and through which we have come to these three fundamental problems: the three fissures which I just brought up. What must be emphasized is that the Americans have tried to be underhanded as regards the Palestinian question, the treaty on non-proliferation of bacteriological weapons, the ecological issues at Kyoto, the question of racism at Durban. At present they find themselves suddenly thrust into this accentuation of contradictions, into this triple crisis. Multitudes: After the events in New York, the most powerful country in the world, its imperial center, declares war on one man. What meaning do you attribute to this new rhetoric of war and its political, military and diplomatic articulations? What type of war will this one be? Does the change in the concept of sovereignty equally imply a change in that of war? Negri: The press seems to be in turmoil over one question: Who can tell us this is not a war without end? What does it mean to wage war, certainly with high tech instruments, but in the valleys and mountains of Afghanistan, where we know there is a risk of this turning into a guerilla war that will go on forever? In other words, don't we run the risk of a "vietnamisation" of the conflict?</w:t>
      </w:r>
      <w:r w:rsidRPr="009B099C">
        <w:t xml:space="preserve">  </w:t>
      </w:r>
      <w:r w:rsidRPr="009B099C">
        <w:rPr>
          <w:sz w:val="24"/>
          <w:u w:val="thick"/>
        </w:rPr>
        <w:t>The concept of war has changed. The reaction in face of this crisis seems to fall within a strategic framework that assumes war to be a key element in management and discipline.</w:t>
      </w:r>
      <w:r w:rsidRPr="009B099C">
        <w:t xml:space="preserve"> When violence no longer has an "outside", when language is no longer a bearer of meaning, when measure cannot be found, it's clear that they must be imposed with extreme force and violence. Here we are in the middle of the problem of sovereignty. I am convinced that sovereignty, as a concept, is an utter mystification; there is no instance of sovereignty, which is not at the same time a rapport, a relationship. </w:t>
      </w:r>
      <w:r w:rsidRPr="009B099C">
        <w:rPr>
          <w:sz w:val="24"/>
          <w:u w:val="thick"/>
        </w:rPr>
        <w:t>The concept of sovereignty</w:t>
      </w:r>
      <w:r w:rsidRPr="009B099C">
        <w:t xml:space="preserve">, as Luciano Ferrari-Bravo rightly said, </w:t>
      </w:r>
      <w:r w:rsidRPr="009B099C">
        <w:rPr>
          <w:sz w:val="24"/>
          <w:u w:val="thick"/>
        </w:rPr>
        <w:t>is always two-sided: it is a sort of hegemony, which paradoxically integrates something that it does not manage to subsume.</w:t>
      </w:r>
      <w:r w:rsidRPr="009B099C">
        <w:t xml:space="preserve"> It's impossible to exclude either of the two terms when dealing with the concept of the State or politics. </w:t>
      </w:r>
      <w:r w:rsidRPr="009B099C">
        <w:rPr>
          <w:sz w:val="24"/>
          <w:u w:val="thick"/>
        </w:rPr>
        <w:t>The powers of Empire</w:t>
      </w:r>
      <w:r w:rsidRPr="009B099C">
        <w:t xml:space="preserve">, on the other hand, are constrained to exclude; they are required to think that war is the constituent, institutional form of the new order. What this means precisely is to extol violence, measure [2], and language: make violence a standard procedure, impose measure and create linguistic signification. They </w:t>
      </w:r>
      <w:r w:rsidRPr="009B099C">
        <w:rPr>
          <w:sz w:val="24"/>
          <w:u w:val="thick"/>
        </w:rPr>
        <w:t>want to turn sovereignty into a constituent machine.</w:t>
      </w:r>
      <w:r w:rsidRPr="009B099C">
        <w:t xml:space="preserve"> </w:t>
      </w:r>
      <w:r w:rsidRPr="009B099C">
        <w:rPr>
          <w:sz w:val="11"/>
        </w:rPr>
        <w:t>Multitudes: Empire is a "non-place". However, is a battle for this non-place possible? Is what we are living through now not this battle? How does the relationship Empire-United States -- a relationship that causes so many misunderstandings about the concept of Empire-- manifest itself in light of the New York events? How do you interpret the formation of the "Euro" within the context of this process? Negri: I cannot say of the world capitalist leadership that it is American. For those who are used to linking the rules of power back to those of exploitation, it is only in the second instance that one can, if need be, speak of people. That was still possible when there were imperialist powers. What do we mean by imperialism? It was the possibility to widen the field of exploitation out on an international scale. If today all that is finished, or partly finished or is tendentiously on the verge of finishing,</w:t>
      </w:r>
      <w:r w:rsidRPr="009B099C">
        <w:t xml:space="preserve"> </w:t>
      </w:r>
      <w:r w:rsidRPr="009B099C">
        <w:rPr>
          <w:sz w:val="24"/>
          <w:u w:val="thick"/>
        </w:rPr>
        <w:t>it is no longer possible to speak of "American imperialism." There exists quite simply groups, elites who hold the keys of exploitation and, as a consequence, the keys to the war machine</w:t>
      </w:r>
      <w:r w:rsidRPr="009B099C">
        <w:rPr>
          <w:sz w:val="11"/>
        </w:rPr>
        <w:t>; it is these same groups who are attempting to impose themselves on the world. Naturally, this process is rife with conflict and will necessarily be so for a long time. For the moment, it is above all the North American bosses who exercise this domination. Immediately behind them are the Europeans, the Russians, and the Chinese.   They are there to support them, make trouble for them, or even to take on a new position if there is a change in centrality; however any such change would remain superficial seeing as in the end, what is still, as always, at work is collective capital. From the perspective of political science, we can see who is succeeding along with the Americans. It's the Russians. On the other hand, the Europeans are losing out. Since the early 70s, every time Europe -- and I'm not talking here about the big European capitalists who always march in step with their American peers, but rather the European class of leaders-- every time Europe tries to build up, as it sometimes does, its institutions (monetary or military), it gets systematically dragged down into an international crisis.</w:t>
      </w:r>
    </w:p>
    <w:p w14:paraId="0E9F4EBD" w14:textId="77777777" w:rsidR="009B099C" w:rsidRDefault="009B099C" w:rsidP="005166CE">
      <w:pPr>
        <w:pStyle w:val="Nothing"/>
      </w:pPr>
    </w:p>
    <w:p w14:paraId="4F9A6C05" w14:textId="2D393F35" w:rsidR="005166CE" w:rsidRDefault="005166CE" w:rsidP="005166CE">
      <w:pPr>
        <w:pStyle w:val="Heading3"/>
      </w:pPr>
      <w:r>
        <w:t>Democracy Link</w:t>
      </w:r>
    </w:p>
    <w:p w14:paraId="7414514C" w14:textId="77777777" w:rsidR="005166CE" w:rsidRPr="005166CE" w:rsidRDefault="005166CE" w:rsidP="005166CE">
      <w:pPr>
        <w:pStyle w:val="Heading4"/>
      </w:pPr>
      <w:r w:rsidRPr="005166CE">
        <w:t>Trying to help shift a country towards democracy is just a smokescreen for large corporations and neoliberal exploitation</w:t>
      </w:r>
    </w:p>
    <w:p w14:paraId="1FA8C81F" w14:textId="3303A0B6" w:rsidR="005166CE" w:rsidRPr="005166CE" w:rsidRDefault="005166CE" w:rsidP="005166CE">
      <w:pPr>
        <w:rPr>
          <w:rStyle w:val="StyleStyleBold12pt"/>
        </w:rPr>
      </w:pPr>
      <w:r w:rsidRPr="005166CE">
        <w:rPr>
          <w:rStyle w:val="StyleStyleBold12pt"/>
        </w:rPr>
        <w:t>Neocosmos 11</w:t>
      </w:r>
    </w:p>
    <w:p w14:paraId="4A7FD289" w14:textId="291202D6" w:rsidR="005166CE" w:rsidRPr="00FF1C13" w:rsidRDefault="005166CE" w:rsidP="005166CE">
      <w:pPr>
        <w:pStyle w:val="Cites"/>
      </w:pPr>
      <w:r w:rsidRPr="00FF1C13">
        <w:t>(Professor and Director of Global Movements Research at Monash University, in Johannesburg. He is also a fellow at the Centre for Humanities Research at the University of the Western Cape)</w:t>
      </w:r>
    </w:p>
    <w:p w14:paraId="24BCAA69" w14:textId="77777777" w:rsidR="005166CE" w:rsidRPr="00FF1C13" w:rsidRDefault="005166CE" w:rsidP="005166CE">
      <w:pPr>
        <w:pStyle w:val="Cites"/>
      </w:pPr>
      <w:r w:rsidRPr="00FF1C13">
        <w:t>(Michael, Mass mobilisation, ‘democratic transition’ and ‘transitional violence’ in Africa, 2011-03-31, Issue 523, http://pambazuka.org/en/category/features/72163)</w:t>
      </w:r>
    </w:p>
    <w:p w14:paraId="74E25369" w14:textId="77777777" w:rsidR="005166CE" w:rsidRPr="002D274D" w:rsidRDefault="005166CE" w:rsidP="005166CE">
      <w:pPr>
        <w:pStyle w:val="Cards"/>
        <w:rPr>
          <w:sz w:val="16"/>
        </w:rPr>
      </w:pPr>
    </w:p>
    <w:p w14:paraId="089C6D28" w14:textId="54D37BB5" w:rsidR="005166CE" w:rsidRDefault="005166CE" w:rsidP="005166CE">
      <w:r w:rsidRPr="002D274D">
        <w:t>Yet the appearance of the masses on such a broad scale on the political scene for the first time since independence cannot be assumed to mean that they will remain there, and not only because coercive military power has yet to be transformed. Given the fact that this process is generally understood as one of ‘</w:t>
      </w:r>
      <w:r w:rsidRPr="00FF1C13">
        <w:rPr>
          <w:rStyle w:val="DebateUnderline"/>
        </w:rPr>
        <w:t>democratisation</w:t>
      </w:r>
      <w:r w:rsidRPr="002D274D">
        <w:t xml:space="preserve">’, it </w:t>
      </w:r>
      <w:r w:rsidRPr="00FF1C13">
        <w:rPr>
          <w:rStyle w:val="DebateUnderline"/>
        </w:rPr>
        <w:t>becomes</w:t>
      </w:r>
      <w:r w:rsidRPr="002D274D">
        <w:t xml:space="preserve"> sooner or later systematically </w:t>
      </w:r>
      <w:r w:rsidRPr="00FF1C13">
        <w:rPr>
          <w:rStyle w:val="DebateUnderline"/>
        </w:rPr>
        <w:t>accompanied by an invasion of experts on ‘good governance’</w:t>
      </w:r>
      <w:r w:rsidRPr="002D274D">
        <w:t>, ‘democracy’, ‘empowerment’, ‘</w:t>
      </w:r>
      <w:r w:rsidRPr="00FF1C13">
        <w:rPr>
          <w:rStyle w:val="DebateUnderline"/>
        </w:rPr>
        <w:t>civil society’ and ‘transitional justice’</w:t>
      </w:r>
      <w:r w:rsidRPr="002D274D">
        <w:t xml:space="preserve"> inter alia </w:t>
      </w:r>
      <w:r w:rsidRPr="00FF1C13">
        <w:rPr>
          <w:rStyle w:val="DebateUnderline"/>
        </w:rPr>
        <w:t xml:space="preserve">who </w:t>
      </w:r>
      <w:r w:rsidRPr="002D274D">
        <w:t>all purport to provide advice to the struggling people on how to consolidate their hard won gains, via a transitional process of reconciliation between erstwhile enemies, into a functioning democracy.[2] In particular these experts do so because they and their funders are concerned with the plight of victims of violence. But they</w:t>
      </w:r>
      <w:r w:rsidRPr="00FF1C13">
        <w:rPr>
          <w:rStyle w:val="DebateUnderline"/>
        </w:rPr>
        <w:t xml:space="preserve"> rarely see people from the Global South as knowledgeable</w:t>
      </w:r>
      <w:r w:rsidRPr="002D274D">
        <w:t xml:space="preserve"> rational </w:t>
      </w:r>
      <w:r w:rsidRPr="00FF1C13">
        <w:rPr>
          <w:rStyle w:val="DebateUnderline"/>
        </w:rPr>
        <w:t xml:space="preserve">subjects of their own history, but as </w:t>
      </w:r>
      <w:r w:rsidRPr="002D274D">
        <w:t>sad pathetic</w:t>
      </w:r>
      <w:r w:rsidRPr="00FF1C13">
        <w:rPr>
          <w:rStyle w:val="DebateUnderline"/>
        </w:rPr>
        <w:t xml:space="preserve"> victims in need of ‘empowerment’ </w:t>
      </w:r>
      <w:r w:rsidRPr="002D274D">
        <w:t xml:space="preserve">who thus require the benevolent support of the West upheld since the nineteenth century by an ideology of ‘trusteeship’.[3] </w:t>
      </w:r>
      <w:r w:rsidRPr="00FF1C13">
        <w:rPr>
          <w:rStyle w:val="DebateUnderline"/>
        </w:rPr>
        <w:t>As experts</w:t>
      </w:r>
      <w:r w:rsidRPr="002D274D">
        <w:t xml:space="preserve"> from Western governments, multinational agencies and international NGOs </w:t>
      </w:r>
      <w:r w:rsidRPr="00FF1C13">
        <w:rPr>
          <w:rStyle w:val="DebateUnderline"/>
        </w:rPr>
        <w:t xml:space="preserve">descend </w:t>
      </w:r>
      <w:r w:rsidRPr="002D274D">
        <w:t xml:space="preserve">from on high </w:t>
      </w:r>
      <w:r w:rsidRPr="00FF1C13">
        <w:rPr>
          <w:rStyle w:val="DebateUnderline"/>
        </w:rPr>
        <w:t>like clouds of locusts</w:t>
      </w:r>
      <w:r w:rsidRPr="002D274D">
        <w:t xml:space="preserve">, voraciously </w:t>
      </w:r>
      <w:r w:rsidRPr="00FF1C13">
        <w:rPr>
          <w:rStyle w:val="DebateUnderline"/>
        </w:rPr>
        <w:t>eating up the new shoots of ‘people power’, it may be important to rethink some of the assumptions upon which</w:t>
      </w:r>
      <w:r w:rsidRPr="002D274D">
        <w:t xml:space="preserve"> such </w:t>
      </w:r>
      <w:r w:rsidRPr="00FF1C13">
        <w:rPr>
          <w:rStyle w:val="DebateUnderline"/>
        </w:rPr>
        <w:t>theories of transition</w:t>
      </w:r>
      <w:r w:rsidRPr="002D274D">
        <w:t xml:space="preserve"> – perhaps most explicitly outlined in the notion of ‘transitional justice’ – </w:t>
      </w:r>
      <w:r w:rsidRPr="00FF1C13">
        <w:rPr>
          <w:rStyle w:val="DebateUnderline"/>
        </w:rPr>
        <w:t>are founded</w:t>
      </w:r>
      <w:r w:rsidRPr="002D274D">
        <w:t>.[4] These are so common and so pervasive in their apparent ethical ‘goodness’ that they rarely elicit criticism. Fundamental to this thinking is the assumption that democracy – understood as a form of state of course, and not as a popular practice – must be accompanied by a ‘culture of rights’ which itself is seen as inimical to the deployment of violence. The reason being the belief that democracy implies an acceptance by all contenders for power of ‘the rules of the game’, that a consensual value system based on the mutual respect for each other’s rights and the rule of law excludes violence as a way of resolving differences, and that the commitment to such a consensus, built during a period of transition through the judging of past abuses (gross violations) of human rights through legitimate legal procedures, can lead to (elite) political reconciliation and consequently to (popular) social peace. The core assumption is that ‘transition’ is to be understood as a process of change from a state of authoritarianism and violence to a state of democracy and peace, the idea being that violence should decline as a ‘transition to democracy’ and a ‘culture of rights’ is gradually realised. A number of characteristics of this form of reasoning are evident even at this stage of the argument. It is manifestly a variant of the old historicist notion of change from the ‘traditional’ to the ‘modern’ made famous by the hegemony of modernisation theory in the immediate postcolonial period in Africa in particular. What appears to be ‘the past’, seen as an undifferentiated whole, is simply defined negatively in relation to an idealised (future) state of affairs. Much as the term ‘traditional’, the predicate ‘authoritarian’ refers here to any form of state – irrespective of its historical location – which deviates from the Western liberal-democratic model, now global in its scope. It includes most obviously the past ‘communist’ states in Eastern Europe, the old militaristic states in Latin America as well as African post-colonial states whose secular nationalism diverged from the neoliberal ideal until around the late 1980s when formal universal suffrage was adopted by elites worried at the prospect of losing their power under democratising pressures from ‘above’ (by the ‘Washington Consensus’) and from ‘below’ (by the popular masses).</w:t>
      </w:r>
      <w:r>
        <w:t xml:space="preserve"> </w:t>
      </w:r>
      <w:r w:rsidRPr="002D274D">
        <w:t>African states in particular were seen as having embarked at the time on a ‘transitional’ process of ‘democratisation’ as ‘multi-party elections’, ‘good governance’, ‘civil societies’ and ‘human rights’ were promoted inter alia through the use of ‘political conditionalities’ by the ‘Washington Consensus’ as part of a process of incorporation into the globalised ‘New World Order’ of neo-liberal capitalism and democracy.[5] When ‘political conditionalities’ proved insufficient, it was (and still is) always possible to enforce such democracy, human rights and incorporation into the global order through the deployment of military might, more or less justified by notions of ‘humanitarian’ intervention. This may simply have lengthened the process of ‘transition’ but was never meant to alter its final outcome. In fact the ‘</w:t>
      </w:r>
      <w:r w:rsidRPr="00FF1C13">
        <w:rPr>
          <w:rStyle w:val="DebateUnderline"/>
        </w:rPr>
        <w:t xml:space="preserve">transition’ is </w:t>
      </w:r>
      <w:r w:rsidRPr="002D274D">
        <w:t>apparently a</w:t>
      </w:r>
      <w:r w:rsidRPr="00FF1C13">
        <w:rPr>
          <w:rStyle w:val="DebateUnderline"/>
        </w:rPr>
        <w:t xml:space="preserve"> never-ending </w:t>
      </w:r>
      <w:r w:rsidRPr="002D274D">
        <w:t>one</w:t>
      </w:r>
      <w:r w:rsidRPr="00FF1C13">
        <w:rPr>
          <w:rStyle w:val="DebateUnderline"/>
        </w:rPr>
        <w:t xml:space="preserve"> as the ideal of the West is rarely attained</w:t>
      </w:r>
      <w:r w:rsidRPr="002D274D">
        <w:t xml:space="preserve">. The present then is turned into an ongoing ‘transition’ to an always-receding future, all along guaranteeing careers in the business of ‘good governance’. Moreover, the theoretical foundation of human rights discourse (HRD), on which this whole reasoning was constructed, is that people are seen only as victims, in particular as victims of oppressive regimes, and not as collective subjects of their own liberation. As such </w:t>
      </w:r>
      <w:r w:rsidRPr="00FF1C13">
        <w:rPr>
          <w:rStyle w:val="DebateUnderline"/>
        </w:rPr>
        <w:t>the law along with</w:t>
      </w:r>
      <w:r w:rsidRPr="002D274D">
        <w:t xml:space="preserve"> its trustees (</w:t>
      </w:r>
      <w:r w:rsidRPr="00FF1C13">
        <w:rPr>
          <w:rStyle w:val="DebateUnderline"/>
        </w:rPr>
        <w:t>governments</w:t>
      </w:r>
      <w:r w:rsidRPr="002D274D">
        <w:t xml:space="preserve">, transnational and national </w:t>
      </w:r>
      <w:r w:rsidRPr="00FF1C13">
        <w:rPr>
          <w:rStyle w:val="DebateUnderline"/>
        </w:rPr>
        <w:t>NGOs, multinational agencies</w:t>
      </w:r>
      <w:r w:rsidRPr="002D274D">
        <w:t xml:space="preserve">) </w:t>
      </w:r>
      <w:r w:rsidRPr="00FF1C13">
        <w:rPr>
          <w:rStyle w:val="DebateUnderline"/>
        </w:rPr>
        <w:t>are understood to be</w:t>
      </w:r>
      <w:r w:rsidRPr="002D274D">
        <w:t xml:space="preserve"> their </w:t>
      </w:r>
      <w:r w:rsidRPr="00FF1C13">
        <w:rPr>
          <w:rStyle w:val="DebateUnderline"/>
        </w:rPr>
        <w:t>saviours</w:t>
      </w:r>
      <w:r w:rsidRPr="002D274D">
        <w:t xml:space="preserve">.[6] </w:t>
      </w:r>
      <w:r w:rsidRPr="00FF1C13">
        <w:rPr>
          <w:rStyle w:val="DebateUnderline"/>
        </w:rPr>
        <w:t>The neocolonial relationship here should be apparent</w:t>
      </w:r>
      <w:r w:rsidRPr="002D274D">
        <w:t xml:space="preserve">, not because HRD is in itself inherently colonial, but because it is a form of state politics which is applied to neocolonial conditions with all the zeal of a ‘democratizing mission’.[7] It is these conditions which require elucidation and analysis. The construction of indices as measures of democracy and the training by Western NGOs of experts from Africa in the use of these, much in the same way as indices had been constructed in the past in order to measure development, evidently shows how politics has been reduced to a technical process, for only a technique can be quantitatively measured.[8] </w:t>
      </w:r>
      <w:r w:rsidRPr="005166CE">
        <w:rPr>
          <w:sz w:val="12"/>
        </w:rPr>
        <w:t xml:space="preserve"> </w:t>
      </w:r>
      <w:r w:rsidRPr="00FF1C13">
        <w:rPr>
          <w:rStyle w:val="DebateUnderline"/>
        </w:rPr>
        <w:t>Democratisation</w:t>
      </w:r>
      <w:r w:rsidRPr="002D274D">
        <w:t xml:space="preserve"> which ultimately has its roots in the struggles of people from all walks of life for greater control over their daily lives – hence in the self-constitution of a demos – </w:t>
      </w:r>
      <w:r w:rsidRPr="00FF1C13">
        <w:rPr>
          <w:rStyle w:val="DebateUnderline"/>
        </w:rPr>
        <w:t xml:space="preserve">is </w:t>
      </w:r>
      <w:r w:rsidRPr="002D274D">
        <w:t>now transformed into a technical process removed from popular control and</w:t>
      </w:r>
      <w:r w:rsidRPr="00FF1C13">
        <w:rPr>
          <w:rStyle w:val="DebateUnderline"/>
        </w:rPr>
        <w:t xml:space="preserve"> placed into the hands of experts</w:t>
      </w:r>
      <w:r w:rsidRPr="002D274D">
        <w:t xml:space="preserve"> such as ‘human rights lawyers’, ‘social entrepreneurs’, ‘governance professionals’ and ‘gender mainstreamers’ </w:t>
      </w:r>
      <w:r w:rsidRPr="00FF1C13">
        <w:rPr>
          <w:rStyle w:val="DebateUnderline"/>
        </w:rPr>
        <w:t xml:space="preserve">who </w:t>
      </w:r>
      <w:r w:rsidRPr="002D274D">
        <w:t xml:space="preserve">together </w:t>
      </w:r>
      <w:r w:rsidRPr="00FF1C13">
        <w:rPr>
          <w:rStyle w:val="DebateUnderline"/>
        </w:rPr>
        <w:t xml:space="preserve">staff an industry whose tentacles hold up the </w:t>
      </w:r>
      <w:r w:rsidRPr="00FF1C13">
        <w:rPr>
          <w:rStyle w:val="DebateUnderline"/>
          <w:b/>
        </w:rPr>
        <w:t>liberal global hydra of the new imperial ‘democratising mission’</w:t>
      </w:r>
      <w:r w:rsidRPr="002D274D">
        <w:t xml:space="preserve"> on the continent. Rather than a transition from authoritarianism to democracy, what occurred on the African continent during the 1990s can be more profitably understood as a process of systematic de-politicisation, a process of political exclusion. If we agree with the philosopher Jacques Rancière that ‘politics begins exactly when those who “cannot” do something show that in fact they can’[9], then it is not difficult to visualise ‘de-politicisation’ as a process whereby those same people are being convinced that they really are quite incapable, that they did not do anything significant, new or different after all, despite what they may or may not have thought, as it would have all happened anyway and that in any case their work is now over. Everyone should return to their allotted place in the social structure and vacate the field of politics, leaving it to those who know how to follow unquestioningly the rules of the game (of the state): The trustees of the excluded. In fact if historicist categories are preferred, this process could be described as a never-ending ‘transition’ from the inventive politics of popular agency to the oppressive technicism of state and imperial power. A core feature of this process in South Africa in particular has been the construction of people as political victims rather than (and after many had been) political subjects, through an emphasis on legal procedures which evidently only recognise juridical agency but not political agency.[10] The relative success of this process has in the past relied inter alia on people’s lassitude with violence and demands for justice which they have so long been denied, on the physical and emotional exhaustion of daily militancy, and on the fetishism of power. The latter promises a world in which the difficult questions and problems of ‘decision-making’ can and should be left to professionals eminently qualified, and hence paid, to do so. Yet it is apparent that </w:t>
      </w:r>
      <w:r w:rsidRPr="00FF1C13">
        <w:rPr>
          <w:rStyle w:val="DebateUnderline"/>
        </w:rPr>
        <w:t>this process</w:t>
      </w:r>
      <w:r w:rsidRPr="002D274D">
        <w:t>, as currently constituted, merely</w:t>
      </w:r>
      <w:r w:rsidRPr="00FF1C13">
        <w:rPr>
          <w:rStyle w:val="DebateUnderline"/>
        </w:rPr>
        <w:t xml:space="preserve"> gives rise to political exclusion </w:t>
      </w:r>
      <w:r w:rsidRPr="00FF1C13">
        <w:rPr>
          <w:rStyle w:val="DebateUnderline"/>
          <w:b/>
        </w:rPr>
        <w:t>which is not overcome by the creation of a civil society</w:t>
      </w:r>
      <w:r w:rsidRPr="002D274D">
        <w:t xml:space="preserve"> for the latter’s politics are in harmony with those of the state.[11] The result is that </w:t>
      </w:r>
      <w:r w:rsidRPr="00FF1C13">
        <w:rPr>
          <w:rStyle w:val="DebateUnderline"/>
        </w:rPr>
        <w:t>violence does not necessarily disappear along with the construction of a democratic state. A new oligarchy is formed</w:t>
      </w:r>
      <w:r w:rsidRPr="002D274D">
        <w:t xml:space="preserve"> (or the old one is reconstituted) </w:t>
      </w:r>
      <w:r w:rsidRPr="00FF1C13">
        <w:rPr>
          <w:rStyle w:val="DebateUnderline"/>
        </w:rPr>
        <w:t>precisely as a result of the de-politicisation of the masses</w:t>
      </w:r>
      <w:r w:rsidRPr="002D274D">
        <w:t xml:space="preserve"> and their political exclusion, so that the authoritarianism against which the people had rebelled in the first place is likely re-created, although now within the context of a somewhat different mode of rule and different forms of political exclusion. Of course such de-politicisation in practice is simply replicated within, as well as enabled by thought and subjectivities, as analysis becomes focussed on visualising the world through state categories. Such categories (governance, civil society, power, democracy, law, reparations, etc) objectify politics by ‘representing’ the social and thereby stress the immutability of given social places, cultures, identities and hierarchies to such an extent that state thinking becomes constructed as ‘natural’ and the immutability of place as an incontrovertible ‘fact’ evident to all. The inevitable conclusion is that there can indeed be no alternative to the politics of the state.</w:t>
      </w:r>
      <w:r w:rsidRPr="002D274D">
        <w:br/>
      </w:r>
    </w:p>
    <w:p w14:paraId="4E5E9E99" w14:textId="6A5C1DD7" w:rsidR="00EF6D8B" w:rsidRPr="00921AA7" w:rsidRDefault="00EF6D8B" w:rsidP="00EF6D8B">
      <w:pPr>
        <w:pStyle w:val="Heading3"/>
      </w:pPr>
      <w:r>
        <w:t>Energy Incentives 1nc Link</w:t>
      </w:r>
    </w:p>
    <w:p w14:paraId="1EF720D6" w14:textId="77777777" w:rsidR="00EF6D8B" w:rsidRPr="00EF6D8B" w:rsidRDefault="00EF6D8B" w:rsidP="00EF6D8B">
      <w:pPr>
        <w:pStyle w:val="Heading4"/>
      </w:pPr>
      <w:r w:rsidRPr="00EF6D8B">
        <w:t>Relying on market mechanisms to facilitate the energy transition make warming, international competition, structural violence and war inevitable</w:t>
      </w:r>
    </w:p>
    <w:p w14:paraId="09B36FA3" w14:textId="77777777" w:rsidR="00EF6D8B" w:rsidRDefault="00EF6D8B" w:rsidP="00EF6D8B">
      <w:pPr>
        <w:pStyle w:val="Cites"/>
        <w:rPr>
          <w:rStyle w:val="Author-Date"/>
        </w:rPr>
      </w:pPr>
      <w:r w:rsidRPr="00C812F8">
        <w:rPr>
          <w:rStyle w:val="Author-Date"/>
        </w:rPr>
        <w:t>Abramsky</w:t>
      </w:r>
      <w:r>
        <w:rPr>
          <w:rStyle w:val="Author-Date"/>
        </w:rPr>
        <w:t xml:space="preserve"> 10</w:t>
      </w:r>
      <w:r w:rsidRPr="00C812F8">
        <w:rPr>
          <w:rStyle w:val="Author-Date"/>
        </w:rPr>
        <w:t xml:space="preserve"> </w:t>
      </w:r>
    </w:p>
    <w:p w14:paraId="43CE750A" w14:textId="77777777" w:rsidR="00EF6D8B" w:rsidRPr="00C812F8" w:rsidRDefault="00EF6D8B" w:rsidP="00EF6D8B">
      <w:pPr>
        <w:pStyle w:val="Cites"/>
      </w:pPr>
      <w:r w:rsidRPr="00C812F8">
        <w:t>(visiting fellow at the Institute of Advanced Studies in Science, Technology and Society; fmr. coordinator of the Danish</w:t>
      </w:r>
      <w:r w:rsidRPr="00C812F8">
        <w:noBreakHyphen/>
        <w:t xml:space="preserve">based World Wind Energy Institute) </w:t>
      </w:r>
    </w:p>
    <w:p w14:paraId="626CDCA5" w14:textId="77777777" w:rsidR="00EF6D8B" w:rsidRPr="00C812F8" w:rsidRDefault="00EF6D8B" w:rsidP="00EF6D8B">
      <w:pPr>
        <w:pStyle w:val="Cites"/>
      </w:pPr>
      <w:r w:rsidRPr="00C812F8">
        <w:t>(Koyla, Racing to "Save" the Economy and the Planet: Capitalist or Post</w:t>
      </w:r>
      <w:r w:rsidRPr="00C812F8">
        <w:softHyphen/>
        <w:t xml:space="preserve"> capitalist Transition to a Post</w:t>
      </w:r>
      <w:r w:rsidRPr="00C812F8">
        <w:noBreakHyphen/>
        <w:t>petrol World?, in Sparking A Worldwide Energy Revolution, ed. Koyla Abramsky, pg. 26-7)</w:t>
      </w:r>
    </w:p>
    <w:p w14:paraId="055981E2" w14:textId="77777777" w:rsidR="00EF6D8B" w:rsidRPr="00921AA7" w:rsidRDefault="00EF6D8B" w:rsidP="00EF6D8B">
      <w:pPr>
        <w:pStyle w:val="Nothing"/>
      </w:pPr>
    </w:p>
    <w:p w14:paraId="55D869B5" w14:textId="20D0FCEE" w:rsidR="00EF6D8B" w:rsidRDefault="00EF6D8B" w:rsidP="00EF6D8B">
      <w:pPr>
        <w:pStyle w:val="Cards"/>
        <w:ind w:left="0"/>
      </w:pPr>
      <w:r w:rsidRPr="009008B2">
        <w:t>The fact that coal and oil are finite resources means that there is a long</w:t>
      </w:r>
      <w:r w:rsidRPr="009008B2">
        <w:noBreakHyphen/>
        <w:t>term tendency in the direction of their phase</w:t>
      </w:r>
      <w:r w:rsidRPr="009008B2">
        <w:noBreakHyphen/>
        <w:t>out, regardless of what intentional short</w:t>
      </w:r>
      <w:r w:rsidRPr="009008B2">
        <w:noBreakHyphen/>
        <w:t>term interventions are carried out or not. Many proponents of renewable energy simply advocate leaving this phase</w:t>
      </w:r>
      <w:r w:rsidRPr="009008B2">
        <w:noBreakHyphen/>
        <w:t xml:space="preserve">6ut process to the market. It is hoped that rising oil and coal prices will make these fuels increasingly less attractive. </w:t>
      </w:r>
      <w:r w:rsidRPr="00EB1714">
        <w:rPr>
          <w:rStyle w:val="DebateUnderline"/>
        </w:rPr>
        <w:t xml:space="preserve">Efforts are focused on developing a renewable energy sector that is able to compete, </w:t>
      </w:r>
      <w:r w:rsidRPr="00EB1714">
        <w:rPr>
          <w:rStyle w:val="DebateUnderline"/>
          <w:b/>
        </w:rPr>
        <w:t>rather than directly confronting, suppressing, and ultimately dismantling the coal and oil industries.</w:t>
      </w:r>
      <w:r w:rsidRPr="009008B2">
        <w:t xml:space="preserve"> However, leaving the phase</w:t>
      </w:r>
      <w:r w:rsidRPr="009008B2">
        <w:noBreakHyphen/>
        <w:t>out of oil and coal to the market has at least three crucial implications.</w:t>
      </w:r>
      <w:r>
        <w:rPr>
          <w:sz w:val="12"/>
        </w:rPr>
        <w:t xml:space="preserve"> </w:t>
      </w:r>
      <w:r w:rsidRPr="009008B2">
        <w:t>First, such a phase</w:t>
      </w:r>
      <w:r w:rsidRPr="009008B2">
        <w:noBreakHyphen/>
        <w:t>out is likely to actually prolong the use of fossil fuels. As long as these energy sources are profitable to extract and to use, they will be. Down to the last remaining drops of oil or lumps of coal. Although resources are finite, they are still relatively abundant Even those analysts who give the most pessimistic (though realistic) perspectives on resource availability, such as those included in this book, do not predict a complete exhaustion of resources in the very near future. And, from the perspective of climate change, a prolongation of fossil fuel use is the exact opposite of what needs to happen, phase</w:t>
      </w:r>
      <w:r w:rsidRPr="009008B2">
        <w:noBreakHyphen/>
        <w:t>out must be sped up, not prolonged.</w:t>
      </w:r>
      <w:r w:rsidRPr="00EF6D8B">
        <w:rPr>
          <w:sz w:val="12"/>
        </w:rPr>
        <w:t xml:space="preserve"> </w:t>
      </w:r>
      <w:r w:rsidRPr="009008B2">
        <w:t xml:space="preserve">Linked to this, the second consequence of </w:t>
      </w:r>
      <w:r w:rsidRPr="00EB1714">
        <w:rPr>
          <w:rStyle w:val="DebateUnderline"/>
        </w:rPr>
        <w:t>a market</w:t>
      </w:r>
      <w:r w:rsidRPr="00EB1714">
        <w:rPr>
          <w:rStyle w:val="DebateUnderline"/>
        </w:rPr>
        <w:noBreakHyphen/>
        <w:t>based phase</w:t>
      </w:r>
      <w:r w:rsidRPr="00EB1714">
        <w:rPr>
          <w:rStyle w:val="DebateUnderline"/>
        </w:rPr>
        <w:noBreakHyphen/>
        <w:t>out of oil and coal will mean that the remaining oil and coal resources are frittered away for immediate profit rather than to build the infrastructure for a transition process. Given that building a new energy system will require massive amounts of energy inputs in a very concentrated period of time, this is a recipe for disaster</w:t>
      </w:r>
      <w:r w:rsidRPr="009008B2">
        <w:t>.</w:t>
      </w:r>
      <w:r w:rsidRPr="00EF6D8B">
        <w:rPr>
          <w:sz w:val="12"/>
        </w:rPr>
        <w:t xml:space="preserve"> </w:t>
      </w:r>
      <w:r w:rsidRPr="009008B2">
        <w:t xml:space="preserve">The third important consequence is that </w:t>
      </w:r>
      <w:r w:rsidRPr="00EB1714">
        <w:rPr>
          <w:rStyle w:val="DebateUnderline"/>
        </w:rPr>
        <w:t>leaving the transition process to the market is likely to be increasingly coercive and conductive if competition is left to determine who controls the last of these resources and for what purposes they are used</w:t>
      </w:r>
      <w:r w:rsidRPr="009008B2">
        <w:t xml:space="preserve">. </w:t>
      </w:r>
      <w:r w:rsidRPr="00EB1714">
        <w:rPr>
          <w:rStyle w:val="DebateUnderline"/>
        </w:rPr>
        <w:t>This means competition between workers globally</w:t>
      </w:r>
      <w:r w:rsidRPr="009008B2">
        <w:t xml:space="preserve">, competition between firnis, </w:t>
      </w:r>
      <w:r w:rsidRPr="00EB1714">
        <w:rPr>
          <w:rStyle w:val="DebateUnderline"/>
        </w:rPr>
        <w:t>and</w:t>
      </w:r>
      <w:r w:rsidRPr="009008B2">
        <w:t xml:space="preserve"> competition between states. This </w:t>
      </w:r>
      <w:r w:rsidRPr="00EB1714">
        <w:rPr>
          <w:rStyle w:val="DebateUnderline"/>
        </w:rPr>
        <w:t>translates to massive inequalities, hierarchies, and austerity measures being imposed on labor</w:t>
      </w:r>
      <w:r w:rsidRPr="009008B2">
        <w:t xml:space="preserve"> (both in and outside the energy sectan); </w:t>
      </w:r>
      <w:r w:rsidRPr="00EB1714">
        <w:rPr>
          <w:rStyle w:val="DebateUnderline"/>
        </w:rPr>
        <w:t>massive bankruptcies of smaller firms and concentration and centralization of capital; and</w:t>
      </w:r>
      <w:r w:rsidRPr="009008B2">
        <w:t xml:space="preserve"> last, but not least, </w:t>
      </w:r>
      <w:r w:rsidRPr="00EB1714">
        <w:rPr>
          <w:rStyle w:val="DebateUnderline"/>
          <w:b/>
        </w:rPr>
        <w:t>military conflicts between states.</w:t>
      </w:r>
      <w:r>
        <w:rPr>
          <w:sz w:val="12"/>
        </w:rPr>
        <w:t xml:space="preserve"> </w:t>
      </w:r>
      <w:r w:rsidRPr="00EB1714">
        <w:rPr>
          <w:rStyle w:val="DebateUnderline"/>
        </w:rPr>
        <w:t>Accepting a market</w:t>
      </w:r>
      <w:r w:rsidRPr="00EB1714">
        <w:rPr>
          <w:rStyle w:val="DebateUnderline"/>
        </w:rPr>
        <w:noBreakHyphen/>
        <w:t xml:space="preserve">based phase out of oil and coal is accepting in advance that the rising price of energy and a transition away from coal and oil is </w:t>
      </w:r>
      <w:r w:rsidRPr="00EB1714">
        <w:rPr>
          <w:rStyle w:val="DebateUnderline"/>
          <w:b/>
        </w:rPr>
        <w:t>paid by labor and not capital</w:t>
      </w:r>
      <w:r w:rsidRPr="009008B2">
        <w:t>, when in actual fact the question of who pays still remains to be determined. The answer will only come through a process of collective global struggle, which occurs along class lines within the world</w:t>
      </w:r>
      <w:r w:rsidRPr="009008B2">
        <w:noBreakHyphen/>
        <w:t xml:space="preserve">economy. It is important to correctly identify these lines of struggle at the outset, otherwise it will be a struggle lost before the fight even begins. </w:t>
      </w:r>
      <w:r w:rsidRPr="00EB1714">
        <w:rPr>
          <w:rStyle w:val="DebateUnderline"/>
        </w:rPr>
        <w:t>Collectively planning energy use and fossil fuel phase</w:t>
      </w:r>
      <w:r w:rsidRPr="00EB1714">
        <w:rPr>
          <w:rStyle w:val="DebateUnderline"/>
        </w:rPr>
        <w:noBreakHyphen/>
        <w:t>out is proving to be an enormously difficult social process, but it is likely to be far less socially regressive if based on cooperation, solidarity, and collectively</w:t>
      </w:r>
      <w:r w:rsidRPr="00EB1714">
        <w:rPr>
          <w:rStyle w:val="DebateUnderline"/>
        </w:rPr>
        <w:noBreakHyphen/>
        <w:t>defined social needs, rather than if it is based around competition and profit.</w:t>
      </w:r>
    </w:p>
    <w:p w14:paraId="2054BD70" w14:textId="77777777" w:rsidR="00EF6D8B" w:rsidRPr="005166CE" w:rsidRDefault="00EF6D8B" w:rsidP="005166CE"/>
    <w:p w14:paraId="1F3872D3" w14:textId="77777777" w:rsidR="00584451" w:rsidRPr="000A3D5A" w:rsidRDefault="00584451" w:rsidP="00584451">
      <w:pPr>
        <w:pStyle w:val="Heading3"/>
        <w:rPr>
          <w:rFonts w:cs="Times New Roman"/>
        </w:rPr>
      </w:pPr>
      <w:bookmarkStart w:id="13" w:name="_Toc391827852"/>
      <w:r w:rsidRPr="000A3D5A">
        <w:rPr>
          <w:rFonts w:cs="Times New Roman"/>
        </w:rPr>
        <w:t>Fisheries Incentives/Management 1nc Link</w:t>
      </w:r>
      <w:bookmarkEnd w:id="13"/>
    </w:p>
    <w:p w14:paraId="5399D441" w14:textId="77777777" w:rsidR="00584451" w:rsidRPr="000A3D5A" w:rsidRDefault="00584451" w:rsidP="00584451">
      <w:pPr>
        <w:pStyle w:val="Heading4"/>
        <w:rPr>
          <w:rFonts w:cs="Times New Roman"/>
          <w:sz w:val="28"/>
        </w:rPr>
      </w:pPr>
      <w:r w:rsidRPr="000A3D5A">
        <w:rPr>
          <w:rFonts w:cs="Times New Roman"/>
          <w:sz w:val="28"/>
        </w:rPr>
        <w:t>Economic fisheries management locks in neoliberalism and ensures flawed knowledge production</w:t>
      </w:r>
    </w:p>
    <w:p w14:paraId="4F70A604" w14:textId="77777777" w:rsidR="00584451" w:rsidRPr="000A3D5A" w:rsidRDefault="00584451" w:rsidP="00584451">
      <w:pPr>
        <w:rPr>
          <w:rStyle w:val="StyleStyleBold12pt"/>
          <w:sz w:val="28"/>
        </w:rPr>
      </w:pPr>
      <w:r w:rsidRPr="000A3D5A">
        <w:rPr>
          <w:rStyle w:val="StyleStyleBold12pt"/>
          <w:sz w:val="28"/>
        </w:rPr>
        <w:t>St. Martin 6</w:t>
      </w:r>
    </w:p>
    <w:p w14:paraId="2F9DD094" w14:textId="77777777" w:rsidR="00584451" w:rsidRPr="000A3D5A" w:rsidRDefault="00584451" w:rsidP="00584451">
      <w:r w:rsidRPr="000A3D5A">
        <w:t xml:space="preserve"> (Rutgers, Department of Geography)</w:t>
      </w:r>
    </w:p>
    <w:p w14:paraId="54579189" w14:textId="77777777" w:rsidR="00584451" w:rsidRPr="000A3D5A" w:rsidRDefault="00584451" w:rsidP="00584451">
      <w:r w:rsidRPr="000A3D5A">
        <w:t xml:space="preserve">(K. “The Impact of ‘Community’ on Fisheries Management in the U.S. Northeast,” </w:t>
      </w:r>
      <w:r w:rsidRPr="000A3D5A">
        <w:rPr>
          <w:i/>
        </w:rPr>
        <w:t>Geoforum</w:t>
      </w:r>
      <w:r w:rsidRPr="000A3D5A">
        <w:t xml:space="preserve"> 37(2) 169-184)</w:t>
      </w:r>
    </w:p>
    <w:p w14:paraId="3E771175" w14:textId="77777777" w:rsidR="00584451" w:rsidRPr="000A3D5A" w:rsidRDefault="00584451" w:rsidP="00584451"/>
    <w:p w14:paraId="78E5836D" w14:textId="77777777" w:rsidR="00584451" w:rsidRPr="000A3D5A" w:rsidRDefault="00584451" w:rsidP="00584451">
      <w:pPr>
        <w:pStyle w:val="Cards"/>
        <w:ind w:left="0"/>
        <w:rPr>
          <w:b/>
          <w:sz w:val="24"/>
          <w:u w:val="thick"/>
        </w:rPr>
      </w:pPr>
      <w:r w:rsidRPr="000A3D5A">
        <w:t xml:space="preserve">There is a dominant bioeconomic discourse of fisheries science and management that has  been instituted in research, branches of government, and regional fisheries management councils  in the U.S. during the last quarter of the twentieth century (on its origins and history see Cushing  1988; Smith 1994). The goal of this discourse is to produce a neoclassical understanding of  fisheries that would be instrumental in the technocratic management of fisheries resources  (Cushing 1977; Smith 1998). Fisheries bioeconomics, despite common perceptions of fishing as exceptional economically and/or culturally, implements the same essential economic subject and  conception of space found within neoclassical economics and its representations of the  hegemonic capitalist economy. </w:t>
      </w:r>
      <w:r w:rsidRPr="000A3D5A">
        <w:rPr>
          <w:rStyle w:val="StyleBoldUnderline"/>
        </w:rPr>
        <w:t>The discipline of bioeconomics attempts to enclose fisheries  within the discursive space of the economy proper, to capture it within standard neoclassical assumptions of subjectivity and space</w:t>
      </w:r>
      <w:r w:rsidRPr="000A3D5A">
        <w:t>. In so doing</w:t>
      </w:r>
      <w:r w:rsidRPr="000A3D5A">
        <w:rPr>
          <w:rStyle w:val="StyleBoldUnderline"/>
        </w:rPr>
        <w:t>, fisheries are reduced to a function of utility, to the behavior of individual fishermen, and community, culture, and other related processes are banished from the space of the economy.</w:t>
      </w:r>
      <w:r w:rsidRPr="000A3D5A">
        <w:t xml:space="preserve"> This section explores this process of discursive enclosure and resulting alterity; it examines the process by which fisheries are constituted in terms of a narrow definition of economy and other possibilities are silenced or made distant.  ENCLOSING </w:t>
      </w:r>
      <w:r w:rsidRPr="000A3D5A">
        <w:rPr>
          <w:rStyle w:val="NothingChar"/>
        </w:rPr>
        <w:t>ECONOMIC SPACE3</w:t>
      </w:r>
      <w:r w:rsidRPr="000A3D5A">
        <w:rPr>
          <w:rStyle w:val="StyleBoldUnderline"/>
        </w:rPr>
        <w:t xml:space="preserve">  The discursive enclosure of fisheries is intertwined with a desire to literally enclose  fisheries as transferable property rather than the technically open access resource that it is now</w:t>
      </w:r>
      <w:r w:rsidRPr="000A3D5A">
        <w:t xml:space="preserve">  (Charles 1988; Eckert 1979; Keen 1988; Scott 1988; van der Berg 2000). Indeed, the uniqueness of bioeconomics relative to standard neoclassical resource economics revolves around the  absence of property rights in fisheries. </w:t>
      </w:r>
      <w:r w:rsidRPr="000A3D5A">
        <w:rPr>
          <w:rStyle w:val="StyleBoldUnderline"/>
        </w:rPr>
        <w:t>This absence suggests a need to discipline fisheries and to  produce a modern-day enclosure of the commons</w:t>
      </w:r>
      <w:r w:rsidRPr="000A3D5A">
        <w:t xml:space="preserve"> (Apostle et al. 2002). Without such property rights and relations modern industrialized fisheries remain not-fully-developed and, without  some intervention or exogenous management, will inevitably suffer a “tragedy of the commons”  (Hardin 1968). Hardin’s article, although concerned with population growth, was partly inspired  by the work of fisheries economists during the two previous decades (McEvoy 1986). In  particular, the work of H. Scott Gordon, cited by many as the founder of fisheries economics  (Smith 1994), foreshadows Hardin. While there are extensive disputations, commentaries, and  discussion of the Gordon-Hardin model, I am here interested in how this model at once inscribes  fisheries as deviant yet captures fisheries and sees it as within the same economic space and  3  The term “economic space” refers to the discursive domain that is claimed by economics. This space is bounded such that beyond the boundary is t</w:t>
      </w:r>
      <w:r w:rsidRPr="000A3D5A">
        <w:rPr>
          <w:rStyle w:val="NothingChar"/>
        </w:rPr>
        <w:t xml:space="preserve">he location of any economic others. Where space is discussed without the modifier “economic” the reader should assume a geographic space (e.g. the space of fishing). The sometimes blurred distinction between these spaces is seen here as unavoidable.  5 within the same disciplinary understanding of economy found in descriptions of the hegemonic/capitalist non-fishing economy.  While the Gordon-Hardin model points to the flaw inherent in common property, it can do so only by speaking of fisheries (or other common property regimes) as already within the space of a marketized and capitalist economy. The model suggests an ontological frame by which to know and understand fisheries; a frame built upon a particular economic subject and a particular notion of an economic space, familiar neoclassical representations of the economy generally (also see Kirby 1996 on the mutual constitution of subject and space). </w:t>
      </w:r>
      <w:r w:rsidRPr="000A3D5A">
        <w:rPr>
          <w:rStyle w:val="StyleBoldUnderline"/>
        </w:rPr>
        <w:t>The subject in fisheries bioeconomics is the fisherman who is equivalent to the utility seeking economic man of neoclassical economics</w:t>
      </w:r>
      <w:r w:rsidRPr="000A3D5A">
        <w:t xml:space="preserve">. In addition, </w:t>
      </w:r>
      <w:r w:rsidRPr="000A3D5A">
        <w:rPr>
          <w:rStyle w:val="StyleBoldUnderline"/>
        </w:rPr>
        <w:t>the corresponding space of fishing is a container of objectified and available-for-appropriation resources; this is the Cartesian space that serves as the template for capitalism</w:t>
      </w:r>
      <w:r w:rsidRPr="000A3D5A">
        <w:t xml:space="preserve"> (cf. Boelhower 1988). </w:t>
      </w:r>
      <w:r w:rsidRPr="000A3D5A">
        <w:rPr>
          <w:rStyle w:val="StyleBoldUnderline"/>
        </w:rPr>
        <w:t>Subject and space combine such that fishermen are individual, mobile, and competitive utility maximizers who work within and throughout an abstract statistical space containing quantities of fish</w:t>
      </w:r>
      <w:r w:rsidRPr="000A3D5A">
        <w:t xml:space="preserve"> (St. Martin 2001). </w:t>
      </w:r>
      <w:r w:rsidRPr="000A3D5A">
        <w:rPr>
          <w:rStyle w:val="NothingChar"/>
        </w:rPr>
        <w:t>Where in this space they might go, with whom, and from which port are irrelevant considerations relative to the enumeration and aggregation of fish and fishing effort across space. The economic space constructed and governed by a single economic calculus is dependent upon the reification of these particular ontological elements.  That such an economic understanding of fisheries would emerge is not surprising given the economic-like language and the centralit</w:t>
      </w:r>
      <w:r w:rsidRPr="000A3D5A">
        <w:t xml:space="preserve">y of equilibrium modeling in early fisheries biology.  </w:t>
      </w:r>
      <w:r w:rsidRPr="000A3D5A">
        <w:rPr>
          <w:rStyle w:val="NothingChar"/>
        </w:rPr>
        <w:t>What is interesting, however, is the degree to which this particular economic discourse with its attendant ontology of fishermen and resources becomes foundational for understanding fisheries across a variety of institutions.</w:t>
      </w:r>
      <w:r w:rsidRPr="000A3D5A">
        <w:t xml:space="preserve"> </w:t>
      </w:r>
      <w:r w:rsidRPr="000A3D5A">
        <w:rPr>
          <w:rStyle w:val="StyleBoldUnderline"/>
        </w:rPr>
        <w:t>Academic, governmental, and international organizations have all adopted this vision of fisheries and have designed data collection initiatives, performed scientific analyses, and developed management strategies based upon it.</w:t>
      </w:r>
      <w:r w:rsidRPr="000A3D5A">
        <w:t xml:space="preserve"> The basic elements of this singular fishing economy have been identified and are made knowable though a variety of practices and performances</w:t>
      </w:r>
      <w:r w:rsidRPr="000A3D5A">
        <w:rPr>
          <w:rStyle w:val="NothingChar"/>
        </w:rPr>
        <w:t>; the fishing economy, stripped bare of other processes, becomes obvious, natural, and uncontestable. Other processes such as those of culture, society, or community are decidedly outside of this narrowly drawn economy of fisheries.  An important aspect of this economic vision of fishing is the necessarily developmentalist nature of fisheries interventions. The loss of economic rent due to a deficiency in property relations is a deficiency relative to modern forms of private property and capitalist</w:t>
      </w:r>
      <w:r w:rsidRPr="000A3D5A">
        <w:t xml:space="preserve"> relations generally. Fisheries, by virtue of their common property nature (whether open access or otherwise) are seen as pre-capitalist or not-yet-fully capitalist economies that are necessarily less efficient and productive than fully capitalist economies. The former can only aspire to the latter through the advent of private property relations or management schemes that simulate such relations (cf. The Ecologist 1999; Escobar 1995; Shiva 1990; Yapa 1991). Given the ontological assumptions outlined above, the singular economy of fisheries is predestined to mirror an equally singular capitalist economy that, once implemented vis-à-vis private property institutions, will solve the problems of fishing both in terms of dissipated rent and environmental degradation.  </w:t>
      </w:r>
      <w:r w:rsidRPr="000A3D5A">
        <w:rPr>
          <w:rStyle w:val="StyleBoldUnderline"/>
        </w:rPr>
        <w:t>The dominant discourse of fisheries</w:t>
      </w:r>
      <w:r w:rsidRPr="000A3D5A">
        <w:rPr>
          <w:rStyle w:val="NothingChar"/>
        </w:rPr>
        <w:t>, then,</w:t>
      </w:r>
      <w:r w:rsidRPr="000A3D5A">
        <w:t xml:space="preserve"> </w:t>
      </w:r>
      <w:r w:rsidRPr="000A3D5A">
        <w:rPr>
          <w:rStyle w:val="StyleBoldUnderline"/>
        </w:rPr>
        <w:t>inscribes a particular economy and economic future as the fundamental understanding and way of knowing fisheries</w:t>
      </w:r>
      <w:r w:rsidRPr="000A3D5A">
        <w:t xml:space="preserve">. </w:t>
      </w:r>
      <w:r w:rsidRPr="000A3D5A">
        <w:rPr>
          <w:rStyle w:val="NothingChar"/>
        </w:rPr>
        <w:t>The discourse of bioeconomics produces a bounded economic space, it encloses a particular notion of subjectivity and space such that the retention of an open access regime of property will inevitably result in tragedy.</w:t>
      </w:r>
      <w:r w:rsidRPr="000A3D5A">
        <w:t xml:space="preserve"> </w:t>
      </w:r>
      <w:r w:rsidRPr="000A3D5A">
        <w:rPr>
          <w:rStyle w:val="StyleBoldUnderline"/>
        </w:rPr>
        <w:t>The subject and space produced also suggest a single route to a non-tragic future that involves the literal enclosure and privatization of fisheries resources.</w:t>
      </w:r>
      <w:r w:rsidRPr="000A3D5A">
        <w:t xml:space="preserve"> </w:t>
      </w:r>
      <w:r w:rsidRPr="000A3D5A">
        <w:rPr>
          <w:rStyle w:val="NothingChar"/>
        </w:rPr>
        <w:t>As with past enclosures of common property,</w:t>
      </w:r>
      <w:r w:rsidRPr="000A3D5A">
        <w:t xml:space="preserve"> </w:t>
      </w:r>
      <w:r w:rsidRPr="000A3D5A">
        <w:rPr>
          <w:rStyle w:val="StyleBoldUnderline"/>
        </w:rPr>
        <w:t>the discursive enclosure clears communities and their associated social/cultural relations form the domain of economy and produces a resource open to discursive and literal appropriation.</w:t>
      </w:r>
    </w:p>
    <w:p w14:paraId="17EFE935" w14:textId="77777777" w:rsidR="00584451" w:rsidRPr="000A3D5A" w:rsidRDefault="00584451" w:rsidP="00584451">
      <w:pPr>
        <w:pStyle w:val="Heading3"/>
        <w:rPr>
          <w:rFonts w:cs="Times New Roman"/>
        </w:rPr>
      </w:pPr>
      <w:bookmarkStart w:id="14" w:name="_Toc391827853"/>
      <w:r w:rsidRPr="000A3D5A">
        <w:rPr>
          <w:rFonts w:cs="Times New Roman"/>
        </w:rPr>
        <w:t>Fisheries ITQs/Rights-Based Management 1nc Link</w:t>
      </w:r>
      <w:bookmarkEnd w:id="14"/>
      <w:r w:rsidRPr="000A3D5A">
        <w:rPr>
          <w:rFonts w:cs="Times New Roman"/>
        </w:rPr>
        <w:t xml:space="preserve"> </w:t>
      </w:r>
    </w:p>
    <w:p w14:paraId="69D24C6D" w14:textId="77777777" w:rsidR="00584451" w:rsidRPr="000A3D5A" w:rsidRDefault="00584451" w:rsidP="00584451">
      <w:pPr>
        <w:pStyle w:val="Heading4"/>
        <w:rPr>
          <w:rFonts w:cs="Times New Roman"/>
          <w:sz w:val="28"/>
        </w:rPr>
      </w:pPr>
      <w:r w:rsidRPr="000A3D5A">
        <w:rPr>
          <w:rFonts w:cs="Times New Roman"/>
          <w:sz w:val="28"/>
        </w:rPr>
        <w:t xml:space="preserve">Rights based management leads to inequality </w:t>
      </w:r>
    </w:p>
    <w:p w14:paraId="43CAD7F3" w14:textId="77777777" w:rsidR="00584451" w:rsidRPr="000A3D5A" w:rsidRDefault="00584451" w:rsidP="00584451">
      <w:pPr>
        <w:rPr>
          <w:rStyle w:val="StyleStyleBold12pt"/>
          <w:sz w:val="28"/>
        </w:rPr>
      </w:pPr>
      <w:r w:rsidRPr="000A3D5A">
        <w:rPr>
          <w:rStyle w:val="StyleStyleBold12pt"/>
          <w:sz w:val="28"/>
        </w:rPr>
        <w:t>Curry 7</w:t>
      </w:r>
    </w:p>
    <w:p w14:paraId="57CB63C3" w14:textId="77777777" w:rsidR="00584451" w:rsidRPr="000A3D5A" w:rsidRDefault="00584451" w:rsidP="00584451">
      <w:pPr>
        <w:pStyle w:val="Nothing"/>
        <w:rPr>
          <w:rStyle w:val="Author-Date"/>
        </w:rPr>
      </w:pPr>
      <w:r w:rsidRPr="000A3D5A">
        <w:rPr>
          <w:b/>
        </w:rPr>
        <w:t xml:space="preserve"> </w:t>
      </w:r>
      <w:r w:rsidRPr="000A3D5A">
        <w:t>(professor of geography @ Calvin College)</w:t>
      </w:r>
    </w:p>
    <w:p w14:paraId="30BF0B8E" w14:textId="77777777" w:rsidR="00584451" w:rsidRPr="000A3D5A" w:rsidRDefault="00584451" w:rsidP="00584451">
      <w:r w:rsidRPr="000A3D5A">
        <w:t>(Janel M., The nature-culture boundary and ocean policy: Great Barrier Island, New Zealand, The Geographical Review</w:t>
      </w:r>
    </w:p>
    <w:p w14:paraId="2C2B06A7" w14:textId="77777777" w:rsidR="00584451" w:rsidRPr="000A3D5A" w:rsidRDefault="00584451" w:rsidP="00584451">
      <w:r w:rsidRPr="000A3D5A">
        <w:t xml:space="preserve"> Pg. 46(21) Vol. 97 No. 1, January 1)</w:t>
      </w:r>
    </w:p>
    <w:p w14:paraId="09AAF3C3" w14:textId="77777777" w:rsidR="00584451" w:rsidRPr="000A3D5A" w:rsidRDefault="00584451" w:rsidP="00584451">
      <w:pPr>
        <w:pStyle w:val="Cards"/>
      </w:pPr>
    </w:p>
    <w:p w14:paraId="7E563110" w14:textId="77777777" w:rsidR="00584451" w:rsidRPr="000A3D5A" w:rsidRDefault="00584451" w:rsidP="00584451">
      <w:pPr>
        <w:pStyle w:val="Cards"/>
        <w:ind w:left="0"/>
      </w:pPr>
      <w:r w:rsidRPr="000A3D5A">
        <w:t xml:space="preserve">Beginning in </w:t>
      </w:r>
      <w:r w:rsidRPr="000A3D5A">
        <w:rPr>
          <w:rStyle w:val="NothingChar"/>
        </w:rPr>
        <w:t>the 1980s, fisheries policy across the world moved toward closed access to resources through the development of rights-based management. Governments</w:t>
      </w:r>
      <w:r w:rsidRPr="000A3D5A">
        <w:t xml:space="preserve"> implemented these policies in order to solve the problem posed by overcapitalized fishing industries where fishing capacity exceeded the desired yearly total allowable catch. Management changes have been made in the context of a global emphasis on market-based approaches to resource management in the even larger context of neoliberalism, which posits the market as the main tool for resource allocation (Mansfield 2004, 565). </w:t>
      </w:r>
      <w:r w:rsidRPr="000A3D5A">
        <w:rPr>
          <w:rStyle w:val="StyleBoldUnderline"/>
        </w:rPr>
        <w:t>Rights-based management is an    attempt to "rationalize" fisheries. It accepts the neoclassical economic concept of rational behavior, in which individuals maximize individual profit</w:t>
      </w:r>
      <w:r w:rsidRPr="000A3D5A">
        <w:rPr>
          <w:u w:val="single"/>
        </w:rPr>
        <w:t xml:space="preserve"> </w:t>
      </w:r>
      <w:r w:rsidRPr="000A3D5A">
        <w:rPr>
          <w:rStyle w:val="NothingChar"/>
        </w:rPr>
        <w:t>and which sets up management structures that prevent the "tragedy of the commons" (p</w:t>
      </w:r>
      <w:r w:rsidRPr="000A3D5A">
        <w:t xml:space="preserve">. 567). New Zealand faced overfishing and responded by constructing a rights-based management structure. By the late 1970s New Zealand's inshore    fishery had become overcapitalized, and stocks of fish showed signsof severe depletion (Sharp 1997, 510). A Labor government took office    in 1984 and began to apply a neoliberal </w:t>
      </w:r>
      <w:r w:rsidRPr="000A3D5A">
        <w:rPr>
          <w:rStyle w:val="NothingChar"/>
        </w:rPr>
        <w:t>ideology to the whole of government and society, including the development of a rights-based approach to fisheries (Simons 2004, 3). The policy regime evolved into New Zealand's current quota management system, a rights-based system of    management with two key structural pillars: the total allowable catch and the individual transferable quota. The Ministry of Fisheries sets the total allowable</w:t>
      </w:r>
      <w:r w:rsidRPr="000A3D5A">
        <w:t xml:space="preserve"> catch each year through the use of information    from research and catch records (Batstone and Sharp 1999, 177-178).Individual quotas are transferable property rights allocated to fishers in the form of the right to harvest from stocks (Clark, Major, and    Mollett 1989, 131). Since 1990 an individual's quota right has beendefined by the government as a percentage of the total allowable catch (Batstone and Sharp 1999,179</w:t>
      </w:r>
      <w:r w:rsidRPr="000A3D5A">
        <w:rPr>
          <w:rStyle w:val="StyleBoldUnderline"/>
        </w:rPr>
        <w:t>). Studies have shown that the privatization of rights to resources, typified by New Zealand's quota management system, in many instances results in the loss of informal institutions as well as greater poverty and differentiation in wealth</w:t>
      </w:r>
      <w:r w:rsidRPr="000A3D5A">
        <w:t xml:space="preserve">. Maria Fernandez-Gimenez illustratedthis dynamic in her study of Mongolian pastoral systems, in </w:t>
      </w:r>
      <w:r w:rsidRPr="000A3D5A">
        <w:rPr>
          <w:rStyle w:val="StyleBoldUnderline"/>
        </w:rPr>
        <w:t>which the institutionalization of rights impacted the poorer segment of the society differentially</w:t>
      </w:r>
      <w:r w:rsidRPr="000A3D5A">
        <w:t xml:space="preserve"> (1999, 315, 338). Similarly, in Mexico marginal groups that often lacked the paper trail establishing their use of resources, necessary for claims in the initial distribution of privaterights, suffered from lack of access (Young 1999, 377).</w:t>
      </w:r>
    </w:p>
    <w:p w14:paraId="4BA53FFA" w14:textId="77777777" w:rsidR="00584451" w:rsidRPr="000A3D5A" w:rsidRDefault="00584451" w:rsidP="00584451">
      <w:pPr>
        <w:pStyle w:val="Nothing"/>
      </w:pPr>
    </w:p>
    <w:p w14:paraId="1D943BC1" w14:textId="77777777" w:rsidR="00584451" w:rsidRPr="000A3D5A" w:rsidRDefault="00584451" w:rsidP="00584451">
      <w:pPr>
        <w:pStyle w:val="Heading4"/>
        <w:rPr>
          <w:rFonts w:cs="Times New Roman"/>
          <w:sz w:val="28"/>
        </w:rPr>
      </w:pPr>
      <w:r w:rsidRPr="000A3D5A">
        <w:rPr>
          <w:rFonts w:cs="Times New Roman"/>
          <w:sz w:val="28"/>
        </w:rPr>
        <w:t>And it locks in neoliberalism</w:t>
      </w:r>
    </w:p>
    <w:p w14:paraId="5AC51E19" w14:textId="77777777" w:rsidR="00584451" w:rsidRPr="000A3D5A" w:rsidRDefault="00584451" w:rsidP="00584451">
      <w:pPr>
        <w:pStyle w:val="Nothing"/>
        <w:rPr>
          <w:szCs w:val="20"/>
        </w:rPr>
      </w:pPr>
      <w:r w:rsidRPr="000A3D5A">
        <w:rPr>
          <w:rStyle w:val="Author-Date"/>
        </w:rPr>
        <w:t xml:space="preserve">Mansfield </w:t>
      </w:r>
      <w:r w:rsidRPr="000A3D5A">
        <w:t>(</w:t>
      </w:r>
      <w:r w:rsidRPr="000A3D5A">
        <w:rPr>
          <w:shd w:val="clear" w:color="auto" w:fill="FFFFFF"/>
        </w:rPr>
        <w:t>Professor of Geography @ OSU)</w:t>
      </w:r>
      <w:r w:rsidRPr="000A3D5A">
        <w:rPr>
          <w:rStyle w:val="Author-Date"/>
        </w:rPr>
        <w:t xml:space="preserve"> 4</w:t>
      </w:r>
    </w:p>
    <w:p w14:paraId="57208DC1" w14:textId="77777777" w:rsidR="00584451" w:rsidRPr="000A3D5A" w:rsidRDefault="00584451" w:rsidP="00584451">
      <w:pPr>
        <w:pStyle w:val="Nothing"/>
      </w:pPr>
      <w:r w:rsidRPr="000A3D5A">
        <w:t>(Becky, Geoforum, Neoliberalism in the oceans: “rationalization,” property rights, and the commons question, Volume 35, Issue 3, May 2004, Pages 313–326)</w:t>
      </w:r>
    </w:p>
    <w:p w14:paraId="16EB1BCD" w14:textId="77777777" w:rsidR="00584451" w:rsidRPr="000A3D5A" w:rsidRDefault="00584451" w:rsidP="00584451">
      <w:pPr>
        <w:pStyle w:val="Nothing"/>
      </w:pPr>
    </w:p>
    <w:p w14:paraId="54965685" w14:textId="77777777" w:rsidR="00584451" w:rsidRPr="000A3D5A" w:rsidRDefault="00584451" w:rsidP="00584451">
      <w:pPr>
        <w:pStyle w:val="Cards"/>
        <w:ind w:left="0"/>
      </w:pPr>
      <w:r w:rsidRPr="000A3D5A">
        <w:t xml:space="preserve">It is in this sense that </w:t>
      </w:r>
      <w:r w:rsidRPr="000A3D5A">
        <w:rPr>
          <w:rStyle w:val="StyleBoldUnderline"/>
        </w:rPr>
        <w:t>putting property at the center of fisheries problems is a neoliberal, market-based approach to ocean governance</w:t>
      </w:r>
      <w:r w:rsidRPr="000A3D5A">
        <w:t xml:space="preserve">. </w:t>
      </w:r>
      <w:r w:rsidRPr="000A3D5A">
        <w:rPr>
          <w:rStyle w:val="StyleBoldUnderline"/>
        </w:rPr>
        <w:t>All the approaches</w:t>
      </w:r>
      <w:r w:rsidRPr="000A3D5A">
        <w:t xml:space="preserve"> discussed in this paper––</w:t>
      </w:r>
      <w:r w:rsidRPr="000A3D5A">
        <w:rPr>
          <w:rStyle w:val="StyleBoldUnderline"/>
        </w:rPr>
        <w:t>whether private-, state-, or group-oriented––start from a particular economic logic that takes economic rationality</w:t>
      </w:r>
      <w:r w:rsidRPr="000A3D5A">
        <w:t xml:space="preserve"> (meaning individual profit maximization) </w:t>
      </w:r>
      <w:r w:rsidRPr="000A3D5A">
        <w:rPr>
          <w:rStyle w:val="StyleBoldUnderline"/>
        </w:rPr>
        <w:t>as a given</w:t>
      </w:r>
      <w:r w:rsidRPr="000A3D5A">
        <w:t xml:space="preserve">. From this starting point, the problems in fisheries stem from the ways that open access regimes inherently create irrational incentives: incentives to overuse, to use inefficiently, to race for the resource, and so on. In this view, open access represents a market distortion: what should be rational economic behavior becomes distorted under open access so that outcomes are inefficient and environmentally destructive. The solution, then, must eliminate the market distortion. Government regulation, these theorists argue, cannot in itself do this; instead governments can assign property rights that allow the market itself to be the solution. </w:t>
      </w:r>
      <w:r w:rsidRPr="000A3D5A">
        <w:rPr>
          <w:rStyle w:val="StyleBoldUnderline"/>
        </w:rPr>
        <w:t>From this neoliberal perspective, market incentives decrease capacity and increase efficiency</w:t>
      </w:r>
      <w:r w:rsidRPr="000A3D5A">
        <w:t xml:space="preserve"> as individuals or groups lease and sell privatized rights to fish; market incentives encourage conservation because each individual or group knows they can profit from the fish as much tomorrow as today, and thus they will fish more slowly and more carefully. Market incentives may also lead to overfishing when “mining” fish stocks makes economic sense, and they will also cause “a high degree of real pain” among those who are not the beneficiaries of privatization, but this, proponents argue, is inevitable and inexorable, and all in the name of the greater good (Christy, 1996, pp. 288, 297; see alsoHanna, 1999). </w:t>
      </w:r>
      <w:r w:rsidRPr="000A3D5A">
        <w:rPr>
          <w:rStyle w:val="StyleBoldUnderline"/>
        </w:rPr>
        <w:t>Property rights are at the center of a massive change in the political economy of the oceans around neoliberal, market-based socio-environmental policies that enclose for a few what was once the property of all</w:t>
      </w:r>
      <w:r w:rsidRPr="000A3D5A">
        <w:t>. Neoliberalism in the oceans takes a particular form and has its own history and timeline based on the ways that, for the last 50 years, fisheries analysts have structured regulation debates around the question of the commons and rationalization of the oceans.</w:t>
      </w:r>
    </w:p>
    <w:p w14:paraId="26821E5C" w14:textId="77777777" w:rsidR="00584451" w:rsidRPr="000A3D5A" w:rsidRDefault="00584451" w:rsidP="00584451">
      <w:pPr>
        <w:pStyle w:val="Heading3"/>
        <w:rPr>
          <w:rFonts w:cs="Times New Roman"/>
        </w:rPr>
      </w:pPr>
      <w:bookmarkStart w:id="15" w:name="_Toc391827854"/>
      <w:r w:rsidRPr="000A3D5A">
        <w:rPr>
          <w:rFonts w:cs="Times New Roman"/>
        </w:rPr>
        <w:t>Fisheries Research 1nc Link</w:t>
      </w:r>
      <w:bookmarkEnd w:id="15"/>
    </w:p>
    <w:p w14:paraId="68D3746E" w14:textId="77777777" w:rsidR="00584451" w:rsidRPr="000A3D5A" w:rsidRDefault="00584451" w:rsidP="00584451">
      <w:pPr>
        <w:pStyle w:val="Heading4"/>
        <w:rPr>
          <w:rFonts w:cs="Times New Roman"/>
          <w:sz w:val="28"/>
        </w:rPr>
      </w:pPr>
      <w:r w:rsidRPr="000A3D5A">
        <w:rPr>
          <w:rFonts w:cs="Times New Roman"/>
          <w:sz w:val="28"/>
        </w:rPr>
        <w:t xml:space="preserve">Fisheries science exists only to further capitalist accumulation and cannot understand fishers as anything but detached economic subjects. </w:t>
      </w:r>
    </w:p>
    <w:p w14:paraId="132684F8" w14:textId="77777777" w:rsidR="00584451" w:rsidRPr="000A3D5A" w:rsidRDefault="00584451" w:rsidP="00584451">
      <w:pPr>
        <w:rPr>
          <w:rStyle w:val="StyleStyleBold12pt"/>
          <w:sz w:val="28"/>
        </w:rPr>
      </w:pPr>
      <w:r w:rsidRPr="000A3D5A">
        <w:rPr>
          <w:rStyle w:val="StyleStyleBold12pt"/>
          <w:sz w:val="28"/>
        </w:rPr>
        <w:t>St. Martin 5</w:t>
      </w:r>
    </w:p>
    <w:p w14:paraId="47C7CBE0" w14:textId="77777777" w:rsidR="00584451" w:rsidRPr="000A3D5A" w:rsidRDefault="00584451" w:rsidP="0058445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rsidRPr="000A3D5A">
        <w:t>(Rutgers, Department of Geography)</w:t>
      </w:r>
    </w:p>
    <w:p w14:paraId="56E5298A" w14:textId="77777777" w:rsidR="00584451" w:rsidRPr="000A3D5A" w:rsidRDefault="00584451" w:rsidP="0058445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rsidRPr="000A3D5A">
        <w:t xml:space="preserve">(K. “Mapping Economic Diversity in the First World: The Case of Fisheries,” </w:t>
      </w:r>
      <w:r w:rsidRPr="000A3D5A">
        <w:rPr>
          <w:i/>
        </w:rPr>
        <w:t>Environment and Planning A</w:t>
      </w:r>
      <w:r w:rsidRPr="000A3D5A">
        <w:t xml:space="preserve"> 37: 959-979)</w:t>
      </w:r>
    </w:p>
    <w:p w14:paraId="307772D1" w14:textId="77777777" w:rsidR="00584451" w:rsidRPr="000A3D5A" w:rsidRDefault="00584451" w:rsidP="00584451">
      <w:pPr>
        <w:pStyle w:val="Cards"/>
      </w:pPr>
    </w:p>
    <w:p w14:paraId="717C940A" w14:textId="77777777" w:rsidR="00584451" w:rsidRPr="000A3D5A" w:rsidRDefault="00584451" w:rsidP="00584451">
      <w:pPr>
        <w:pStyle w:val="Cards"/>
        <w:ind w:left="0"/>
      </w:pPr>
      <w:r w:rsidRPr="000A3D5A">
        <w:t xml:space="preserve">Fisheries scientific discourse emerged during the first half of the twentieth century and  became widely institutionalized in the post-war era (Cushing, 1988; Smith, 1994); today it is widely performed at all scales of economy (Garcia et al., 1999; Gulland, 1984). While </w:t>
      </w:r>
      <w:r w:rsidRPr="000A3D5A">
        <w:rPr>
          <w:rStyle w:val="StyleBoldUnderline"/>
        </w:rPr>
        <w:t>the scientific discourse of fisheries is but one of many discourses that continually produce and reify the dominant global binary</w:t>
      </w:r>
      <w:r w:rsidRPr="000A3D5A">
        <w:t>, it illustrates well the deeply embedded nature and extensive institutionalization of a binary world where the first world or center of economic development is ruled by capitalism and the third world or periphery into which capitalism is moving (albeit unevenly) remains not fully capitalist.  Before turning to the particulars of fisheries scientific discourse, it is worth noting that fisheries themselves have served and continue to serve a symbolic function within economic debate. During the nineteenth century they were central to debates ending customary rights to access of resources and bounty laws protecting particular industries (O’Leary, 1996; Thompson, 1983). Repealing such rights/laws was part of a general insistence upon a laissez -faire approach to economy. In the case of fisheries, however</w:t>
      </w:r>
      <w:r w:rsidRPr="000A3D5A">
        <w:rPr>
          <w:rStyle w:val="NothingChar"/>
        </w:rPr>
        <w:t>, there were not yet developed systems (e.g. legal, scientific, cartographic) that might make enclosure and privatization of this marine resource possible</w:t>
      </w:r>
      <w:r w:rsidRPr="000A3D5A">
        <w:rPr>
          <w:u w:val="single"/>
        </w:rPr>
        <w:t>.</w:t>
      </w:r>
      <w:r w:rsidRPr="000A3D5A">
        <w:t xml:space="preserve"> The development of such technologies was to take several more decades and their institution/implementation even longer. As a result, most fisheries are not yet fully privatized in terms of access to the resource and, therefore, continue to play the role of a flawed industry, a system based on common property and a share system of compensation (as opposed to wages) that can only result in an eventual tragedy. The common-property-and-its-enclosure story is, of course, reminiscent of the origins of capitalism and debating it continues to serve as an origination and capitalist legitimating myth (and counter-myth of the benefits of common property). The story of fisheries is the story of economic transformation from pre-capitalism to a fully realized capitalism.  Fish as Capital, Fisheries as Capitalist  During the formative years of fisheries science one can trace within the seminal texts of  the discourse the evolution of a compatibility with capitalism and the production of a space for  its enactment (St. Martin, 1999). Like much of modern science, </w:t>
      </w:r>
      <w:r w:rsidRPr="000A3D5A">
        <w:rPr>
          <w:rStyle w:val="StyleBoldUnderline"/>
        </w:rPr>
        <w:t>fisheries science grew out of the  needs of the industrial revolution to understand and inscribe natural resources as inputs into  production</w:t>
      </w:r>
      <w:r w:rsidRPr="000A3D5A">
        <w:t xml:space="preserve">. </w:t>
      </w:r>
      <w:r w:rsidRPr="000A3D5A">
        <w:rPr>
          <w:rStyle w:val="StyleBoldUnderline"/>
        </w:rPr>
        <w:t>Supported from the beginning by industry,</w:t>
      </w:r>
      <w:r w:rsidRPr="000A3D5A">
        <w:rPr>
          <w:u w:val="single"/>
        </w:rPr>
        <w:t xml:space="preserve"> </w:t>
      </w:r>
      <w:r w:rsidRPr="000A3D5A">
        <w:rPr>
          <w:rStyle w:val="NothingChar"/>
        </w:rPr>
        <w:t>either directly through industrial funding  of research or indirectly through industry lobbying of government to fund research</w:t>
      </w:r>
      <w:r w:rsidRPr="000A3D5A">
        <w:rPr>
          <w:rStyle w:val="StyleBoldUnderline"/>
        </w:rPr>
        <w:t>, fisheries  science sought to make clear the relationships between fish populations, the environment, and  the potentials for industrial harvest</w:t>
      </w:r>
      <w:r w:rsidRPr="000A3D5A">
        <w:t xml:space="preserve"> (Smith, 1994). Large-scale fishing enterprises (part those of England and New England that emerged in the 19</w:t>
      </w:r>
      <w:r w:rsidRPr="000A3D5A">
        <w:rPr>
          <w:vertAlign w:val="superscript"/>
        </w:rPr>
        <w:t>th</w:t>
      </w:r>
      <w:r w:rsidRPr="000A3D5A">
        <w:t xml:space="preserve"> century) were searching ever more  distant waters of the North Atlantic for a constant and/or predictable supply of fish.  The demands of an industry facing rising costs and declining catches due to distance served to focus fisheries science on quantitative understandings of individual fish species and their relationship to fishing effort (Cushing, 1988). This understanding of nature and society was markedly different than initial (pre-industrial) understandings of fisheries that were grounded in the experiences of individual fishers and a conception of environmental determination of fish populations. In addition, early fisheries science relied upon essentially qualitative methods of research that included interviewing fishers and mapping fishing grounds (Smith, 1994). </w:t>
      </w:r>
      <w:r w:rsidRPr="000A3D5A">
        <w:rPr>
          <w:rStyle w:val="NothingChar"/>
        </w:rPr>
        <w:t>The demands of industry, however, resulted in</w:t>
      </w:r>
      <w:r w:rsidRPr="000A3D5A">
        <w:rPr>
          <w:u w:val="single"/>
        </w:rPr>
        <w:t xml:space="preserve"> </w:t>
      </w:r>
      <w:r w:rsidRPr="000A3D5A">
        <w:rPr>
          <w:rStyle w:val="StyleBoldUnderline"/>
        </w:rPr>
        <w:t xml:space="preserve">the development of key understandings of fisheries and new methods for knowing them </w:t>
      </w:r>
      <w:r w:rsidRPr="000A3D5A">
        <w:rPr>
          <w:rStyle w:val="NothingChar"/>
        </w:rPr>
        <w:t xml:space="preserve">that </w:t>
      </w:r>
      <w:r w:rsidRPr="000A3D5A">
        <w:rPr>
          <w:rStyle w:val="StyleBoldUnderline"/>
        </w:rPr>
        <w:t>were continuous with the interests of capitalism</w:t>
      </w:r>
      <w:r w:rsidRPr="000A3D5A">
        <w:t xml:space="preserve">.  </w:t>
      </w:r>
      <w:r w:rsidRPr="000A3D5A">
        <w:rPr>
          <w:rStyle w:val="StyleBoldUnderline"/>
        </w:rPr>
        <w:t>The desire to quantify, to constitute fisheries resources as stocks of individual species, was translated into a basic ontological understanding of fishers’ subjectivity and space</w:t>
      </w:r>
      <w:r w:rsidRPr="000A3D5A">
        <w:t xml:space="preserve">. Fishers, once local informants intimately connected to the environment, were now thought of strictly in terms of aggregated and quantified effort. </w:t>
      </w:r>
      <w:r w:rsidRPr="000A3D5A">
        <w:rPr>
          <w:rStyle w:val="StyleBoldUnderline"/>
        </w:rPr>
        <w:t>The space of fishing, once mapped as a heterogeneous landscape of fishing grounds and a variable environment, became an abstract and gridded space for the statistical sampling of fish populations</w:t>
      </w:r>
      <w:r w:rsidRPr="000A3D5A">
        <w:t xml:space="preserve">. Fish mortality, recruitment, and fishing effort could then be modeled as variables in an equation, a general version of which was published in 1931 (i.e. Russell 1931) and is often cited ever since as a milestone in fisheries science.  Like simple economic input/output models, the parameters of Russell’s model of fish stocks can be quantified and used for assessment and prediction, and his insights would become foundational (Smith, 1994). The basic equation  S2 = S1 + (A + G) – (C + M)  expressed stocks in terms of their total weight at the beginning of the year (S1) and at the end of the year (S2). The factors that determine change from S1 to S2 are A (fish large enough to catch or recruitment), G (increase due to growth), C (fish captured by the fishing industry), and M (fish that have died due to natural mortality). These variables exist within some region that has been statistically sampled using a regular reference grid to determine quantities and size by species.  This basic approach to defining and knowing fisheries is utilized with little change to this day (Cushing, 1977; NRC, 1998; Pierce and Hugl, 1979). And, today as then, the equilibrium nature of the equation leaves little room for variables other than fishing effort (e.g. pollution or climate) to be the cause of change (Caddy, 1996; Wilson et al., 1994).  </w:t>
      </w:r>
      <w:r w:rsidRPr="000A3D5A">
        <w:rPr>
          <w:rStyle w:val="StyleBoldUnderline"/>
        </w:rPr>
        <w:t>The relationship to capitalism is clear insofar as this sort of modeling was a response to the needs of industry to predict quantities of fish by species and to do so across a space conceived of by all as the container of resources</w:t>
      </w:r>
      <w:r w:rsidRPr="000A3D5A">
        <w:rPr>
          <w:u w:val="single"/>
        </w:rPr>
        <w:t>.</w:t>
      </w:r>
      <w:r w:rsidRPr="000A3D5A">
        <w:t xml:space="preserve"> Russell’s equation, however, belies a discursive similarity between a particular understanding of fisheries biology and that of the economy. That is, </w:t>
      </w:r>
      <w:r w:rsidRPr="000A3D5A">
        <w:rPr>
          <w:rStyle w:val="StyleBoldUnderline"/>
        </w:rPr>
        <w:t>calculating fishery abundance is, as Russell himself states, analogous to calculating the profits of a corporation</w:t>
      </w:r>
      <w:r w:rsidRPr="000A3D5A">
        <w:t xml:space="preserve">.  Coming back now to our starting point, we may say that the formula stated...  represents a balance-sheet. We start with a working capital S1; to this is added in the course of a year (A + G), and from it is taken away (C + M). At the end of the year our working capital is S2, which will be greater than, equal to, or less than S1, according as income (A + G) has exceeded, equaled or fallen below expenditure (C + M). S2 is what is carried over as capital from one year to the next (p. 9).  The numerical/mathematical approach championed by Russell is shaped and influenced by the history of fisheries science and its foundational connections with industry. The metaphor of a balance sheet reveals a conceptual continuity; it assumes that the entire stock can be bounded and inventoried, that control and ownership over it is centralized or individual (see also Scott, 1955, 1957), and that the stock of fish is working capital to be at least maintained and preferably maximized. In addition, the point of financial balance is equated with the point of ecological equilibrium; to be out of financial balance would constitute a state of either over or under fishing, biological measures of carrying capacity. Finally, </w:t>
      </w:r>
      <w:r w:rsidRPr="000A3D5A">
        <w:rPr>
          <w:rStyle w:val="StyleBoldUnderline"/>
        </w:rPr>
        <w:t>the metaphor of a balance sheet implies that control over fisheries is possible.</w:t>
      </w:r>
      <w:r w:rsidRPr="000A3D5A">
        <w:t xml:space="preserve">  By the 1930s the ontological ground for fisheries science (in terms of fish, fishing effort/fishermen, and space) is clearly established and expressed in a quantitative language of rational use that, no doubt, sounded familiar to industrialists. In this conceptualization, fishing effort was the sole determinant of change in fish populations enumerated within an abstract space. The rate and direction of change due to fishing effort remained, however, un-theorized and therefore troublesome to industry. While fishing effort explained change, what explained fishing effort?  Later that decade Graham (1939) offered a unifying theory of fisheries that would explain the reasons for increases in fish catch and their subsequent decline. More importantly, he would also explain how there was an optimal level of harvest that would match recruitment such that a maximum sustainable yield (MSY) could be predicted and established. This point of MSY could be calculated by fisheries scientists who saw it as an elegant and indisputable natural law.  [T]he theory that has emerged is so simple and in consonance with so many known facts that it is fair to think of it as a natural law that serves to summarize observations, rather than as a product of scientific imagination (p. 17).  Graham’s article is often cited as the moment when fisheries science was established as a discipline, when its central legitimating model and logic were coherently summarized (Smith, 1994). </w:t>
      </w:r>
      <w:r w:rsidRPr="000A3D5A">
        <w:rPr>
          <w:rStyle w:val="StyleBoldUnderline"/>
        </w:rPr>
        <w:t>The celebrated moment of academic cohesion was also the moment when fisheries science could finally declare its usefulness to industry as the holders of the remedy for overfishing</w:t>
      </w:r>
      <w:r w:rsidRPr="000A3D5A">
        <w:rPr>
          <w:u w:val="single"/>
        </w:rPr>
        <w:t>.</w:t>
      </w:r>
      <w:r w:rsidRPr="000A3D5A">
        <w:t xml:space="preserve">  Given up-to-date and adequate estimates of growth-rate, mortality and rate of fishing, we can at any time detect overfishing. If the fisheries are to continue, we may be sure that sooner or later the remedy for overfishing will be called for. We may all agree that it would be better sooner than later (p. 20).  </w:t>
      </w:r>
    </w:p>
    <w:p w14:paraId="534834D9" w14:textId="77777777" w:rsidR="00584451" w:rsidRPr="000A3D5A" w:rsidRDefault="00584451" w:rsidP="00584451">
      <w:pPr>
        <w:pStyle w:val="Heading3"/>
        <w:rPr>
          <w:rFonts w:cs="Times New Roman"/>
        </w:rPr>
      </w:pPr>
      <w:bookmarkStart w:id="16" w:name="_Toc391827855"/>
      <w:r w:rsidRPr="000A3D5A">
        <w:rPr>
          <w:rFonts w:cs="Times New Roman"/>
        </w:rPr>
        <w:t>Fisheries Research 2nc Link</w:t>
      </w:r>
      <w:bookmarkEnd w:id="16"/>
    </w:p>
    <w:p w14:paraId="1420545B" w14:textId="77777777" w:rsidR="00584451" w:rsidRPr="000A3D5A" w:rsidRDefault="00584451" w:rsidP="00584451">
      <w:pPr>
        <w:pStyle w:val="Heading4"/>
        <w:rPr>
          <w:rFonts w:cs="Times New Roman"/>
          <w:sz w:val="28"/>
        </w:rPr>
      </w:pPr>
      <w:r w:rsidRPr="000A3D5A">
        <w:rPr>
          <w:rFonts w:cs="Times New Roman"/>
          <w:sz w:val="28"/>
        </w:rPr>
        <w:t>Federal data collection evaluates all data based on the unit of individual vessels, never individuals and is directed only towards managing the fisheries as an abstract resource – makes social relations impossible to see and refies essentialist understanding of fishermen as economic units</w:t>
      </w:r>
    </w:p>
    <w:p w14:paraId="3750F3A3" w14:textId="77777777" w:rsidR="00584451" w:rsidRPr="000A3D5A" w:rsidRDefault="00584451" w:rsidP="0058445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Style w:val="StyleStyleBold12pt"/>
          <w:sz w:val="28"/>
        </w:rPr>
      </w:pPr>
      <w:r w:rsidRPr="000A3D5A">
        <w:rPr>
          <w:rStyle w:val="StyleStyleBold12pt"/>
          <w:sz w:val="28"/>
        </w:rPr>
        <w:t>St. Martin 6</w:t>
      </w:r>
    </w:p>
    <w:p w14:paraId="379F801E" w14:textId="77777777" w:rsidR="00584451" w:rsidRPr="000A3D5A" w:rsidRDefault="00584451" w:rsidP="0058445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rsidRPr="000A3D5A">
        <w:t xml:space="preserve"> (Rutgers, Department of Geography)</w:t>
      </w:r>
    </w:p>
    <w:p w14:paraId="7D02D8CF" w14:textId="77777777" w:rsidR="00584451" w:rsidRPr="000A3D5A" w:rsidRDefault="00584451" w:rsidP="0058445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rsidRPr="000A3D5A">
        <w:t xml:space="preserve">(K. “The Impact of ‘Community’ on Fisheries Management in the U.S. Northeast,” </w:t>
      </w:r>
      <w:r w:rsidRPr="000A3D5A">
        <w:rPr>
          <w:i/>
        </w:rPr>
        <w:t>Geoforum</w:t>
      </w:r>
      <w:r w:rsidRPr="000A3D5A">
        <w:t xml:space="preserve"> 37(2) 169-184. )</w:t>
      </w:r>
    </w:p>
    <w:p w14:paraId="71447C33" w14:textId="77777777" w:rsidR="00584451" w:rsidRPr="000A3D5A" w:rsidRDefault="00584451" w:rsidP="00584451"/>
    <w:p w14:paraId="6B5DAC3B" w14:textId="77777777" w:rsidR="00584451" w:rsidRPr="000A3D5A" w:rsidRDefault="00584451" w:rsidP="00584451">
      <w:pPr>
        <w:pStyle w:val="Cards"/>
        <w:ind w:left="0"/>
      </w:pPr>
      <w:r w:rsidRPr="000A3D5A">
        <w:t xml:space="preserve">In addition, there is a similar silencing of community even when it is viewed as a set of social relations rather than a location of origin (e.g. port) or territorial domain at sea. </w:t>
      </w:r>
      <w:r w:rsidRPr="000A3D5A">
        <w:rPr>
          <w:rStyle w:val="StyleBoldUnderline"/>
        </w:rPr>
        <w:t>The social relations of production within which fishers are embedded are difficult to reconstruct given standard forms of data collection</w:t>
      </w:r>
      <w:r w:rsidRPr="000A3D5A">
        <w:t xml:space="preserve">. For example, </w:t>
      </w:r>
      <w:r w:rsidRPr="000A3D5A">
        <w:rPr>
          <w:rStyle w:val="StyleBoldUnderline"/>
        </w:rPr>
        <w:t>most federal fisheries data collection initiatives are designed to support the assessment and management of the resource as such</w:t>
      </w:r>
      <w:r w:rsidRPr="000A3D5A">
        <w:t xml:space="preserve"> (hence the focus on fishing effort and fish population dynamics generally). </w:t>
      </w:r>
      <w:r w:rsidRPr="000A3D5A">
        <w:rPr>
          <w:rStyle w:val="StyleBoldUnderline"/>
        </w:rPr>
        <w:t>Data</w:t>
      </w:r>
      <w:r w:rsidRPr="000A3D5A">
        <w:t xml:space="preserve"> (e.g. landings data which give insight into fishing mortality) </w:t>
      </w:r>
      <w:r w:rsidRPr="000A3D5A">
        <w:rPr>
          <w:rStyle w:val="StyleBoldUnderline"/>
        </w:rPr>
        <w:t>is collected not by individual fisher but by fishing vessel</w:t>
      </w:r>
      <w:r w:rsidRPr="000A3D5A">
        <w:t xml:space="preserve"> (Pierce and Hugl 1979). While this again points to the absence of “fishermen” per se within the discourse, it is clear that to represent fishermen as aggregated and distributed fishing effort one must have a basic unit for data reporting and collection. </w:t>
      </w:r>
      <w:r w:rsidRPr="000A3D5A">
        <w:rPr>
          <w:rStyle w:val="StyleBoldUnderline"/>
        </w:rPr>
        <w:t>Fishing vessels are that unit, and since the discourse assumes a universe of individual fishermen, the vessels come to represent those individual fishermen themselves</w:t>
      </w:r>
      <w:r w:rsidRPr="000A3D5A">
        <w:t xml:space="preserve">. </w:t>
      </w:r>
      <w:r w:rsidRPr="000A3D5A">
        <w:rPr>
          <w:rStyle w:val="StyleBoldUnderline"/>
        </w:rPr>
        <w:t>This merging of fisherman and vessel makes the multiple positions associated with fishing vessels</w:t>
      </w:r>
      <w:r w:rsidRPr="000A3D5A">
        <w:t xml:space="preserve"> (for example boat owner, partner, union, captain, or crew member and differentiations within each category) </w:t>
      </w:r>
      <w:r w:rsidRPr="000A3D5A">
        <w:rPr>
          <w:rStyle w:val="StyleBoldUnderline"/>
        </w:rPr>
        <w:t>and the social relations that result impossible to see</w:t>
      </w:r>
      <w:r w:rsidRPr="000A3D5A">
        <w:t xml:space="preserve">. Indeed, within the dominant discourse there is little mention of crew and virtually no data collected concerning crew, forms or rates of compensation, or boat-level social/economic conditions generally. Any (potential) community of fishers on board a fishing vessel is erased by the easy conflation of vessels with abstract individual fishermen. The following is from a standard bioeconomics text and clearly dismisses non-owner crew members as other than fishermen: For the purposes of the present discussion [models of fishermen’s behavior], the word fisherman will be used to refer to the independent owner-operator of a fishing vessel (Clark, 1985, p. 146). </w:t>
      </w:r>
      <w:r w:rsidRPr="000A3D5A">
        <w:rPr>
          <w:rStyle w:val="StyleBoldUnderline"/>
        </w:rPr>
        <w:t>Data collection practices that are boat-centric serve to produce the rational and singular fisherman independent of any physical community</w:t>
      </w:r>
      <w:r w:rsidRPr="000A3D5A">
        <w:t xml:space="preserve"> or set of social relations relative to other fishermen (e.g. those other fishers on board the same vessel, fishers who work for a non-fishing boat owner, fishers linked through union membership, etc.). </w:t>
      </w:r>
      <w:r w:rsidRPr="000A3D5A">
        <w:rPr>
          <w:rStyle w:val="StyleBoldUnderline"/>
        </w:rPr>
        <w:t>Data collected by vessel</w:t>
      </w:r>
      <w:r w:rsidRPr="000A3D5A">
        <w:t>, primarily designed for the calculation of aggregate fishing effort</w:t>
      </w:r>
      <w:r w:rsidRPr="000A3D5A">
        <w:rPr>
          <w:rStyle w:val="StyleBoldUnderline"/>
        </w:rPr>
        <w:t>, reifies the essential subject of fishing as a fisherman who is mobile, independent, and individual</w:t>
      </w:r>
      <w:r w:rsidRPr="000A3D5A">
        <w:t xml:space="preserve">; community as a category within the discourse and a site of economic activity/agency does not exist nor do alternative fisher subject positions. </w:t>
      </w:r>
    </w:p>
    <w:p w14:paraId="03A54F72" w14:textId="77777777" w:rsidR="00584451" w:rsidRPr="000A3D5A" w:rsidRDefault="00584451" w:rsidP="00584451"/>
    <w:p w14:paraId="77E56D33" w14:textId="77777777" w:rsidR="00584451" w:rsidRPr="000A3D5A" w:rsidRDefault="00584451" w:rsidP="00584451">
      <w:pPr>
        <w:pStyle w:val="Heading4"/>
        <w:rPr>
          <w:rFonts w:cs="Times New Roman"/>
          <w:sz w:val="28"/>
        </w:rPr>
      </w:pPr>
      <w:r w:rsidRPr="000A3D5A">
        <w:rPr>
          <w:rFonts w:cs="Times New Roman"/>
          <w:sz w:val="28"/>
        </w:rPr>
        <w:t xml:space="preserve">Their science reduces all life to economic inputs </w:t>
      </w:r>
    </w:p>
    <w:p w14:paraId="379B44D9" w14:textId="77777777" w:rsidR="00584451" w:rsidRPr="000A3D5A" w:rsidRDefault="00584451" w:rsidP="0058445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rsidRPr="000A3D5A">
        <w:rPr>
          <w:rStyle w:val="StyleStyleBold12pt"/>
          <w:sz w:val="28"/>
        </w:rPr>
        <w:t>St. Martin</w:t>
      </w:r>
      <w:r w:rsidRPr="000A3D5A">
        <w:t xml:space="preserve"> (Rutgers, Department of Geography) </w:t>
      </w:r>
      <w:r w:rsidRPr="000A3D5A">
        <w:rPr>
          <w:rStyle w:val="StyleStyleBold12pt"/>
          <w:sz w:val="28"/>
        </w:rPr>
        <w:t>6</w:t>
      </w:r>
    </w:p>
    <w:p w14:paraId="5AAD1478" w14:textId="77777777" w:rsidR="00584451" w:rsidRPr="000A3D5A" w:rsidRDefault="00584451" w:rsidP="0058445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pPr>
      <w:r w:rsidRPr="000A3D5A">
        <w:t xml:space="preserve">(K. “The Impact of ‘Community’ on Fisheries Management in the U.S. Northeast,” </w:t>
      </w:r>
      <w:r w:rsidRPr="000A3D5A">
        <w:rPr>
          <w:i/>
        </w:rPr>
        <w:t>Geoforum</w:t>
      </w:r>
      <w:r w:rsidRPr="000A3D5A">
        <w:t xml:space="preserve"> 37(2) 169-184)</w:t>
      </w:r>
    </w:p>
    <w:p w14:paraId="3CF71F0E" w14:textId="77777777" w:rsidR="00584451" w:rsidRPr="000A3D5A" w:rsidRDefault="00584451" w:rsidP="00584451">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sz w:val="24"/>
        </w:rPr>
      </w:pPr>
    </w:p>
    <w:p w14:paraId="6F6F1F4B" w14:textId="77777777" w:rsidR="00584451" w:rsidRPr="000A3D5A" w:rsidRDefault="00584451" w:rsidP="00584451">
      <w:pPr>
        <w:pStyle w:val="Cards"/>
        <w:ind w:left="0"/>
      </w:pPr>
      <w:r w:rsidRPr="000A3D5A">
        <w:t xml:space="preserve">Curiously, reading bioeconomics one does not easily find individual “fishermen” despite their centrality in the discourse. </w:t>
      </w:r>
      <w:r w:rsidRPr="000A3D5A">
        <w:rPr>
          <w:rStyle w:val="StyleBoldUnderline"/>
        </w:rPr>
        <w:t>Rather one finds an aggregated “fishing effort” which is the outcome of the utility maximizing behavior of individual abstract economic (fisher)men</w:t>
      </w:r>
      <w:r w:rsidRPr="000A3D5A">
        <w:t xml:space="preserve"> (e.g.  Anderson 1986; Clark 1985). Fishing effort is an essential variable in the economy of fisheries; it is the variable most responsible for mortality rates of fish and the variable that must be technocratically controlled such that fish populations can recover (from a state of overfishing) or be sustained (given the propensity for fishermen to always increase effort on an open access commons). </w:t>
      </w:r>
      <w:r w:rsidRPr="000A3D5A">
        <w:rPr>
          <w:rStyle w:val="StyleBoldUnderline"/>
        </w:rPr>
        <w:t>The essential economy of fisheries revolves around fishing effort and the solution to fisheries problems revolves around its control.</w:t>
      </w:r>
      <w:r w:rsidRPr="000A3D5A">
        <w:t xml:space="preserve">  Fishing effort, as the product of aggregated individual behavior, is, quite literally,  distributed across the space of the economy, the demarcated spaces of various science and  management regimes (e.g. any number of spaces that correspond to statistical areas for scientific  assessment and, often, technical management). The distributed nature of fishermen (cf. Amariglio and Ruccio 2001), as fishing effort, works to erase individual and unique fishers in all  their fullness and complexity; fishermen, individual yet originating nowhere, are thus unconstrained by culture or community. In addition, </w:t>
      </w:r>
      <w:r w:rsidRPr="000A3D5A">
        <w:rPr>
          <w:rStyle w:val="StyleBoldUnderline"/>
        </w:rPr>
        <w:t>the even distribution of effort across space erases the unique places within which and through which fishers might work and live; the space of fishing, understood to be everywhere subject to fishing effort</w:t>
      </w:r>
      <w:r w:rsidRPr="000A3D5A">
        <w:t xml:space="preserve"> (or other essential quantities), is devoid of any trace of community or community territory. </w:t>
      </w:r>
      <w:r w:rsidRPr="000A3D5A">
        <w:rPr>
          <w:rStyle w:val="StyleBoldUnderline"/>
        </w:rPr>
        <w:t>Institutionalized practices of data collection and analyses in these terms act to reify the essential ontology of fishing and produces a silence relative to community.</w:t>
      </w:r>
      <w:r w:rsidRPr="000A3D5A">
        <w:t xml:space="preserve"> What can be said about community if all fishing effort originates from nowhere and is distributed across the entire scientific/management space?   </w:t>
      </w:r>
    </w:p>
    <w:p w14:paraId="15107DD4" w14:textId="77777777" w:rsidR="00584451" w:rsidRPr="000A3D5A" w:rsidRDefault="00584451" w:rsidP="00584451"/>
    <w:p w14:paraId="34B7F1FA" w14:textId="77777777" w:rsidR="00584451" w:rsidRPr="000A3D5A" w:rsidRDefault="00584451" w:rsidP="00584451">
      <w:pPr>
        <w:pStyle w:val="Heading3"/>
        <w:rPr>
          <w:rFonts w:cs="Times New Roman"/>
        </w:rPr>
      </w:pPr>
      <w:bookmarkStart w:id="17" w:name="_Toc391827856"/>
      <w:r w:rsidRPr="000A3D5A">
        <w:rPr>
          <w:rFonts w:cs="Times New Roman"/>
        </w:rPr>
        <w:t>Fishing Communities 1nc Link</w:t>
      </w:r>
      <w:bookmarkEnd w:id="17"/>
    </w:p>
    <w:p w14:paraId="0FCAD3FF" w14:textId="77777777" w:rsidR="00584451" w:rsidRPr="000A3D5A" w:rsidRDefault="00584451" w:rsidP="00584451">
      <w:pPr>
        <w:pStyle w:val="Heading4"/>
        <w:rPr>
          <w:rFonts w:cs="Times New Roman"/>
          <w:sz w:val="28"/>
        </w:rPr>
      </w:pPr>
      <w:r w:rsidRPr="000A3D5A">
        <w:rPr>
          <w:rFonts w:cs="Times New Roman"/>
          <w:sz w:val="28"/>
        </w:rPr>
        <w:t>Their desire to protect fishing communities obscure economic relations – assumes that communities (or small fishers) can be located in a space outside economic relations</w:t>
      </w:r>
    </w:p>
    <w:p w14:paraId="73339EBF" w14:textId="77777777" w:rsidR="00584451" w:rsidRPr="000A3D5A" w:rsidRDefault="00584451" w:rsidP="00584451">
      <w:pPr>
        <w:rPr>
          <w:rStyle w:val="StyleStyleBold12pt"/>
          <w:sz w:val="28"/>
        </w:rPr>
      </w:pPr>
      <w:r w:rsidRPr="000A3D5A">
        <w:rPr>
          <w:rStyle w:val="StyleStyleBold12pt"/>
          <w:sz w:val="28"/>
        </w:rPr>
        <w:t>Olson 5</w:t>
      </w:r>
    </w:p>
    <w:p w14:paraId="1E5DFFAC" w14:textId="77777777" w:rsidR="00584451" w:rsidRPr="000A3D5A" w:rsidRDefault="00584451" w:rsidP="00584451">
      <w:r w:rsidRPr="000A3D5A">
        <w:t>(NOAA-Fisheries, Northeast Fisheries Science Center)</w:t>
      </w:r>
    </w:p>
    <w:p w14:paraId="17262DBF" w14:textId="77777777" w:rsidR="00584451" w:rsidRPr="000A3D5A" w:rsidRDefault="00584451" w:rsidP="00584451">
      <w:r w:rsidRPr="000A3D5A">
        <w:t>(Julia, Re-Placing the Space of Community: A Story of Cultural Politics, Policies, and Fisheries Management, Anthropological Quarterly 78.1, 247-268)</w:t>
      </w:r>
    </w:p>
    <w:p w14:paraId="2EB5BE12" w14:textId="77777777" w:rsidR="00584451" w:rsidRPr="000A3D5A" w:rsidRDefault="00584451" w:rsidP="00584451"/>
    <w:p w14:paraId="0D498F89" w14:textId="77777777" w:rsidR="00584451" w:rsidRPr="000A3D5A" w:rsidRDefault="00584451" w:rsidP="00584451">
      <w:pPr>
        <w:pStyle w:val="Cards"/>
        <w:ind w:left="0"/>
      </w:pPr>
      <w:r w:rsidRPr="000A3D5A">
        <w:t xml:space="preserve">At the same time these narratives render community the primary ground of interaction through their focus on protectionism and insulation, creating an appearance of being "normal, natural, and prior to political and economic forces" (Collier et al. 1995: 5). Like the homogenous societies of structural-functionalism, </w:t>
      </w:r>
      <w:r w:rsidRPr="000A3D5A">
        <w:rPr>
          <w:rStyle w:val="StyleBoldUnderline"/>
        </w:rPr>
        <w:t>seeing communities as bounded places that need protection tends to assume that essence is internally generated and change is externally imposed. Communities become reactive places when not seen in context</w:t>
      </w:r>
      <w:r w:rsidRPr="000A3D5A">
        <w:rPr>
          <w:rStyle w:val="NothingChar"/>
        </w:rPr>
        <w:t>, what Harvey (1993) has called</w:t>
      </w:r>
      <w:r w:rsidRPr="000A3D5A">
        <w:t xml:space="preserve"> </w:t>
      </w:r>
      <w:r w:rsidRPr="000A3D5A">
        <w:rPr>
          <w:rStyle w:val="StyleBoldUnderline"/>
        </w:rPr>
        <w:t>the fetishization of place</w:t>
      </w:r>
      <w:r w:rsidRPr="000A3D5A">
        <w:t>. Of course communities can be powerfully appealing because of the lived experiences and meanings embedded in them. But it is because of this appeal that-in Harvey's well-known thesis-counter-movements better control place than space, but are "easily dominated by the power of capital to co-ordinate accumulation across universal fragmented space</w:t>
      </w:r>
      <w:r w:rsidRPr="000A3D5A">
        <w:rPr>
          <w:rStyle w:val="StyleBoldUnderline"/>
        </w:rPr>
        <w:t>. Place-bound politics appeals even though such a politics is doomed to failure"</w:t>
      </w:r>
      <w:r w:rsidRPr="000A3D5A">
        <w:t xml:space="preserve"> (1993: 24). </w:t>
      </w:r>
      <w:r w:rsidRPr="000A3D5A">
        <w:rPr>
          <w:rStyle w:val="StyleBoldUnderline"/>
        </w:rPr>
        <w:t>It is difficult</w:t>
      </w:r>
      <w:r w:rsidRPr="000A3D5A">
        <w:t xml:space="preserve">, in other words, </w:t>
      </w:r>
      <w:r w:rsidRPr="000A3D5A">
        <w:rPr>
          <w:rStyle w:val="StyleBoldUnderline"/>
        </w:rPr>
        <w:t>to apply local solutions to large-scale problems</w:t>
      </w:r>
      <w:r w:rsidRPr="000A3D5A">
        <w:t xml:space="preserve">.7 While I neither want to deny regulatory impacts nor dismiss understanding them, when communities are seen simply as places that get impacted, anthropology's role in policy can become bracketed to the production of descriptive accounts of these reactive impacts,8 missing more proactive accounts of alternative notions of value and praxis. The neglect of the production of community misses the creative and meaningful agency of community members, and with it a better understanding of what communities (their concerns, problems, relations, practices, processes, and knowledge they enable) can bring to fisheries management. </w:t>
      </w:r>
      <w:r w:rsidRPr="000A3D5A">
        <w:rPr>
          <w:rStyle w:val="StyleBoldUnderline"/>
        </w:rPr>
        <w:t>This passive, homogeneous portrait of community in turn lends itself to a particular geographic imagination</w:t>
      </w:r>
      <w:r w:rsidRPr="000A3D5A">
        <w:t xml:space="preserve">. For example, in the final US Senate debate about fishing communities, Sen. Gorton (Republican of Washington) remarked "While my parochial concerns have been fully addressed by the manager's amendment by redefining 'fishing communities' to include the communities of tens of thousands of Washingtonians employed in the fishing industry, I continue to believe that establishing a national standard to protect fishing communities is bad policy [...in its] attempt to insulate fishing communities from the economic effects of instituting sound management and restoring healthy stocks" (142 Cong.Rec. S10814, Sept. 18, 1996). But in this nationalist project-what is the best way to promote American fishing? American fishing communities? America? -the community gets repositioned in very particular ways. In the speech made by Senator Murray (Democrat of Washington) directly after Gorton, she argues "fishers are fishers no matter where they live. An individual fisher and his or her family, whether they work on a big boat and or a small boat, are equally dependent upon the fish for their livelihoods no matter where they live. The fisher from a small New England port, an Alaska coastal town, or a metropolitan area like Seattle all make their living from the sea, their lives are all tied to the health and abundance of the fish they catch" (142 Cong.Rec. S10816, Sept. 18, 1996). [End Page 254] One could conclude that the conflation of communities and families in US policy debate was simply a moment of nostalgic yearning for gemeinschaft, and that the disappearance of families from final legislative wording was simply business as usual. But my point is somewhat different. </w:t>
      </w:r>
      <w:r w:rsidRPr="000A3D5A">
        <w:rPr>
          <w:rStyle w:val="StyleBoldUnderline"/>
        </w:rPr>
        <w:t>The debate over fishery-dependent communities neglected the multiple social relations and processes that create such communities in practice, instead viewing them as synonymous with small fishery-dependent families and businesses.</w:t>
      </w:r>
      <w:r w:rsidRPr="000A3D5A">
        <w:t xml:space="preserve"> </w:t>
      </w:r>
      <w:r w:rsidRPr="000A3D5A">
        <w:rPr>
          <w:rStyle w:val="StyleBoldUnderline"/>
        </w:rPr>
        <w:t>The equation of communities with self-sufficient families means that, when it comes to the economic sphere, the real actors are located everywhere and nowhere in particular</w:t>
      </w:r>
      <w:r w:rsidRPr="000A3D5A">
        <w:t xml:space="preserve">. </w:t>
      </w:r>
      <w:r w:rsidRPr="000A3D5A">
        <w:rPr>
          <w:rStyle w:val="StyleBoldUnderline"/>
        </w:rPr>
        <w:t>Addressing such a variety of places and politics under the singular rubric of a fishing community had the ironic effect of standardizing the local and implying that only economics really matters after all. This construction of community as an empty space serves again to erase social difference: fishers are fishers no matter where they live</w:t>
      </w:r>
      <w:r w:rsidRPr="000A3D5A">
        <w:t>.</w:t>
      </w:r>
    </w:p>
    <w:p w14:paraId="5A1429D3" w14:textId="77777777" w:rsidR="00584451" w:rsidRPr="000A3D5A" w:rsidRDefault="00584451" w:rsidP="00584451"/>
    <w:p w14:paraId="764046EF" w14:textId="2D9C6370" w:rsidR="00AC55FC" w:rsidRPr="000C210A" w:rsidRDefault="00AC55FC" w:rsidP="000C210A">
      <w:pPr>
        <w:pStyle w:val="Heading3"/>
      </w:pPr>
      <w:r w:rsidRPr="000C210A">
        <w:t xml:space="preserve">Geoengineering </w:t>
      </w:r>
      <w:r w:rsidR="000C210A" w:rsidRPr="000C210A">
        <w:t>1nc Link</w:t>
      </w:r>
    </w:p>
    <w:p w14:paraId="1AEE28B3" w14:textId="77777777" w:rsidR="00AC55FC" w:rsidRPr="000C210A" w:rsidRDefault="00AC55FC" w:rsidP="000C210A">
      <w:pPr>
        <w:pStyle w:val="Heading4"/>
      </w:pPr>
      <w:r w:rsidRPr="000C210A">
        <w:t>Geoenginnering leads to war, massive inequality and endless capitalism</w:t>
      </w:r>
    </w:p>
    <w:p w14:paraId="1EC6D11E" w14:textId="77777777" w:rsidR="000C210A" w:rsidRDefault="00AC55FC" w:rsidP="00AC55FC">
      <w:pPr>
        <w:pStyle w:val="Nothing"/>
        <w:rPr>
          <w:rStyle w:val="Author-Date"/>
        </w:rPr>
      </w:pPr>
      <w:r w:rsidRPr="00864493">
        <w:rPr>
          <w:rStyle w:val="Author-Date"/>
        </w:rPr>
        <w:t>Corner</w:t>
      </w:r>
      <w:r w:rsidR="000C210A">
        <w:rPr>
          <w:rStyle w:val="Author-Date"/>
        </w:rPr>
        <w:t xml:space="preserve"> 9</w:t>
      </w:r>
      <w:r w:rsidRPr="00864493">
        <w:rPr>
          <w:rStyle w:val="Author-Date"/>
        </w:rPr>
        <w:t xml:space="preserve"> </w:t>
      </w:r>
    </w:p>
    <w:p w14:paraId="3D9C27D4" w14:textId="4C513E78" w:rsidR="00AC55FC" w:rsidRDefault="00AC55FC" w:rsidP="00AC55FC">
      <w:pPr>
        <w:pStyle w:val="Nothing"/>
      </w:pPr>
      <w:r>
        <w:t>(</w:t>
      </w:r>
      <w:r w:rsidRPr="00864493">
        <w:t>a Research Associate in the School of Psychology at Cardiff University</w:t>
      </w:r>
      <w:r>
        <w:t>)</w:t>
      </w:r>
    </w:p>
    <w:p w14:paraId="2AB0D0D3" w14:textId="77777777" w:rsidR="00AC55FC" w:rsidRPr="00864493" w:rsidRDefault="00AC55FC" w:rsidP="00AC55FC">
      <w:pPr>
        <w:pStyle w:val="Nothing"/>
        <w:rPr>
          <w:rStyle w:val="DebateUnderline"/>
        </w:rPr>
      </w:pPr>
      <w:r>
        <w:t>(</w:t>
      </w:r>
      <w:r w:rsidRPr="00864493">
        <w:t>Dr Adam</w:t>
      </w:r>
      <w:r>
        <w:t xml:space="preserve">, GEO-ENGINEERING: DENIAL ON A GLOBAL SCALE, </w:t>
      </w:r>
      <w:r w:rsidRPr="00864493">
        <w:t>http://climatedenial.org/2009/06/02/geo-engineering-denial-on-a-global-scale/</w:t>
      </w:r>
      <w:r>
        <w:t>)</w:t>
      </w:r>
    </w:p>
    <w:p w14:paraId="5C47FC34" w14:textId="77777777" w:rsidR="00AC55FC" w:rsidRDefault="00AC55FC" w:rsidP="00AC55FC">
      <w:pPr>
        <w:pStyle w:val="Nothing"/>
      </w:pPr>
    </w:p>
    <w:p w14:paraId="1B17CE44" w14:textId="759E10D4" w:rsidR="00AC55FC" w:rsidRDefault="00AC55FC" w:rsidP="000C210A">
      <w:pPr>
        <w:pStyle w:val="Cards"/>
        <w:ind w:left="0"/>
      </w:pPr>
      <w:r>
        <w:t xml:space="preserve">Dr Adam Corner argues that </w:t>
      </w:r>
      <w:r w:rsidRPr="00B0775F">
        <w:rPr>
          <w:rStyle w:val="DebateUnderline"/>
        </w:rPr>
        <w:t>geo-engineered solutions to climate change are ‘capitalism’s ultimate parlour trick</w:t>
      </w:r>
      <w:r>
        <w:t>….an impressive leap from a desperate denial of the causes of climate change, to a triumphant denial of the consequences’</w:t>
      </w:r>
      <w:r w:rsidR="000C210A" w:rsidRPr="000C210A">
        <w:rPr>
          <w:sz w:val="12"/>
        </w:rPr>
        <w:t xml:space="preserve"> </w:t>
      </w:r>
      <w:r>
        <w:t>In her book The Shock Doctrine, Naomi Klein joined the dots between the commercial manufacture of military weaponry, the marketing of anti-flu pandemic drugs and the foreign construction firms drafted in to rebuild Iraq – three happy projects bound by the shared philosophy of ‘disaster capitalism’. It may be time to add another enterprising scheme to this rather opportunistic programme of panic-driven profit making: Geo-engineering – the intentional, large-scale manipulation of the earth and its ecosystems in response to human-caused climate change.</w:t>
      </w:r>
      <w:r w:rsidR="000C210A" w:rsidRPr="000C210A">
        <w:rPr>
          <w:sz w:val="12"/>
        </w:rPr>
        <w:t xml:space="preserve"> </w:t>
      </w:r>
      <w:r>
        <w:t>In an impressive leap from a desperate denial of the causes of climate change, to a triumphant denial of the consequences, frontier capitalism may have stumbled across its best idea yet. The loose band of technologies that offer the mouth-watering prospect of engineering our way out of the climate crisis are straight out of science fiction, yet are being taken seriously by scientists and investors alike.</w:t>
      </w:r>
      <w:r w:rsidR="000C210A" w:rsidRPr="000C210A">
        <w:rPr>
          <w:sz w:val="12"/>
        </w:rPr>
        <w:t xml:space="preserve"> </w:t>
      </w:r>
      <w:r>
        <w:t xml:space="preserve">Schemes vary from injecting the atmosphere with sulphate particles to induce cooling, </w:t>
      </w:r>
      <w:r w:rsidRPr="00B0775F">
        <w:rPr>
          <w:rStyle w:val="NothingChar"/>
        </w:rPr>
        <w:t xml:space="preserve">to fertilising algal blooms with iron </w:t>
      </w:r>
      <w:r>
        <w:t>filings to cause increased CO2 sequestration, to chemically ‘scrubbing’ CO2 out of the air. As the Royal Geographical Society</w:t>
      </w:r>
      <w:r w:rsidR="000C210A">
        <w:t xml:space="preserve"> </w:t>
      </w:r>
      <w:r>
        <w:t>event on geo-engineering last week link showed, many are seduced by science that dangles the carrot of a technological fix to climate change in front of their noses.</w:t>
      </w:r>
      <w:r w:rsidR="000C210A" w:rsidRPr="000C210A">
        <w:rPr>
          <w:sz w:val="12"/>
        </w:rPr>
        <w:t xml:space="preserve"> </w:t>
      </w:r>
      <w:r>
        <w:t>The event provided a fascinating window into the way in which geo-engineering is currently perceived by the scientific community. Professor David Keith link…, a keen advocate (although far from an evangeliser) of geo-engineering called for a responsible, measured research programme into the possibilities of geo-engineering. The problem with this proposal, however, is that even toying with the idea of geo-engineering opens a Pandora’s Box of climatic and socio-political uncertainty. As the Greenpeace scientist Dr Paul Johnston noted at the same event</w:t>
      </w:r>
      <w:r w:rsidRPr="00375C3B">
        <w:rPr>
          <w:rStyle w:val="DebateUnderline"/>
        </w:rPr>
        <w:t xml:space="preserve">, even the most elementary research into geo-engineering </w:t>
      </w:r>
      <w:r w:rsidRPr="00375C3B">
        <w:rPr>
          <w:rStyle w:val="DebateUnderline"/>
          <w:b/>
        </w:rPr>
        <w:t>will involve real-world experiments</w:t>
      </w:r>
      <w:r w:rsidRPr="00375C3B">
        <w:rPr>
          <w:rStyle w:val="DebateUnderline"/>
        </w:rPr>
        <w:t xml:space="preserve"> with the global commons</w:t>
      </w:r>
      <w:r>
        <w:t>.</w:t>
      </w:r>
      <w:r w:rsidR="000C210A" w:rsidRPr="000C210A">
        <w:rPr>
          <w:sz w:val="12"/>
        </w:rPr>
        <w:t xml:space="preserve"> </w:t>
      </w:r>
      <w:r>
        <w:t xml:space="preserve">Jim Thomas, campaigner with the Canadian ETC Group has observed that </w:t>
      </w:r>
      <w:r w:rsidRPr="00375C3B">
        <w:rPr>
          <w:rStyle w:val="DebateUnderline"/>
        </w:rPr>
        <w:t xml:space="preserve">if control over this global commons appears even remotely feasible, </w:t>
      </w:r>
      <w:r w:rsidRPr="00375C3B">
        <w:rPr>
          <w:rStyle w:val="DebateUnderline"/>
          <w:b/>
        </w:rPr>
        <w:t>international conflict will inevitably ensue</w:t>
      </w:r>
      <w:r>
        <w:t xml:space="preserve"> link… . Environmental scientists like David Keith are undoubtedly well-meaning in their pursuit of technological solutions to climate change, but their research does not take place in a vacuum – it is conducted in a world that is defined by a deeply unsustainable and inequitable socio-economic system.</w:t>
      </w:r>
      <w:r w:rsidR="000C210A" w:rsidRPr="000C210A">
        <w:rPr>
          <w:sz w:val="12"/>
        </w:rPr>
        <w:t xml:space="preserve"> </w:t>
      </w:r>
      <w:r w:rsidRPr="00375C3B">
        <w:rPr>
          <w:rStyle w:val="DebateUnderline"/>
        </w:rPr>
        <w:t>What hope is there that geo-engineering will be benignly applied for the greater good</w:t>
      </w:r>
      <w:r>
        <w:t>? Will the consent of the developing world be sought when we conduct our climatic experiments with their natural resources? Will we share our new found knowledge with everyone, or only those who can afford to buy our patented designs?</w:t>
      </w:r>
      <w:r w:rsidR="000C210A" w:rsidRPr="000C210A">
        <w:rPr>
          <w:sz w:val="12"/>
        </w:rPr>
        <w:t xml:space="preserve"> </w:t>
      </w:r>
      <w:r>
        <w:t>As philosophers like John Gray have repeatedly observed, an unwavering faith in human progress often amounts to little more than a secular replacement of religious fervour. In response to accusations that that geo-engineering research would involve taking unprecedented risks with the planet’s fragile eco-system, Professor David Keith replied “This isn’t 1750” – the implication being that while pre-industrial revolution scientists did not foresee the consequences of their actions, today’s crop of experts are too wise to act so carelessly. But while few in the environmental science community would seek to take unquantifiable risks with the climate, there is a hardy band of disaster capitalists that would happily take the risk for them.</w:t>
      </w:r>
      <w:r w:rsidR="000C210A" w:rsidRPr="000C210A">
        <w:rPr>
          <w:sz w:val="12"/>
        </w:rPr>
        <w:t xml:space="preserve"> </w:t>
      </w:r>
      <w:r>
        <w:t xml:space="preserve">Worryingly, </w:t>
      </w:r>
      <w:r w:rsidRPr="00375C3B">
        <w:rPr>
          <w:rStyle w:val="DebateUnderline"/>
        </w:rPr>
        <w:t>several experiments with algal blooming have been driven by commercial pressure from companies keen to sell credits into the emerging carbon-trading market</w:t>
      </w:r>
      <w:r>
        <w:t xml:space="preserve">. </w:t>
      </w:r>
      <w:r w:rsidRPr="00375C3B">
        <w:rPr>
          <w:rStyle w:val="DebateUnderline"/>
        </w:rPr>
        <w:t>Never mind that artificial algal blooms are yet to deliver any proven CO2 reductions – large scale geo-engineering projects could be capitalism’s ultimate parlour trick: The design and manufacture of machines, on which we ultimately become dependent, to neutralise the waste produced by a society of consumption-driven economic growth</w:t>
      </w:r>
      <w:r>
        <w:t>. The lure of geo-engineering – colonic irrigation for the planet – is almost irresistible. What if it worked – what if we really could scrub the skies of carbon, and without having to reduce our carbon emissions?</w:t>
      </w:r>
      <w:r w:rsidR="000C210A" w:rsidRPr="000C210A">
        <w:rPr>
          <w:sz w:val="12"/>
        </w:rPr>
        <w:t xml:space="preserve"> </w:t>
      </w:r>
      <w:r>
        <w:t xml:space="preserve">Unfortunately, </w:t>
      </w:r>
      <w:r w:rsidRPr="00375C3B">
        <w:rPr>
          <w:rStyle w:val="DebateUnderline"/>
        </w:rPr>
        <w:t>the question of technical proficiency is a red herring.</w:t>
      </w:r>
      <w:r>
        <w:t xml:space="preserve"> We know we can design technologies that can alter the climate – that’s the problem we’re trying to solve. </w:t>
      </w:r>
      <w:r w:rsidRPr="00375C3B">
        <w:rPr>
          <w:rStyle w:val="DebateUnderline"/>
        </w:rPr>
        <w:t>The more important issue is whether we can engineer our way out of trouble in a way that does not exacerbate existing inequalities</w:t>
      </w:r>
      <w:r>
        <w:t>. Tackling climate change is perhaps the most critical test of our commitment to social justice we will ever encounter – what could be more fundamental than the intentional management and division of the earth’s natural resources?</w:t>
      </w:r>
      <w:r w:rsidR="000C210A" w:rsidRPr="000C210A">
        <w:rPr>
          <w:sz w:val="12"/>
        </w:rPr>
        <w:t xml:space="preserve"> </w:t>
      </w:r>
      <w:r>
        <w:t>But unless significant changes in how scientific knowledge is shared and distributed are achieved</w:t>
      </w:r>
      <w:r w:rsidRPr="00375C3B">
        <w:rPr>
          <w:rStyle w:val="DebateUnderline"/>
          <w:b/>
        </w:rPr>
        <w:t>, geo-engineering simply cannot address climate change in an equitable way</w:t>
      </w:r>
      <w:r>
        <w:t xml:space="preserve">. </w:t>
      </w:r>
      <w:r w:rsidRPr="00375C3B">
        <w:rPr>
          <w:rStyle w:val="DebateUnderline"/>
        </w:rPr>
        <w:t>To believe that the unprecedented power of geo-engineering will not be wielded by the rich and the powerful at the expense of the weak and the vulnerable</w:t>
      </w:r>
      <w:r>
        <w:t xml:space="preserve"> is more than simply wide-eyed techno-optimism: It </w:t>
      </w:r>
      <w:r w:rsidRPr="00375C3B">
        <w:rPr>
          <w:rStyle w:val="DebateUnderline"/>
        </w:rPr>
        <w:t>amounts to a comprehensive denial of political reality</w:t>
      </w:r>
      <w:r>
        <w:t>.</w:t>
      </w:r>
    </w:p>
    <w:p w14:paraId="65A9A9DC" w14:textId="1D09D12C" w:rsidR="00AC55FC" w:rsidRPr="00AC55FC" w:rsidRDefault="00AC55FC" w:rsidP="00AC55FC">
      <w:pPr>
        <w:pStyle w:val="Heading3"/>
      </w:pPr>
      <w:r w:rsidRPr="00AC55FC">
        <w:t xml:space="preserve">Geoengineering </w:t>
      </w:r>
      <w:r>
        <w:t>2nc Link</w:t>
      </w:r>
    </w:p>
    <w:p w14:paraId="38E64F57" w14:textId="77777777" w:rsidR="00AC55FC" w:rsidRPr="00AC55FC" w:rsidRDefault="00AC55FC" w:rsidP="00AC55FC">
      <w:pPr>
        <w:pStyle w:val="Heading4"/>
      </w:pPr>
      <w:r w:rsidRPr="00AC55FC">
        <w:t xml:space="preserve">Geoengineering makes environmental destruction beyond warming inevitable </w:t>
      </w:r>
    </w:p>
    <w:p w14:paraId="2452BB07" w14:textId="77777777" w:rsidR="00AC55FC" w:rsidRPr="00AC55FC" w:rsidRDefault="00AC55FC" w:rsidP="00AC55FC">
      <w:pPr>
        <w:rPr>
          <w:rStyle w:val="StyleStyleBold12pt"/>
        </w:rPr>
      </w:pPr>
      <w:r w:rsidRPr="00AC55FC">
        <w:rPr>
          <w:rStyle w:val="StyleStyleBold12pt"/>
        </w:rPr>
        <w:t xml:space="preserve">Crist 7 </w:t>
      </w:r>
    </w:p>
    <w:p w14:paraId="767E7E17" w14:textId="14DDBBC2" w:rsidR="00AC55FC" w:rsidRPr="00200C0D" w:rsidRDefault="00AC55FC" w:rsidP="00AC55FC">
      <w:pPr>
        <w:pStyle w:val="Cites"/>
      </w:pPr>
      <w:r w:rsidRPr="00200C0D">
        <w:t>(Prof in Department of Science and Technology in Society @ Virginia Tech)</w:t>
      </w:r>
    </w:p>
    <w:p w14:paraId="6DB82F1D" w14:textId="77777777" w:rsidR="00AC55FC" w:rsidRPr="00200C0D" w:rsidRDefault="00AC55FC" w:rsidP="00AC55FC">
      <w:pPr>
        <w:pStyle w:val="Cites"/>
      </w:pPr>
      <w:r w:rsidRPr="00200C0D">
        <w:t xml:space="preserve">(Eileen, Beyond the Climate Crisis: A Critique of Climate Change Discourse, Telos 4 (Winter 2007): 29–55) </w:t>
      </w:r>
    </w:p>
    <w:p w14:paraId="4DF467FE" w14:textId="77777777" w:rsidR="00AC55FC" w:rsidRPr="00200C0D" w:rsidRDefault="00AC55FC" w:rsidP="00AC55FC">
      <w:pPr>
        <w:pStyle w:val="Nothing"/>
      </w:pPr>
    </w:p>
    <w:p w14:paraId="078CDE9C" w14:textId="4BF87EF7" w:rsidR="00AC55FC" w:rsidRPr="00C13D32" w:rsidRDefault="00AC55FC" w:rsidP="00AC55FC">
      <w:pPr>
        <w:pStyle w:val="Cards"/>
        <w:ind w:left="0"/>
        <w:rPr>
          <w:sz w:val="16"/>
        </w:rPr>
      </w:pPr>
      <w:r w:rsidRPr="00C13D32">
        <w:rPr>
          <w:sz w:val="16"/>
        </w:rPr>
        <w:t>Given the dominant framing of climate change, it is hardly surpris-</w:t>
      </w:r>
      <w:r>
        <w:rPr>
          <w:sz w:val="16"/>
        </w:rPr>
        <w:t xml:space="preserve"> </w:t>
      </w:r>
      <w:r w:rsidRPr="00C13D32">
        <w:rPr>
          <w:sz w:val="16"/>
        </w:rPr>
        <w:t>ing that schemes for what is called “geoengineering” (and, in even more</w:t>
      </w:r>
      <w:r>
        <w:rPr>
          <w:sz w:val="16"/>
        </w:rPr>
        <w:t xml:space="preserve"> </w:t>
      </w:r>
      <w:r w:rsidRPr="00C13D32">
        <w:rPr>
          <w:sz w:val="16"/>
        </w:rPr>
        <w:t>Orwellian speak, “radiation management”) are increasingly aired as rea-</w:t>
      </w:r>
      <w:r>
        <w:rPr>
          <w:sz w:val="16"/>
        </w:rPr>
        <w:t xml:space="preserve"> </w:t>
      </w:r>
      <w:r w:rsidRPr="00C13D32">
        <w:rPr>
          <w:sz w:val="16"/>
        </w:rPr>
        <w:t>sonable solutions to the climate crisis; it will be equally unsurprising if</w:t>
      </w:r>
      <w:r>
        <w:rPr>
          <w:sz w:val="16"/>
        </w:rPr>
        <w:t xml:space="preserve"> </w:t>
      </w:r>
      <w:r w:rsidRPr="00C13D32">
        <w:rPr>
          <w:sz w:val="16"/>
        </w:rPr>
        <w:t>they are soon promoted as inevitable. A recent article in Nature claims</w:t>
      </w:r>
      <w:r>
        <w:rPr>
          <w:sz w:val="16"/>
        </w:rPr>
        <w:t xml:space="preserve"> </w:t>
      </w:r>
      <w:r w:rsidRPr="00C13D32">
        <w:rPr>
          <w:sz w:val="16"/>
        </w:rPr>
        <w:t>that given “the need for drastic approaches to stave off the effects of rising</w:t>
      </w:r>
      <w:r>
        <w:rPr>
          <w:sz w:val="16"/>
        </w:rPr>
        <w:t xml:space="preserve"> </w:t>
      </w:r>
      <w:r w:rsidRPr="00C13D32">
        <w:rPr>
          <w:sz w:val="16"/>
        </w:rPr>
        <w:t>planetary temperatures . . . curiosity about geoengineering looks likely to</w:t>
      </w:r>
      <w:r>
        <w:rPr>
          <w:sz w:val="16"/>
        </w:rPr>
        <w:t xml:space="preserve"> </w:t>
      </w:r>
      <w:r w:rsidRPr="00C13D32">
        <w:rPr>
          <w:sz w:val="16"/>
        </w:rPr>
        <w:t>grow.”54 Six months earlier, an article in Wired gushed over the prospects,</w:t>
      </w:r>
      <w:r>
        <w:rPr>
          <w:sz w:val="16"/>
        </w:rPr>
        <w:t xml:space="preserve"> </w:t>
      </w:r>
      <w:r w:rsidRPr="00C13D32">
        <w:rPr>
          <w:sz w:val="16"/>
        </w:rPr>
        <w:t>assuring us that “luckily, a growing number of scientists are thinking more</w:t>
      </w:r>
      <w:r>
        <w:rPr>
          <w:sz w:val="16"/>
        </w:rPr>
        <w:t xml:space="preserve"> </w:t>
      </w:r>
      <w:r w:rsidRPr="00C13D32">
        <w:rPr>
          <w:sz w:val="16"/>
        </w:rPr>
        <w:t>aggressively, developing incredibly ambitious technical fixes to cool the</w:t>
      </w:r>
      <w:r>
        <w:rPr>
          <w:sz w:val="16"/>
        </w:rPr>
        <w:t xml:space="preserve"> </w:t>
      </w:r>
      <w:r w:rsidRPr="00C13D32">
        <w:rPr>
          <w:sz w:val="16"/>
        </w:rPr>
        <w:t xml:space="preserve">planet.”55 In the wake of apocalyptic fears, </w:t>
      </w:r>
      <w:r w:rsidRPr="00C13D32">
        <w:rPr>
          <w:rStyle w:val="DebateUnderline"/>
        </w:rPr>
        <w:t>geoengineering</w:t>
      </w:r>
      <w:r w:rsidRPr="00C13D32">
        <w:rPr>
          <w:sz w:val="16"/>
        </w:rPr>
        <w:t xml:space="preserve"> is easily pack-</w:t>
      </w:r>
      <w:r>
        <w:rPr>
          <w:sz w:val="16"/>
        </w:rPr>
        <w:t xml:space="preserve"> </w:t>
      </w:r>
      <w:r w:rsidRPr="00C13D32">
        <w:rPr>
          <w:sz w:val="16"/>
        </w:rPr>
        <w:t>aged as an idea whose time has come; physicist Paul Crutzen’s recent</w:t>
      </w:r>
      <w:r>
        <w:rPr>
          <w:sz w:val="16"/>
        </w:rPr>
        <w:t xml:space="preserve"> </w:t>
      </w:r>
      <w:r w:rsidRPr="00C13D32">
        <w:rPr>
          <w:sz w:val="16"/>
        </w:rPr>
        <w:t>attentions have imbued it with even more credibility. Crutzen received the</w:t>
      </w:r>
      <w:r>
        <w:rPr>
          <w:sz w:val="16"/>
        </w:rPr>
        <w:t xml:space="preserve"> </w:t>
      </w:r>
      <w:r w:rsidRPr="00C13D32">
        <w:rPr>
          <w:sz w:val="16"/>
        </w:rPr>
        <w:t>Nobel Prize for his work on ozone depletion, and is now cautiously pro-</w:t>
      </w:r>
      <w:r>
        <w:rPr>
          <w:sz w:val="16"/>
        </w:rPr>
        <w:t xml:space="preserve"> </w:t>
      </w:r>
      <w:r w:rsidRPr="00C13D32">
        <w:rPr>
          <w:sz w:val="16"/>
        </w:rPr>
        <w:t>moting “active scientific research” into the possibility of shooting SO2 into</w:t>
      </w:r>
      <w:r>
        <w:rPr>
          <w:sz w:val="16"/>
        </w:rPr>
        <w:t xml:space="preserve"> </w:t>
      </w:r>
      <w:r w:rsidRPr="00C13D32">
        <w:rPr>
          <w:sz w:val="16"/>
        </w:rPr>
        <w:t>the stratosphere, which, by converting into sulfate particles, would mask</w:t>
      </w:r>
      <w:r>
        <w:rPr>
          <w:sz w:val="16"/>
        </w:rPr>
        <w:t xml:space="preserve"> </w:t>
      </w:r>
      <w:r w:rsidRPr="00C13D32">
        <w:rPr>
          <w:sz w:val="16"/>
        </w:rPr>
        <w:t>global warming by an effect known as global dimming; Crutzen calls it</w:t>
      </w:r>
      <w:r>
        <w:rPr>
          <w:sz w:val="16"/>
        </w:rPr>
        <w:t xml:space="preserve"> </w:t>
      </w:r>
      <w:r w:rsidRPr="00C13D32">
        <w:rPr>
          <w:sz w:val="16"/>
        </w:rPr>
        <w:t xml:space="preserve">“stratospheric albedo enhancement.”56 In essence, this strategy </w:t>
      </w:r>
      <w:r w:rsidRPr="00C13D32">
        <w:rPr>
          <w:rStyle w:val="DebateUnderline"/>
        </w:rPr>
        <w:t>calls for</w:t>
      </w:r>
      <w:r>
        <w:rPr>
          <w:rStyle w:val="DebateUnderline"/>
        </w:rPr>
        <w:t xml:space="preserve"> </w:t>
      </w:r>
      <w:r w:rsidRPr="00C13D32">
        <w:rPr>
          <w:rStyle w:val="DebateUnderline"/>
        </w:rPr>
        <w:t>countering one form of pollution with another.</w:t>
      </w:r>
      <w:r>
        <w:rPr>
          <w:rStyle w:val="DebateUnderline"/>
        </w:rPr>
        <w:t xml:space="preserve"> </w:t>
      </w:r>
      <w:r w:rsidRPr="00C13D32">
        <w:rPr>
          <w:sz w:val="16"/>
        </w:rPr>
        <w:t>In a 1997 article in the Wall Street Journal, nuclear physicist Edward</w:t>
      </w:r>
      <w:r>
        <w:rPr>
          <w:sz w:val="16"/>
        </w:rPr>
        <w:t xml:space="preserve"> </w:t>
      </w:r>
      <w:r w:rsidRPr="00C13D32">
        <w:rPr>
          <w:sz w:val="16"/>
        </w:rPr>
        <w:t>Teller beat the environmental mainstream to a geoengineering solution</w:t>
      </w:r>
      <w:r>
        <w:rPr>
          <w:sz w:val="16"/>
        </w:rPr>
        <w:t xml:space="preserve"> </w:t>
      </w:r>
      <w:r w:rsidRPr="00C13D32">
        <w:rPr>
          <w:sz w:val="16"/>
        </w:rPr>
        <w:t>for global warming by a decade. Indeed Teller’s summons to undertake,</w:t>
      </w:r>
      <w:r>
        <w:rPr>
          <w:sz w:val="16"/>
        </w:rPr>
        <w:t xml:space="preserve"> </w:t>
      </w:r>
      <w:r w:rsidRPr="00C13D32">
        <w:rPr>
          <w:sz w:val="16"/>
        </w:rPr>
        <w:t>if necessary, incredibly ambitious technical fixes to cool the planet, as a</w:t>
      </w:r>
      <w:r>
        <w:rPr>
          <w:sz w:val="16"/>
        </w:rPr>
        <w:t xml:space="preserve"> </w:t>
      </w:r>
      <w:r w:rsidRPr="00C13D32">
        <w:rPr>
          <w:sz w:val="16"/>
        </w:rPr>
        <w:t>rational and economically defensible enterprise, may turn out in retrospect</w:t>
      </w:r>
      <w:r>
        <w:rPr>
          <w:sz w:val="16"/>
        </w:rPr>
        <w:t xml:space="preserve"> </w:t>
      </w:r>
      <w:r w:rsidRPr="00C13D32">
        <w:rPr>
          <w:sz w:val="16"/>
        </w:rPr>
        <w:t>to have been pioneering in the realm of policy. It even seems plausible that</w:t>
      </w:r>
      <w:r>
        <w:rPr>
          <w:sz w:val="16"/>
        </w:rPr>
        <w:t xml:space="preserve"> </w:t>
      </w:r>
      <w:r w:rsidRPr="00C13D32">
        <w:rPr>
          <w:sz w:val="16"/>
        </w:rPr>
        <w:t>Teller’s self-assured and dollar-quantified message (coinciding with the</w:t>
      </w:r>
      <w:r>
        <w:rPr>
          <w:sz w:val="16"/>
        </w:rPr>
        <w:t xml:space="preserve"> </w:t>
      </w:r>
      <w:r w:rsidRPr="00C13D32">
        <w:rPr>
          <w:sz w:val="16"/>
        </w:rPr>
        <w:t>year of the Kyoto protocol) played into the current U.S. administration’s</w:t>
      </w:r>
      <w:r>
        <w:rPr>
          <w:sz w:val="16"/>
        </w:rPr>
        <w:t xml:space="preserve"> </w:t>
      </w:r>
      <w:r w:rsidRPr="00C13D32">
        <w:rPr>
          <w:sz w:val="16"/>
        </w:rPr>
        <w:t>resolute defiance of calls to curb emissions, for he confidently affirmed</w:t>
      </w:r>
      <w:r>
        <w:rPr>
          <w:sz w:val="16"/>
        </w:rPr>
        <w:t xml:space="preserve"> </w:t>
      </w:r>
      <w:r w:rsidRPr="00C13D32">
        <w:rPr>
          <w:sz w:val="16"/>
        </w:rPr>
        <w:t>that should global warming turn out to be dangerous, an ingenious engi-</w:t>
      </w:r>
      <w:r>
        <w:rPr>
          <w:sz w:val="16"/>
        </w:rPr>
        <w:t xml:space="preserve"> </w:t>
      </w:r>
      <w:r w:rsidRPr="00C13D32">
        <w:rPr>
          <w:sz w:val="16"/>
        </w:rPr>
        <w:t>neering mega-fix for it will be cheaper than phasing out fossil fuels.57</w:t>
      </w:r>
      <w:r>
        <w:rPr>
          <w:sz w:val="16"/>
        </w:rPr>
        <w:t xml:space="preserve"> </w:t>
      </w:r>
      <w:r w:rsidRPr="00C13D32">
        <w:rPr>
          <w:sz w:val="16"/>
        </w:rPr>
        <w:t>If mainstream environmentalism is catching up with the solution pro-</w:t>
      </w:r>
      <w:r>
        <w:rPr>
          <w:sz w:val="16"/>
        </w:rPr>
        <w:t xml:space="preserve"> </w:t>
      </w:r>
      <w:r w:rsidRPr="00C13D32">
        <w:rPr>
          <w:sz w:val="16"/>
        </w:rPr>
        <w:t>moted by Teller, and perhaps harbored all along by the Bush administration,</w:t>
      </w:r>
      <w:r>
        <w:rPr>
          <w:sz w:val="16"/>
        </w:rPr>
        <w:t xml:space="preserve"> </w:t>
      </w:r>
      <w:r w:rsidRPr="00C13D32">
        <w:rPr>
          <w:sz w:val="16"/>
        </w:rPr>
        <w:t>it would certainly be ironic. But the irony is deeper than incidental politics.</w:t>
      </w:r>
      <w:r>
        <w:rPr>
          <w:sz w:val="16"/>
        </w:rPr>
        <w:t xml:space="preserve"> </w:t>
      </w:r>
      <w:r w:rsidRPr="00C13D32">
        <w:rPr>
          <w:rStyle w:val="DebateUnderline"/>
        </w:rPr>
        <w:t>The projected rationality of a geoengineering solution, stoked by apocalyptic fears surrounding climate change, promises consequences</w:t>
      </w:r>
      <w:r w:rsidRPr="00C13D32">
        <w:rPr>
          <w:sz w:val="16"/>
        </w:rPr>
        <w:t xml:space="preserve"> (both</w:t>
      </w:r>
      <w:r>
        <w:rPr>
          <w:sz w:val="16"/>
        </w:rPr>
        <w:t xml:space="preserve"> </w:t>
      </w:r>
      <w:r w:rsidRPr="00C13D32">
        <w:rPr>
          <w:sz w:val="16"/>
        </w:rPr>
        <w:t xml:space="preserve">physical and ideological) </w:t>
      </w:r>
      <w:r w:rsidRPr="00C13D32">
        <w:rPr>
          <w:rStyle w:val="DebateUnderline"/>
        </w:rPr>
        <w:t>that will only quicken the real ending of wild</w:t>
      </w:r>
      <w:r>
        <w:rPr>
          <w:rStyle w:val="DebateUnderline"/>
        </w:rPr>
        <w:t xml:space="preserve"> </w:t>
      </w:r>
      <w:r w:rsidRPr="00C13D32">
        <w:rPr>
          <w:rStyle w:val="DebateUnderline"/>
        </w:rPr>
        <w:t>nature</w:t>
      </w:r>
      <w:r w:rsidRPr="00C13D32">
        <w:rPr>
          <w:sz w:val="16"/>
        </w:rPr>
        <w:t xml:space="preserve">: “here we encounter,” notes Murray Bookchin, </w:t>
      </w:r>
      <w:r w:rsidRPr="00C13D32">
        <w:rPr>
          <w:rStyle w:val="DebateUnderline"/>
        </w:rPr>
        <w:t>“the ironic perversity of a ‘pragmatism’ that is no different</w:t>
      </w:r>
      <w:r w:rsidRPr="00C13D32">
        <w:rPr>
          <w:sz w:val="16"/>
        </w:rPr>
        <w:t xml:space="preserve">, in principle, </w:t>
      </w:r>
      <w:r w:rsidRPr="00C13D32">
        <w:rPr>
          <w:rStyle w:val="DebateUnderline"/>
        </w:rPr>
        <w:t>from the problems</w:t>
      </w:r>
      <w:r>
        <w:rPr>
          <w:rStyle w:val="DebateUnderline"/>
        </w:rPr>
        <w:t xml:space="preserve"> </w:t>
      </w:r>
      <w:r w:rsidRPr="00C13D32">
        <w:rPr>
          <w:rStyle w:val="DebateUnderline"/>
        </w:rPr>
        <w:t>it hopes to resolve</w:t>
      </w:r>
      <w:r w:rsidRPr="00C13D32">
        <w:rPr>
          <w:sz w:val="16"/>
        </w:rPr>
        <w:t xml:space="preserve">.”58 </w:t>
      </w:r>
      <w:r w:rsidRPr="00C13D32">
        <w:rPr>
          <w:rStyle w:val="DebateUnderline"/>
        </w:rPr>
        <w:t>Even if they work exactly as hoped</w:t>
      </w:r>
      <w:r w:rsidRPr="00C13D32">
        <w:rPr>
          <w:sz w:val="16"/>
        </w:rPr>
        <w:t xml:space="preserve">, </w:t>
      </w:r>
      <w:r w:rsidRPr="00C13D32">
        <w:rPr>
          <w:rStyle w:val="DebateUnderline"/>
        </w:rPr>
        <w:t>geoengineering</w:t>
      </w:r>
      <w:r>
        <w:rPr>
          <w:sz w:val="16"/>
        </w:rPr>
        <w:t xml:space="preserve"> </w:t>
      </w:r>
      <w:r w:rsidRPr="00C13D32">
        <w:rPr>
          <w:rStyle w:val="DebateUnderline"/>
        </w:rPr>
        <w:t>solutions are far more similar to anthropogenic climate change than they</w:t>
      </w:r>
      <w:r>
        <w:rPr>
          <w:rStyle w:val="DebateUnderline"/>
        </w:rPr>
        <w:t xml:space="preserve"> </w:t>
      </w:r>
      <w:r w:rsidRPr="00C13D32">
        <w:rPr>
          <w:rStyle w:val="DebateUnderline"/>
        </w:rPr>
        <w:t>are a counterforce to it</w:t>
      </w:r>
      <w:r w:rsidRPr="00C13D32">
        <w:rPr>
          <w:sz w:val="16"/>
        </w:rPr>
        <w:t>: their implementation constitutes an experiment</w:t>
      </w:r>
      <w:r>
        <w:rPr>
          <w:sz w:val="16"/>
        </w:rPr>
        <w:t xml:space="preserve"> </w:t>
      </w:r>
      <w:r w:rsidRPr="00C13D32">
        <w:rPr>
          <w:sz w:val="16"/>
        </w:rPr>
        <w:t>with the biosphere underpinned by technological arrogance, unwilling-</w:t>
      </w:r>
      <w:r>
        <w:rPr>
          <w:sz w:val="16"/>
        </w:rPr>
        <w:t xml:space="preserve"> </w:t>
      </w:r>
      <w:r w:rsidRPr="00C13D32">
        <w:rPr>
          <w:sz w:val="16"/>
        </w:rPr>
        <w:t>ness to question or limit consumer society, and a sense of entitlement to</w:t>
      </w:r>
      <w:r>
        <w:rPr>
          <w:sz w:val="16"/>
        </w:rPr>
        <w:t xml:space="preserve"> </w:t>
      </w:r>
      <w:r w:rsidRPr="00C13D32">
        <w:rPr>
          <w:sz w:val="16"/>
        </w:rPr>
        <w:t xml:space="preserve">transmogrifying the planet that boggles the mind. It is indeed </w:t>
      </w:r>
      <w:r w:rsidRPr="00C13D32">
        <w:rPr>
          <w:rStyle w:val="DebateUnderline"/>
        </w:rPr>
        <w:t>the</w:t>
      </w:r>
      <w:r>
        <w:rPr>
          <w:rStyle w:val="DebateUnderline"/>
        </w:rPr>
        <w:t>se ele-</w:t>
      </w:r>
      <w:r w:rsidRPr="00C13D32">
        <w:rPr>
          <w:rStyle w:val="DebateUnderline"/>
        </w:rPr>
        <w:t>ments of techno-arrogance, unwillingness to advocate radical change, and</w:t>
      </w:r>
      <w:r>
        <w:rPr>
          <w:rStyle w:val="DebateUnderline"/>
        </w:rPr>
        <w:t xml:space="preserve"> </w:t>
      </w:r>
      <w:r w:rsidRPr="00C13D32">
        <w:rPr>
          <w:rStyle w:val="DebateUnderline"/>
        </w:rPr>
        <w:t>unlimited entitlement</w:t>
      </w:r>
      <w:r w:rsidRPr="00C13D32">
        <w:rPr>
          <w:sz w:val="16"/>
        </w:rPr>
        <w:t>, together with the profound erosion of awe toward</w:t>
      </w:r>
      <w:r>
        <w:rPr>
          <w:sz w:val="16"/>
        </w:rPr>
        <w:t xml:space="preserve"> </w:t>
      </w:r>
      <w:r w:rsidRPr="00C13D32">
        <w:rPr>
          <w:sz w:val="16"/>
        </w:rPr>
        <w:t xml:space="preserve">the planet that evolved life (and birthed us), </w:t>
      </w:r>
      <w:r w:rsidRPr="00C13D32">
        <w:rPr>
          <w:rStyle w:val="DebateUnderline"/>
        </w:rPr>
        <w:t>that constitute the apocalypse</w:t>
      </w:r>
      <w:r>
        <w:rPr>
          <w:rStyle w:val="DebateUnderline"/>
        </w:rPr>
        <w:t xml:space="preserve"> </w:t>
      </w:r>
      <w:r w:rsidRPr="00C13D32">
        <w:rPr>
          <w:rStyle w:val="DebateUnderline"/>
        </w:rPr>
        <w:t>underway</w:t>
      </w:r>
      <w:r w:rsidRPr="00C13D32">
        <w:rPr>
          <w:sz w:val="16"/>
        </w:rPr>
        <w:t>—if that is the word of choice, though the words humanization,</w:t>
      </w:r>
      <w:r>
        <w:rPr>
          <w:sz w:val="16"/>
        </w:rPr>
        <w:t xml:space="preserve"> </w:t>
      </w:r>
      <w:r w:rsidRPr="00C13D32">
        <w:rPr>
          <w:sz w:val="16"/>
        </w:rPr>
        <w:t>colonization, or occupation of the biosphere are far more descriptively</w:t>
      </w:r>
      <w:r>
        <w:rPr>
          <w:sz w:val="16"/>
        </w:rPr>
        <w:t xml:space="preserve"> </w:t>
      </w:r>
      <w:r w:rsidRPr="00C13D32">
        <w:rPr>
          <w:sz w:val="16"/>
        </w:rPr>
        <w:t>accurate. Once we grasp the ecological crisis as the escalating conver-</w:t>
      </w:r>
      <w:r>
        <w:rPr>
          <w:sz w:val="16"/>
        </w:rPr>
        <w:t xml:space="preserve"> </w:t>
      </w:r>
      <w:r w:rsidRPr="00C13D32">
        <w:rPr>
          <w:sz w:val="16"/>
        </w:rPr>
        <w:t>sion of the planet into “a shoddy way station,”59 it becomes evident that</w:t>
      </w:r>
      <w:r>
        <w:rPr>
          <w:sz w:val="16"/>
        </w:rPr>
        <w:t xml:space="preserve"> </w:t>
      </w:r>
      <w:r w:rsidRPr="00C13D32">
        <w:rPr>
          <w:sz w:val="16"/>
        </w:rPr>
        <w:t>inducing “global dimming” in order to offset “global warming” is not a</w:t>
      </w:r>
      <w:r>
        <w:rPr>
          <w:sz w:val="16"/>
        </w:rPr>
        <w:t xml:space="preserve"> </w:t>
      </w:r>
      <w:r w:rsidRPr="00C13D32">
        <w:rPr>
          <w:sz w:val="16"/>
        </w:rPr>
        <w:t>corrective action but another chapter in the project of colonizing the Earth,</w:t>
      </w:r>
      <w:r>
        <w:rPr>
          <w:sz w:val="16"/>
        </w:rPr>
        <w:t xml:space="preserve"> </w:t>
      </w:r>
      <w:r w:rsidRPr="00C13D32">
        <w:rPr>
          <w:sz w:val="16"/>
        </w:rPr>
        <w:t>of what critical theorists called world domination.</w:t>
      </w:r>
      <w:r>
        <w:rPr>
          <w:sz w:val="16"/>
        </w:rPr>
        <w:t xml:space="preserve"> </w:t>
      </w:r>
      <w:r w:rsidRPr="00AC55FC">
        <w:rPr>
          <w:sz w:val="12"/>
        </w:rPr>
        <w:t xml:space="preserve"> </w:t>
      </w:r>
      <w:r w:rsidRPr="00C13D32">
        <w:rPr>
          <w:rStyle w:val="DebateUnderline"/>
        </w:rPr>
        <w:t>Domination comes at a huge cost for the human spirit,</w:t>
      </w:r>
      <w:r w:rsidRPr="00C13D32">
        <w:rPr>
          <w:sz w:val="16"/>
        </w:rPr>
        <w:t xml:space="preserve"> a cost </w:t>
      </w:r>
      <w:r w:rsidRPr="00C13D32">
        <w:rPr>
          <w:rStyle w:val="DebateUnderline"/>
        </w:rPr>
        <w:t>that</w:t>
      </w:r>
      <w:r>
        <w:rPr>
          <w:rStyle w:val="DebateUnderline"/>
        </w:rPr>
        <w:t xml:space="preserve"> </w:t>
      </w:r>
      <w:r w:rsidRPr="00C13D32">
        <w:rPr>
          <w:rStyle w:val="DebateUnderline"/>
        </w:rPr>
        <w:t xml:space="preserve">may </w:t>
      </w:r>
      <w:r w:rsidRPr="00C13D32">
        <w:rPr>
          <w:sz w:val="16"/>
        </w:rPr>
        <w:t>or may not</w:t>
      </w:r>
      <w:r w:rsidRPr="00C13D32">
        <w:rPr>
          <w:rStyle w:val="DebateUnderline"/>
        </w:rPr>
        <w:t xml:space="preserve"> include the scale of physical imperilment and suffering</w:t>
      </w:r>
      <w:r>
        <w:rPr>
          <w:rStyle w:val="DebateUnderline"/>
        </w:rPr>
        <w:t xml:space="preserve"> </w:t>
      </w:r>
      <w:r w:rsidRPr="00C13D32">
        <w:rPr>
          <w:rStyle w:val="DebateUnderline"/>
        </w:rPr>
        <w:t>that apocalyptic fears conjure</w:t>
      </w:r>
      <w:r w:rsidRPr="00C13D32">
        <w:rPr>
          <w:sz w:val="16"/>
        </w:rPr>
        <w:t>. Human beings pay for the domination of</w:t>
      </w:r>
      <w:r>
        <w:rPr>
          <w:sz w:val="16"/>
        </w:rPr>
        <w:t xml:space="preserve"> </w:t>
      </w:r>
      <w:r w:rsidRPr="00C13D32">
        <w:rPr>
          <w:sz w:val="16"/>
        </w:rPr>
        <w:t>the biosphere—a domination they are either bent upon or resigned to—</w:t>
      </w:r>
      <w:r>
        <w:rPr>
          <w:sz w:val="16"/>
        </w:rPr>
        <w:t xml:space="preserve"> </w:t>
      </w:r>
      <w:r w:rsidRPr="00C13D32">
        <w:rPr>
          <w:sz w:val="16"/>
        </w:rPr>
        <w:t>with alienation from the living Earth.60 This alienation manifests, first and</w:t>
      </w:r>
      <w:r>
        <w:rPr>
          <w:sz w:val="16"/>
        </w:rPr>
        <w:t xml:space="preserve"> </w:t>
      </w:r>
      <w:r w:rsidRPr="00C13D32">
        <w:rPr>
          <w:sz w:val="16"/>
        </w:rPr>
        <w:t>foremost, in the invisibility of the biodiversity crisis: the steadfast denial</w:t>
      </w:r>
      <w:r>
        <w:rPr>
          <w:sz w:val="16"/>
        </w:rPr>
        <w:t xml:space="preserve"> </w:t>
      </w:r>
      <w:r w:rsidRPr="00C13D32">
        <w:rPr>
          <w:sz w:val="16"/>
        </w:rPr>
        <w:t>and repression, in the public arena, of the epochal event of mass extinction</w:t>
      </w:r>
      <w:r>
        <w:rPr>
          <w:sz w:val="16"/>
        </w:rPr>
        <w:t xml:space="preserve"> </w:t>
      </w:r>
      <w:r w:rsidRPr="00C13D32">
        <w:rPr>
          <w:sz w:val="16"/>
        </w:rPr>
        <w:t>and accelerating depletion of the Earth’s biological treasures. It has taken</w:t>
      </w:r>
      <w:r>
        <w:rPr>
          <w:sz w:val="16"/>
        </w:rPr>
        <w:t xml:space="preserve"> </w:t>
      </w:r>
      <w:r w:rsidRPr="00C13D32">
        <w:rPr>
          <w:sz w:val="16"/>
        </w:rPr>
        <w:t>the threat of climate change (to people and civilization) to allow the tip</w:t>
      </w:r>
      <w:r>
        <w:rPr>
          <w:sz w:val="16"/>
        </w:rPr>
        <w:t xml:space="preserve"> </w:t>
      </w:r>
      <w:r w:rsidRPr="00C13D32">
        <w:rPr>
          <w:sz w:val="16"/>
        </w:rPr>
        <w:t>of the biodepletion iceberg to surface into public discourse, but even that</w:t>
      </w:r>
      <w:r>
        <w:rPr>
          <w:sz w:val="16"/>
        </w:rPr>
        <w:t xml:space="preserve"> </w:t>
      </w:r>
      <w:r w:rsidRPr="00C13D32">
        <w:rPr>
          <w:sz w:val="16"/>
        </w:rPr>
        <w:t>has been woefully inadequate in failing to acknowledge two crucial facts:</w:t>
      </w:r>
      <w:r>
        <w:rPr>
          <w:sz w:val="16"/>
        </w:rPr>
        <w:t xml:space="preserve"> </w:t>
      </w:r>
      <w:r w:rsidRPr="00C13D32">
        <w:rPr>
          <w:sz w:val="16"/>
        </w:rPr>
        <w:t xml:space="preserve">first, </w:t>
      </w:r>
      <w:r w:rsidRPr="00C13D32">
        <w:rPr>
          <w:rStyle w:val="DebateUnderline"/>
        </w:rPr>
        <w:t>the biodiversity crisis has been occurring independently of climate</w:t>
      </w:r>
      <w:r>
        <w:rPr>
          <w:rStyle w:val="DebateUnderline"/>
        </w:rPr>
        <w:t xml:space="preserve"> </w:t>
      </w:r>
      <w:r w:rsidRPr="00C13D32">
        <w:rPr>
          <w:rStyle w:val="DebateUnderline"/>
        </w:rPr>
        <w:t>change, and will hardly be stopped by windmills</w:t>
      </w:r>
      <w:r w:rsidRPr="00C13D32">
        <w:rPr>
          <w:sz w:val="16"/>
        </w:rPr>
        <w:t>, nuclear power plants,</w:t>
      </w:r>
      <w:r>
        <w:rPr>
          <w:sz w:val="16"/>
        </w:rPr>
        <w:t xml:space="preserve"> </w:t>
      </w:r>
      <w:r w:rsidRPr="00C13D32">
        <w:rPr>
          <w:rStyle w:val="DebateUnderline"/>
        </w:rPr>
        <w:t>and carbon sequestering, in any amount</w:t>
      </w:r>
      <w:r w:rsidRPr="00C13D32">
        <w:rPr>
          <w:sz w:val="16"/>
        </w:rPr>
        <w:t xml:space="preserve"> or combination thereof; </w:t>
      </w:r>
      <w:r w:rsidRPr="00C13D32">
        <w:rPr>
          <w:rStyle w:val="DebateUnderline"/>
        </w:rPr>
        <w:t>and</w:t>
      </w:r>
      <w:r>
        <w:rPr>
          <w:sz w:val="16"/>
        </w:rPr>
        <w:t xml:space="preserve"> sec-</w:t>
      </w:r>
      <w:r w:rsidRPr="00C13D32">
        <w:rPr>
          <w:sz w:val="16"/>
        </w:rPr>
        <w:t xml:space="preserve">ond, </w:t>
      </w:r>
      <w:r w:rsidRPr="00C13D32">
        <w:rPr>
          <w:rStyle w:val="DebateUnderline"/>
        </w:rPr>
        <w:t>the devastation that species and ecosystems have already experienced</w:t>
      </w:r>
      <w:r>
        <w:rPr>
          <w:rStyle w:val="DebateUnderline"/>
        </w:rPr>
        <w:t xml:space="preserve"> </w:t>
      </w:r>
      <w:r w:rsidRPr="00C13D32">
        <w:rPr>
          <w:rStyle w:val="DebateUnderline"/>
        </w:rPr>
        <w:t>is what largely will enable more climate-change-driven damage to occur.</w:t>
      </w:r>
      <w:r>
        <w:rPr>
          <w:sz w:val="16"/>
        </w:rPr>
        <w:t xml:space="preserve"> </w:t>
      </w:r>
      <w:r w:rsidRPr="00C13D32">
        <w:rPr>
          <w:sz w:val="16"/>
        </w:rPr>
        <w:t>Human alienation from the biosphere further manifests in the recalcitrance of instrumental rationality, which reduces all challenges and</w:t>
      </w:r>
      <w:r>
        <w:rPr>
          <w:sz w:val="16"/>
        </w:rPr>
        <w:t xml:space="preserve"> </w:t>
      </w:r>
      <w:r w:rsidRPr="00C13D32">
        <w:rPr>
          <w:sz w:val="16"/>
        </w:rPr>
        <w:t>problems to variables that can be controlled, fixed, managed, or manip-</w:t>
      </w:r>
      <w:r>
        <w:rPr>
          <w:sz w:val="16"/>
        </w:rPr>
        <w:t xml:space="preserve"> </w:t>
      </w:r>
      <w:r w:rsidRPr="00C13D32">
        <w:rPr>
          <w:sz w:val="16"/>
        </w:rPr>
        <w:t>ulated by technical means. Instrumental rationality is rarely questioned</w:t>
      </w:r>
      <w:r>
        <w:rPr>
          <w:sz w:val="16"/>
        </w:rPr>
        <w:t xml:space="preserve"> </w:t>
      </w:r>
      <w:r w:rsidRPr="00C13D32">
        <w:rPr>
          <w:sz w:val="16"/>
        </w:rPr>
        <w:t>substantively, except in the flagging of potential “unintended conse-</w:t>
      </w:r>
      <w:r>
        <w:rPr>
          <w:sz w:val="16"/>
        </w:rPr>
        <w:t xml:space="preserve"> </w:t>
      </w:r>
      <w:r w:rsidRPr="00C13D32">
        <w:rPr>
          <w:sz w:val="16"/>
        </w:rPr>
        <w:t>quences” (for example, of implementing geoengineering technologies).</w:t>
      </w:r>
      <w:r>
        <w:rPr>
          <w:sz w:val="16"/>
        </w:rPr>
        <w:t xml:space="preserve"> </w:t>
      </w:r>
      <w:r w:rsidRPr="00C13D32">
        <w:rPr>
          <w:sz w:val="16"/>
        </w:rPr>
        <w:t>The idea that instrumental rationality (in the form of technological fixes</w:t>
      </w:r>
      <w:r>
        <w:rPr>
          <w:sz w:val="16"/>
        </w:rPr>
        <w:t xml:space="preserve"> </w:t>
      </w:r>
      <w:r w:rsidRPr="00C13D32">
        <w:rPr>
          <w:sz w:val="16"/>
        </w:rPr>
        <w:t>for global warming) might save the day hovers between misrepresenta-</w:t>
      </w:r>
      <w:r>
        <w:rPr>
          <w:sz w:val="16"/>
        </w:rPr>
        <w:t xml:space="preserve"> </w:t>
      </w:r>
      <w:r w:rsidRPr="00C13D32">
        <w:rPr>
          <w:sz w:val="16"/>
        </w:rPr>
        <w:t>tion and delusion: firstly, because instrumental rationality has itself been</w:t>
      </w:r>
      <w:r>
        <w:rPr>
          <w:sz w:val="16"/>
        </w:rPr>
        <w:t xml:space="preserve"> </w:t>
      </w:r>
      <w:r w:rsidRPr="00C13D32">
        <w:rPr>
          <w:sz w:val="16"/>
        </w:rPr>
        <w:t>the planet’s nemesis by mediating the biosphere’s constitution as resource</w:t>
      </w:r>
      <w:r>
        <w:rPr>
          <w:sz w:val="16"/>
        </w:rPr>
        <w:t xml:space="preserve"> </w:t>
      </w:r>
      <w:r w:rsidRPr="00C13D32">
        <w:rPr>
          <w:sz w:val="16"/>
        </w:rPr>
        <w:t>and by condoning the transformation of Homo sapiens into a user spe-</w:t>
      </w:r>
      <w:r>
        <w:rPr>
          <w:sz w:val="16"/>
        </w:rPr>
        <w:t xml:space="preserve"> </w:t>
      </w:r>
      <w:r w:rsidRPr="00C13D32">
        <w:rPr>
          <w:sz w:val="16"/>
        </w:rPr>
        <w:t>cies; and secondly, because instrumental rationality tends to invent, adjust,</w:t>
      </w:r>
      <w:r>
        <w:rPr>
          <w:sz w:val="16"/>
        </w:rPr>
        <w:t xml:space="preserve"> </w:t>
      </w:r>
      <w:r w:rsidRPr="00C13D32">
        <w:rPr>
          <w:sz w:val="16"/>
        </w:rPr>
        <w:t>and tweak technical means to work within given contexts—when it is the</w:t>
      </w:r>
      <w:r>
        <w:rPr>
          <w:sz w:val="16"/>
        </w:rPr>
        <w:t xml:space="preserve"> </w:t>
      </w:r>
      <w:r w:rsidRPr="00C13D32">
        <w:rPr>
          <w:sz w:val="16"/>
        </w:rPr>
        <w:t>given, i.e., human civilization as presently configured economically and</w:t>
      </w:r>
      <w:r>
        <w:rPr>
          <w:sz w:val="16"/>
        </w:rPr>
        <w:t xml:space="preserve"> </w:t>
      </w:r>
      <w:r w:rsidRPr="00C13D32">
        <w:rPr>
          <w:sz w:val="16"/>
        </w:rPr>
        <w:t>culturally, that needs to be changed.</w:t>
      </w:r>
      <w:r>
        <w:rPr>
          <w:sz w:val="16"/>
        </w:rPr>
        <w:t xml:space="preserve"> </w:t>
      </w:r>
    </w:p>
    <w:p w14:paraId="4244BE0B" w14:textId="77777777" w:rsidR="00AC55FC" w:rsidRDefault="00AC55FC" w:rsidP="00AC55FC"/>
    <w:p w14:paraId="155A0BC9" w14:textId="47505A46" w:rsidR="0005734C" w:rsidRDefault="00CF7274" w:rsidP="00CF7274">
      <w:pPr>
        <w:pStyle w:val="Heading3"/>
      </w:pPr>
      <w:r>
        <w:t>Green Tech 1nc Link</w:t>
      </w:r>
    </w:p>
    <w:p w14:paraId="13584C33" w14:textId="77777777" w:rsidR="00CF7274" w:rsidRPr="006F6DD1" w:rsidRDefault="00CF7274" w:rsidP="00CF7274"/>
    <w:p w14:paraId="3D7004B6" w14:textId="77777777" w:rsidR="00CF7274" w:rsidRPr="00CF7274" w:rsidRDefault="00CF7274" w:rsidP="00CF7274">
      <w:pPr>
        <w:pStyle w:val="Heading4"/>
      </w:pPr>
      <w:r w:rsidRPr="00CF7274">
        <w:t>A neoliberal green revolution simply shifts to domination and exploitation into other spheres</w:t>
      </w:r>
    </w:p>
    <w:p w14:paraId="11839A5C" w14:textId="77777777" w:rsidR="00CF7274" w:rsidRPr="00CF7274" w:rsidRDefault="00CF7274" w:rsidP="00CF7274">
      <w:pPr>
        <w:rPr>
          <w:rStyle w:val="StyleStyleBold12pt"/>
        </w:rPr>
      </w:pPr>
      <w:r w:rsidRPr="00CF7274">
        <w:rPr>
          <w:rStyle w:val="StyleStyleBold12pt"/>
        </w:rPr>
        <w:t xml:space="preserve">White 2 </w:t>
      </w:r>
    </w:p>
    <w:p w14:paraId="0D719F33" w14:textId="00C58408" w:rsidR="00CF7274" w:rsidRPr="006F6DD1" w:rsidRDefault="00CF7274" w:rsidP="00CF7274">
      <w:pPr>
        <w:pStyle w:val="Cites"/>
      </w:pPr>
      <w:r w:rsidRPr="006F6DD1">
        <w:t>(post-doctoral research fellow in the School of Cultural and Innovation Stud</w:t>
      </w:r>
      <w:r>
        <w:t>ies, University of East London)</w:t>
      </w:r>
    </w:p>
    <w:p w14:paraId="5AF51C47" w14:textId="77777777" w:rsidR="00CF7274" w:rsidRPr="006F6DD1" w:rsidRDefault="00CF7274" w:rsidP="00CF7274">
      <w:pPr>
        <w:pStyle w:val="Cites"/>
      </w:pPr>
      <w:r w:rsidRPr="006F6DD1">
        <w:t>(Damian, A Green Industrial Revolution? Sustainable Technological Innovation in a Global Age, Environmental Politics, Vo1.II. No.2, Summer 2002. pp.I-26)</w:t>
      </w:r>
    </w:p>
    <w:p w14:paraId="084AA4D7" w14:textId="77777777" w:rsidR="00CF7274" w:rsidRPr="006F6DD1" w:rsidRDefault="00CF7274" w:rsidP="00CF7274">
      <w:pPr>
        <w:pStyle w:val="Cards"/>
      </w:pPr>
    </w:p>
    <w:p w14:paraId="1FF3DE12" w14:textId="172B9D94" w:rsidR="00CF7274" w:rsidRDefault="00CF7274" w:rsidP="00CF7274">
      <w:pPr>
        <w:pStyle w:val="Nothing"/>
      </w:pPr>
      <w:r w:rsidRPr="006F6DD1">
        <w:t xml:space="preserve">The first point is essentially negative. Notably, it draws attention to the fact that </w:t>
      </w:r>
      <w:r w:rsidRPr="00F521ED">
        <w:rPr>
          <w:rStyle w:val="DebateUnderline"/>
        </w:rPr>
        <w:t xml:space="preserve">even if all the obstacles to a green industrial revolution </w:t>
      </w:r>
      <w:r w:rsidRPr="00CD3FFD">
        <w:t>posed by the structuring of the current political economy</w:t>
      </w:r>
      <w:r w:rsidRPr="00F521ED">
        <w:rPr>
          <w:rStyle w:val="DebateUnderline"/>
        </w:rPr>
        <w:t xml:space="preserve"> are addressed </w:t>
      </w:r>
      <w:r w:rsidRPr="006F6DD1">
        <w:t>- ifthere are notforces to make things differen</w:t>
      </w:r>
      <w:r w:rsidRPr="00CD3FFD">
        <w:t>tly - the type of eco-technological and ecoindustrial reorganisation that</w:t>
      </w:r>
      <w:r w:rsidRPr="00F521ED">
        <w:rPr>
          <w:rStyle w:val="DebateUnderline"/>
        </w:rPr>
        <w:t xml:space="preserve"> triumphs could simply serve and reinforce the patterns of interest of dominant groups. A neo-liberal version of the 'green industrial revolution' could simply give rise to eco-technologies and forms of industrial reorganisation that arc perfectly compatible with </w:t>
      </w:r>
      <w:r w:rsidRPr="00CD3FFD">
        <w:rPr>
          <w:rStyle w:val="DebateUnderline"/>
          <w:b/>
        </w:rPr>
        <w:t>extending social control, military power, worker surveillance and the broader repressive capacities of dominant groups and institutions</w:t>
      </w:r>
      <w:r w:rsidRPr="006F6DD1">
        <w:t xml:space="preserve">. It might even be that a corporate dominated green industrial revolution would simply ensure that employers have 'smart' buildings which not only give energy back to the national grid but allow for new 'solar powered' employee surveillance technologies. </w:t>
      </w:r>
      <w:r w:rsidRPr="00F521ED">
        <w:rPr>
          <w:rStyle w:val="DebateUnderline"/>
        </w:rPr>
        <w:t>What of a sustainable military-industrial complex that uses green warfare technologies that kill human beings without destroying ecosystems</w:t>
      </w:r>
      <w:r w:rsidRPr="006F6DD1">
        <w:t xml:space="preserve">? To what extent might a 'nonhero' </w:t>
      </w:r>
      <w:r w:rsidRPr="00F521ED">
        <w:rPr>
          <w:rStyle w:val="DebateUnderline"/>
        </w:rPr>
        <w:t xml:space="preserve">dominated green industrial revolution simply ensure that the South receives ecotechnologies that primarily express Northern interests </w:t>
      </w:r>
      <w:r w:rsidRPr="00CD3FFD">
        <w:t>(for example, embedding relations of dependency rather than of self management and autonomy?). In</w:t>
      </w:r>
      <w:r w:rsidRPr="006F6DD1">
        <w:t xml:space="preserve"> short then, </w:t>
      </w:r>
      <w:r w:rsidRPr="00F521ED">
        <w:rPr>
          <w:rStyle w:val="DebateUnderline"/>
        </w:rPr>
        <w:t>a green industrial revolution could simply give rise to new forms of 'green governmentality'</w:t>
      </w:r>
      <w:r w:rsidRPr="006F6DD1">
        <w:t xml:space="preserve"> [Dorier et aI., 1999]. </w:t>
      </w:r>
      <w:r w:rsidRPr="00CF7274">
        <w:rPr>
          <w:sz w:val="12"/>
        </w:rPr>
        <w:t xml:space="preserve"> </w:t>
      </w:r>
    </w:p>
    <w:p w14:paraId="70A40478" w14:textId="77777777" w:rsidR="00CF7274" w:rsidRPr="00CF7274" w:rsidRDefault="00CF7274" w:rsidP="00CF7274"/>
    <w:p w14:paraId="77D55FFC" w14:textId="7C46C4FB" w:rsidR="00847819" w:rsidRPr="00642FD3" w:rsidRDefault="00847819" w:rsidP="00847819">
      <w:pPr>
        <w:pStyle w:val="Heading3"/>
        <w:rPr>
          <w:rFonts w:cs="Times New Roman"/>
        </w:rPr>
      </w:pPr>
      <w:r w:rsidRPr="00642FD3">
        <w:rPr>
          <w:rFonts w:cs="Times New Roman"/>
        </w:rPr>
        <w:t>Green Tech Leadership 1nc Link</w:t>
      </w:r>
    </w:p>
    <w:p w14:paraId="4870C64B" w14:textId="30D46659" w:rsidR="00847819" w:rsidRPr="00642FD3" w:rsidRDefault="00847819" w:rsidP="00847819">
      <w:pPr>
        <w:pStyle w:val="Heading4"/>
        <w:rPr>
          <w:rFonts w:cs="Times New Roman"/>
        </w:rPr>
      </w:pPr>
      <w:r w:rsidRPr="00642FD3">
        <w:rPr>
          <w:rFonts w:cs="Times New Roman"/>
        </w:rPr>
        <w:t>Green technology leadership reproduces neoliberalism – militaristic and de-prioritizes environmental problems</w:t>
      </w:r>
    </w:p>
    <w:p w14:paraId="29740071" w14:textId="77777777" w:rsidR="00847819" w:rsidRPr="00642FD3" w:rsidRDefault="00847819" w:rsidP="00847819">
      <w:pPr>
        <w:rPr>
          <w:rFonts w:cs="Times New Roman"/>
        </w:rPr>
      </w:pPr>
      <w:r w:rsidRPr="00642FD3">
        <w:rPr>
          <w:rStyle w:val="Heading4Char"/>
          <w:rFonts w:cs="Times New Roman"/>
        </w:rPr>
        <w:t>Harris 10</w:t>
      </w:r>
      <w:r w:rsidRPr="00642FD3">
        <w:rPr>
          <w:rFonts w:cs="Times New Roman"/>
        </w:rPr>
        <w:t xml:space="preserve"> (Jerry, professor of history at De Vry University in Chicago and secretary of Global Studies Association of North America, “Going Green to Stay in the Black: Transnational Capitalism and Renewable Energy,” Network for Critical Studies of Global Capitalism, October-December 10, accessed July 17, 2014, </w:t>
      </w:r>
      <w:hyperlink r:id="rId31" w:history="1">
        <w:r w:rsidRPr="00642FD3">
          <w:rPr>
            <w:rStyle w:val="Hyperlink"/>
            <w:rFonts w:cs="Times New Roman"/>
          </w:rPr>
          <w:t>http://netglobalcapitalism.wordpress.com/articles/going-green-to-stay-in-the-black-transnational-capitalism-and-renewable-energy/</w:t>
        </w:r>
      </w:hyperlink>
      <w:r w:rsidRPr="00642FD3">
        <w:rPr>
          <w:rFonts w:cs="Times New Roman"/>
        </w:rPr>
        <w:t>)</w:t>
      </w:r>
    </w:p>
    <w:p w14:paraId="6241B6AE" w14:textId="77777777" w:rsidR="00847819" w:rsidRPr="00642FD3" w:rsidRDefault="00847819" w:rsidP="00847819">
      <w:pPr>
        <w:rPr>
          <w:rFonts w:cs="Times New Roman"/>
        </w:rPr>
      </w:pPr>
      <w:r w:rsidRPr="00642FD3">
        <w:rPr>
          <w:rFonts w:cs="Times New Roman"/>
        </w:rPr>
        <w:t xml:space="preserve">Is the future of capitalism green? And will </w:t>
      </w:r>
      <w:r w:rsidRPr="00642FD3">
        <w:rPr>
          <w:rStyle w:val="StyleBoldUnderline"/>
          <w:rFonts w:cs="Times New Roman"/>
        </w:rPr>
        <w:t>the country that leads in green technology dominate the global economy</w:t>
      </w:r>
      <w:r w:rsidRPr="00642FD3">
        <w:rPr>
          <w:rFonts w:cs="Times New Roman"/>
        </w:rPr>
        <w:t xml:space="preserve">? That is certainly the outlook of important sectors of the capitalist class, both among long established corporations as well as new entrepreneurs. But </w:t>
      </w:r>
      <w:r w:rsidRPr="00642FD3">
        <w:rPr>
          <w:rStyle w:val="StyleBoldUnderline"/>
          <w:rFonts w:cs="Times New Roman"/>
        </w:rPr>
        <w:t>the green economy</w:t>
      </w:r>
      <w:r w:rsidRPr="00642FD3">
        <w:rPr>
          <w:rFonts w:cs="Times New Roman"/>
        </w:rPr>
        <w:t xml:space="preserve">, particularly the energy sector, </w:t>
      </w:r>
      <w:r w:rsidRPr="00642FD3">
        <w:rPr>
          <w:rStyle w:val="StyleBoldUnderline"/>
          <w:rFonts w:cs="Times New Roman"/>
        </w:rPr>
        <w:t xml:space="preserve">is already taking a globalized path of development under the control of the transnational capitalist class </w:t>
      </w:r>
      <w:r w:rsidRPr="00642FD3">
        <w:rPr>
          <w:rFonts w:cs="Times New Roman"/>
        </w:rPr>
        <w:t xml:space="preserve">(TCC). While innovative corporations may emerge as dominant players, it will be as transnational corporations (TNS), not as national champions of nation-states. </w:t>
      </w:r>
      <w:r w:rsidRPr="00642FD3">
        <w:rPr>
          <w:rStyle w:val="StyleBoldUnderline"/>
          <w:rFonts w:cs="Times New Roman"/>
        </w:rPr>
        <w:t>In the U.S. the green revolution is promoted as the way to maintain world economic supremacy. In President Obama’s state of the union speech he said, “the nation that leads the clean-energy economy will be the nation that leads the global economy, and America must be that nation.</w:t>
      </w:r>
      <w:r w:rsidRPr="00642FD3">
        <w:rPr>
          <w:rFonts w:cs="Times New Roman"/>
        </w:rPr>
        <w:t>” (1) Environmentalist Hunter Lovins calls on the U.S. to lead the world in green innovation because “</w:t>
      </w:r>
      <w:r w:rsidRPr="00642FD3">
        <w:rPr>
          <w:rStyle w:val="StyleBoldUnderline"/>
          <w:rFonts w:cs="Times New Roman"/>
        </w:rPr>
        <w:t>they’ll rule the world, economically, politically, and probably militarily</w:t>
      </w:r>
      <w:r w:rsidRPr="00642FD3">
        <w:rPr>
          <w:rFonts w:cs="Times New Roman"/>
        </w:rPr>
        <w:t xml:space="preserve">.” (2) Thomas Friedman wraps green technology in red, white and blue calling it the new currency of power. “It’s all about national power…what could be more patriotic, capitalistic and geostrategic than that?” (3). But these dreams of national greatest are already outdated. </w:t>
      </w:r>
      <w:r w:rsidRPr="00642FD3">
        <w:rPr>
          <w:rStyle w:val="StyleBoldUnderline"/>
          <w:rFonts w:cs="Times New Roman"/>
        </w:rPr>
        <w:t xml:space="preserve">Green energy can </w:t>
      </w:r>
      <w:r w:rsidRPr="00642FD3">
        <w:rPr>
          <w:rFonts w:cs="Times New Roman"/>
        </w:rPr>
        <w:t xml:space="preserve">indeed </w:t>
      </w:r>
      <w:r w:rsidRPr="00642FD3">
        <w:rPr>
          <w:rStyle w:val="StyleBoldUnderline"/>
          <w:rFonts w:cs="Times New Roman"/>
        </w:rPr>
        <w:t>extend the life of capitalism, but not within the confines of nation-centric logic and power.</w:t>
      </w:r>
      <w:r w:rsidRPr="00642FD3">
        <w:rPr>
          <w:rFonts w:cs="Times New Roman"/>
        </w:rPr>
        <w:t xml:space="preserve"> Major wind and solar corporations already operate on a global scale, with innovations and research ongoing in Europe, India, Japan, China and the U.S. Furthermore, the scale of the environmental crisis is beyond any one country to solve. It calls for a global response and advanced sectors of the TCC understand these world dimensions</w:t>
      </w:r>
    </w:p>
    <w:p w14:paraId="046AC32C" w14:textId="77777777" w:rsidR="00847819" w:rsidRDefault="00847819" w:rsidP="00847819">
      <w:pPr>
        <w:rPr>
          <w:rFonts w:cs="Times New Roman"/>
        </w:rPr>
      </w:pPr>
    </w:p>
    <w:p w14:paraId="5C53E54A" w14:textId="4DD4350E" w:rsidR="00491BFF" w:rsidRDefault="00491BFF" w:rsidP="00491BFF">
      <w:pPr>
        <w:pStyle w:val="Heading3"/>
      </w:pPr>
      <w:r>
        <w:t>Hegemony 1nc Link</w:t>
      </w:r>
    </w:p>
    <w:p w14:paraId="19903F2C" w14:textId="77777777" w:rsidR="00491BFF" w:rsidRDefault="00491BFF" w:rsidP="00491BFF"/>
    <w:p w14:paraId="151BE5C0" w14:textId="77777777" w:rsidR="00491BFF" w:rsidRPr="00413C47" w:rsidRDefault="00491BFF" w:rsidP="00491BFF">
      <w:pPr>
        <w:pStyle w:val="Heading4"/>
      </w:pPr>
      <w:r w:rsidRPr="00413C47">
        <w:t>Neoliberal hegemony uses exceptionalism to render its violent side effects invisible, ensuring environmental destruction and global conflict- be suspicious of all their answers because their means of structuring the social field erases vast sectors of the global population from view</w:t>
      </w:r>
    </w:p>
    <w:p w14:paraId="6A49BF81" w14:textId="77777777" w:rsidR="00491BFF" w:rsidRPr="00413C47" w:rsidRDefault="00491BFF" w:rsidP="00491BFF">
      <w:pPr>
        <w:rPr>
          <w:rStyle w:val="StyleStyleBold12pt"/>
        </w:rPr>
      </w:pPr>
      <w:r w:rsidRPr="00413C47">
        <w:rPr>
          <w:rStyle w:val="StyleStyleBold12pt"/>
        </w:rPr>
        <w:t>Nixon ‘11</w:t>
      </w:r>
    </w:p>
    <w:p w14:paraId="2A44A004" w14:textId="77777777" w:rsidR="00491BFF" w:rsidRPr="00E27FCA" w:rsidRDefault="00491BFF" w:rsidP="00491BFF">
      <w:pPr>
        <w:pStyle w:val="card"/>
        <w:ind w:left="0"/>
      </w:pPr>
      <w:r w:rsidRPr="00E27FCA">
        <w:t xml:space="preserve">(Rob, Rachel Carson Professor of English, University of Wisconsin-Madison, </w:t>
      </w:r>
      <w:r w:rsidRPr="005E185B">
        <w:rPr>
          <w:u w:val="single"/>
        </w:rPr>
        <w:t>Slow Violence and the Environmentalism of the Poor</w:t>
      </w:r>
      <w:r w:rsidRPr="00E27FCA">
        <w:t>, pgs. 33-36)</w:t>
      </w:r>
    </w:p>
    <w:p w14:paraId="25BB7F5D" w14:textId="77777777" w:rsidR="00491BFF" w:rsidRPr="00E27FCA" w:rsidRDefault="00491BFF" w:rsidP="00491BFF">
      <w:pPr>
        <w:pStyle w:val="card"/>
      </w:pPr>
    </w:p>
    <w:p w14:paraId="2511D852" w14:textId="77777777" w:rsidR="00491BFF" w:rsidRPr="00E27FCA" w:rsidRDefault="00491BFF" w:rsidP="00491BFF">
      <w:pPr>
        <w:pStyle w:val="card"/>
        <w:ind w:left="0"/>
      </w:pPr>
      <w:r w:rsidRPr="00491BFF">
        <w:rPr>
          <w:szCs w:val="12"/>
        </w:rPr>
        <w:t>There are signs that the environmental humanities are beginning to make some tentative headway toward incorporating the impact of U.S. imperialism on the poor in the global South-Vitalis's book America's Kingdom: Mythmaking on the Saudi Oil Frontier (2008) is an outstanding instance, as are powerful recent essays by Elizabeth DeLoughrey on the literatures associated with American nuclear colonialism in the Pacific, Susie O'Brien on Native food security, colonialism, and environmental heritage along the U.S-Mexican border, and Pablo Mukherjee's groundbreaking materialist work on Indian environmental literatures,'? Yet despite such vitally important initiatives, the environmental humanities in the United States remain skewed toward nation-bound scholarship that is at best tangentially international and, even then, seldom engages the environmental fallout of U.S. foreign policy head on.</w:t>
      </w:r>
      <w:r w:rsidRPr="00491BFF">
        <w:t xml:space="preserve"> </w:t>
      </w:r>
      <w:r w:rsidRPr="00491BFF">
        <w:rPr>
          <w:rStyle w:val="StyleBoldUnderline"/>
        </w:rPr>
        <w:t>What's at stake is</w:t>
      </w:r>
      <w:r w:rsidRPr="00491BFF">
        <w:t xml:space="preserve"> not just disciplinary parochialism but, more broadly, what one might call </w:t>
      </w:r>
      <w:r w:rsidRPr="00491BFF">
        <w:rPr>
          <w:rStyle w:val="StyleBoldUnderline"/>
        </w:rPr>
        <w:t>superpower parochialism, that is, a combination of American insularity and America's power as the preeminent empire of the neoliberal age to rupture the lives and ecosystems of non- Americans</w:t>
      </w:r>
      <w:r w:rsidRPr="00491BFF">
        <w:rPr>
          <w:szCs w:val="12"/>
        </w:rPr>
        <w:t xml:space="preserve">, especially the poor, who may live at a geographical remove but who remain intimately vulnerable to the force fields of U.S. foreign policy. To be sure, the U.S. empire has historically been a variable force, one that is not monolithic but subject to ever-changing internal fracture. The U.S., moreover, has long been-and is increasingly-globalized itself with all the attendant insecurities and inequities that result. However, </w:t>
      </w:r>
      <w:r w:rsidRPr="00491BFF">
        <w:rPr>
          <w:rStyle w:val="StyleBoldUnderline"/>
        </w:rPr>
        <w:t>to argue that the U</w:t>
      </w:r>
      <w:r w:rsidRPr="00491BFF">
        <w:t xml:space="preserve">nited </w:t>
      </w:r>
      <w:r w:rsidRPr="00491BFF">
        <w:rPr>
          <w:rStyle w:val="StyleBoldUnderline"/>
        </w:rPr>
        <w:t>S</w:t>
      </w:r>
      <w:r w:rsidRPr="00491BFF">
        <w:t xml:space="preserve">tates </w:t>
      </w:r>
      <w:r w:rsidRPr="00491BFF">
        <w:rPr>
          <w:rStyle w:val="StyleBoldUnderline"/>
        </w:rPr>
        <w:t>is subject to globalization</w:t>
      </w:r>
      <w:r w:rsidRPr="00491BFF">
        <w:t>-through, for example, blowback from climate change-</w:t>
      </w:r>
      <w:r w:rsidRPr="00491BFF">
        <w:rPr>
          <w:rStyle w:val="StyleBoldUnderline"/>
        </w:rPr>
        <w:t>does not belie the disproportionate impact that U.S. global ambitions and policies have exerted over socioenvironmental landscapes internationally</w:t>
      </w:r>
      <w:r w:rsidRPr="00491BFF">
        <w:t>.</w:t>
      </w:r>
      <w:r w:rsidRPr="00491BFF">
        <w:rPr>
          <w:szCs w:val="12"/>
        </w:rPr>
        <w:t xml:space="preserve"> Ecocritics-and literary scholars more broadly-faced with the challenges of thinking through vast differences in spatial and temporal scale commonly frame their analyses in terms of interpenetrating global and local forces. In such analyses cosmopolitanism-as a mode of being linked to particular aesthetic strategies-does much of the bridgework between extremes of scale.</w:t>
      </w:r>
      <w:r w:rsidRPr="00491BFF">
        <w:t xml:space="preserve"> </w:t>
      </w:r>
      <w:r w:rsidRPr="00491BFF">
        <w:rPr>
          <w:rStyle w:val="StyleBoldUnderline"/>
        </w:rPr>
        <w:t>What critics have subjected to far less scrutiny is the role of the national-imperial as a mediating force with vast repercussions</w:t>
      </w:r>
      <w:r w:rsidRPr="00491BFF">
        <w:t xml:space="preserve">, above all, </w:t>
      </w:r>
      <w:r w:rsidRPr="00491BFF">
        <w:rPr>
          <w:rStyle w:val="StyleBoldUnderline"/>
        </w:rPr>
        <w:t>for</w:t>
      </w:r>
      <w:r w:rsidRPr="00491BFF">
        <w:t xml:space="preserve"> those </w:t>
      </w:r>
      <w:r w:rsidRPr="00491BFF">
        <w:rPr>
          <w:rStyle w:val="StyleBoldUnderline"/>
        </w:rPr>
        <w:t>billions</w:t>
      </w:r>
      <w:r w:rsidRPr="00491BFF">
        <w:t xml:space="preserve"> whom Mike Davis calls "the global residuum.'?" Davis's image is a suggestive one, summoning to mind the remaindered humans, </w:t>
      </w:r>
      <w:r w:rsidRPr="00491BFF">
        <w:rPr>
          <w:rStyle w:val="StyleBoldUnderline"/>
        </w:rPr>
        <w:t>the compacted leavings on whom neoliberalism's inequities bear down most heavily</w:t>
      </w:r>
      <w:r w:rsidRPr="00491BFF">
        <w:t xml:space="preserve">. Yet </w:t>
      </w:r>
      <w:r w:rsidRPr="00491BFF">
        <w:rPr>
          <w:rStyle w:val="StyleBoldUnderline"/>
        </w:rPr>
        <w:t>those leavings</w:t>
      </w:r>
      <w:r w:rsidRPr="00491BFF">
        <w:t xml:space="preserve">, </w:t>
      </w:r>
      <w:r w:rsidRPr="00491BFF">
        <w:rPr>
          <w:rStyle w:val="StyleBoldUnderline"/>
        </w:rPr>
        <w:t>despite their aggregated dehumanization</w:t>
      </w:r>
      <w:r w:rsidRPr="00491BFF">
        <w:t xml:space="preserve"> in the corporate media, </w:t>
      </w:r>
      <w:r w:rsidRPr="00491BFF">
        <w:rPr>
          <w:rStyle w:val="StyleBoldUnderline"/>
        </w:rPr>
        <w:t>remain</w:t>
      </w:r>
      <w:r w:rsidRPr="00491BFF">
        <w:t xml:space="preserve"> animate and often </w:t>
      </w:r>
      <w:r w:rsidRPr="00491BFF">
        <w:rPr>
          <w:rStyle w:val="StyleBoldUnderline"/>
        </w:rPr>
        <w:t>resistant in unexpected ways</w:t>
      </w:r>
      <w:r w:rsidRPr="00491BFF">
        <w:t xml:space="preserve">; indeed, </w:t>
      </w:r>
      <w:r w:rsidRPr="00491BFF">
        <w:rPr>
          <w:rStyle w:val="StyleBoldUnderline"/>
        </w:rPr>
        <w:t>it is from such leavings that grassroots antiglobalization</w:t>
      </w:r>
      <w:r w:rsidRPr="00491BFF">
        <w:t xml:space="preserve"> and the environmentalism of the poor </w:t>
      </w:r>
      <w:r w:rsidRPr="00491BFF">
        <w:rPr>
          <w:rStyle w:val="StyleBoldUnderline"/>
        </w:rPr>
        <w:t>have drawn nourishment</w:t>
      </w:r>
      <w:r w:rsidRPr="00491BFF">
        <w:t xml:space="preserve">. As American writers, scholars, and environmentalists how can we attend more imaginatively </w:t>
      </w:r>
      <w:r w:rsidRPr="00491BFF">
        <w:rPr>
          <w:rStyle w:val="StyleBoldUnderline"/>
        </w:rPr>
        <w:t>how can we attend more imaginatively to the outsourced conflicts inflamed by our unsustainable consumerism, by our military adventurism and unsurpassed arms industry</w:t>
      </w:r>
      <w:r w:rsidRPr="00491BFF">
        <w:rPr>
          <w:szCs w:val="12"/>
        </w:rPr>
        <w:t>, and by the global environmental fallout over the past three decades of American-led neoliberal economic policies? (The immense environmental toll of militarism is particularly burdensome: in 2009, U.S. military expenditure was 46.5 percent of the global total and exceeded by 10 percent the expenditure of the next fourteen highest-ranked countries combined.)" How, moreover, can we engage the impact of our outsized consumerism and militarism on the life prospects of people who are elsewhere not just geographically but elsewhere in time, as slow violence seeps long term into ecologies-rural and urban-on which the global poor must depend for generations to come?</w:t>
      </w:r>
      <w:r w:rsidRPr="00491BFF">
        <w:t xml:space="preserve"> </w:t>
      </w:r>
      <w:r w:rsidRPr="00491BFF">
        <w:rPr>
          <w:rStyle w:val="StyleBoldUnderline"/>
        </w:rPr>
        <w:t>How</w:t>
      </w:r>
      <w:r w:rsidRPr="00491BFF">
        <w:t xml:space="preserve">, in other words, </w:t>
      </w:r>
      <w:r w:rsidRPr="00491BFF">
        <w:rPr>
          <w:rStyle w:val="StyleBoldUnderline"/>
        </w:rPr>
        <w:t>can we rethink the standard formulation of neoliberalism as internationalizing profits and externalizing risks not just in spatial but in temporal terms as well, so that we recognize the full force with which the externalized risks are out sourced to the unborn?</w:t>
      </w:r>
      <w:r w:rsidRPr="00491BFF">
        <w:t xml:space="preserve"> It is a pervasive condition of </w:t>
      </w:r>
      <w:r w:rsidRPr="00491BFF">
        <w:rPr>
          <w:rStyle w:val="StyleBoldUnderline"/>
        </w:rPr>
        <w:t xml:space="preserve">empires </w:t>
      </w:r>
      <w:r w:rsidRPr="00491BFF">
        <w:t xml:space="preserve">that they </w:t>
      </w:r>
      <w:r w:rsidRPr="00491BFF">
        <w:rPr>
          <w:rStyle w:val="StyleBoldUnderline"/>
        </w:rPr>
        <w:t>affect great swathes of the planet without the empire's populace being aware of that impact</w:t>
      </w:r>
      <w:r w:rsidRPr="00491BFF">
        <w:t>-</w:t>
      </w:r>
      <w:r w:rsidRPr="00491BFF">
        <w:rPr>
          <w:szCs w:val="12"/>
        </w:rPr>
        <w:t>indeed, without being aware that many of the affected places even exist. How many Americans are aware of the continuing socioenvironrnental fallout from U.S. militarism and foreign policy decisions made three or four decades ago in, say, Angola or Laos? How many could even place those nation-states on a map?</w:t>
      </w:r>
      <w:r w:rsidRPr="00491BFF">
        <w:t xml:space="preserve"> </w:t>
      </w:r>
      <w:r w:rsidRPr="00491BFF">
        <w:rPr>
          <w:rStyle w:val="StyleBoldUnderline"/>
        </w:rPr>
        <w:t>The imperial gap between foreign policy power and on-the-street awareness</w:t>
      </w:r>
      <w:r w:rsidRPr="00491BFF">
        <w:t xml:space="preserve"> </w:t>
      </w:r>
      <w:r w:rsidRPr="00491BFF">
        <w:rPr>
          <w:szCs w:val="12"/>
        </w:rPr>
        <w:t>calls to mind George Lamming's shock, on arriving in Britain in the early 1950s, that most Londoners he met had never heard of his native Barbados and lumped together all Caribbean immigrants as Jamaicans.'?' What I call</w:t>
      </w:r>
      <w:r w:rsidRPr="00491BFF">
        <w:t xml:space="preserve"> </w:t>
      </w:r>
      <w:r w:rsidRPr="00491BFF">
        <w:rPr>
          <w:rStyle w:val="StyleBoldUnderline"/>
        </w:rPr>
        <w:t>superpower parochialism has been shaped by the myth of American exceptionalism and by a long-standing indifference</w:t>
      </w:r>
      <w:r w:rsidRPr="00491BFF">
        <w:t>-in the U.S. educational system and national media-</w:t>
      </w:r>
      <w:r w:rsidRPr="00491BFF">
        <w:rPr>
          <w:rStyle w:val="StyleBoldUnderline"/>
        </w:rPr>
        <w:t>to the foreign, especially foreign history</w:t>
      </w:r>
      <w:r w:rsidRPr="00491BFF">
        <w:t>,</w:t>
      </w:r>
      <w:r w:rsidRPr="00491BFF">
        <w:rPr>
          <w:szCs w:val="12"/>
        </w:rPr>
        <w:t xml:space="preserve"> even when it is deeply enmeshed with U.S. interests. Thus, when considering the representational challenges posed by transnational slow violence,</w:t>
      </w:r>
      <w:r w:rsidRPr="00491BFF">
        <w:t xml:space="preserve"> </w:t>
      </w:r>
      <w:r w:rsidRPr="00491BFF">
        <w:rPr>
          <w:rStyle w:val="StyleBoldUnderline"/>
        </w:rPr>
        <w:t>we need to ask what role American indifference to foreign history has played in camouflaging lasting environmental damage inflicted elsewhere</w:t>
      </w:r>
      <w:r w:rsidRPr="00491BFF">
        <w:t xml:space="preserve">. </w:t>
      </w:r>
      <w:r w:rsidRPr="00491BFF">
        <w:rPr>
          <w:szCs w:val="12"/>
        </w:rPr>
        <w:t>If all empires create acute disparities between global power and global knowledge, how has America's perception of itself as a young, forward-thrusting nation that claims to flourish by looking ahead rather than behind exacerbated the difficulty of socioenvironmental answerability for ongoing slow violence?" Profiting from the asymmetrical relations between a domestically regulated environment and unregulated environments abroad is of course not unique to America, But since World War II,</w:t>
      </w:r>
      <w:r w:rsidRPr="00491BFF">
        <w:t xml:space="preserve"> </w:t>
      </w:r>
      <w:r w:rsidRPr="00491BFF">
        <w:rPr>
          <w:rStyle w:val="StyleBoldUnderline"/>
        </w:rPr>
        <w:t>the U</w:t>
      </w:r>
      <w:r w:rsidRPr="00491BFF">
        <w:t xml:space="preserve">nited </w:t>
      </w:r>
      <w:r w:rsidRPr="00491BFF">
        <w:rPr>
          <w:rStyle w:val="StyleBoldUnderline"/>
        </w:rPr>
        <w:t>S</w:t>
      </w:r>
      <w:r w:rsidRPr="00491BFF">
        <w:t xml:space="preserve">tates </w:t>
      </w:r>
      <w:r w:rsidRPr="00491BFF">
        <w:rPr>
          <w:rStyle w:val="StyleBoldUnderline"/>
        </w:rPr>
        <w:t>has wielded an unequalled power to bend the global regulatory climate in its favor</w:t>
      </w:r>
      <w:r w:rsidRPr="00491BFF">
        <w:t>. As William Finnegan notes regarding the Washington Consensus, "</w:t>
      </w:r>
      <w:r w:rsidRPr="00491BFF">
        <w:rPr>
          <w:rStyle w:val="StyleBoldUnderline"/>
        </w:rPr>
        <w:t>while we make the world safe for multinational corporations, it is by no means clear that they intend to return the favor</w:t>
      </w:r>
      <w:r w:rsidRPr="00491BFF">
        <w:t xml:space="preserve">."? </w:t>
      </w:r>
      <w:r w:rsidRPr="00491BFF">
        <w:rPr>
          <w:rStyle w:val="StyleBoldUnderline"/>
        </w:rPr>
        <w:t>The unreturned favor weighs especially heavily on impoverished communities in the global South who must stake their claims to environmental justice in the face of the Bretton Woods institutions</w:t>
      </w:r>
      <w:r w:rsidRPr="00491BFF">
        <w:t xml:space="preserve"> (the World Bank, the IMF), the World Trade Organization, and the G8 (now G20) </w:t>
      </w:r>
      <w:r w:rsidRPr="00491BFF">
        <w:rPr>
          <w:rStyle w:val="StyleBoldUnderline"/>
        </w:rPr>
        <w:t>over which the U</w:t>
      </w:r>
      <w:r w:rsidRPr="00491BFF">
        <w:t xml:space="preserve">nited </w:t>
      </w:r>
      <w:r w:rsidRPr="00491BFF">
        <w:rPr>
          <w:rStyle w:val="StyleBoldUnderline"/>
        </w:rPr>
        <w:t>S</w:t>
      </w:r>
      <w:r w:rsidRPr="00491BFF">
        <w:t xml:space="preserve">tates </w:t>
      </w:r>
      <w:r w:rsidRPr="00491BFF">
        <w:rPr>
          <w:rStyle w:val="StyleBoldUnderline"/>
        </w:rPr>
        <w:t>has exercised disproportionate influence</w:t>
      </w:r>
      <w:r w:rsidRPr="00491BFF">
        <w:t xml:space="preserve">. </w:t>
      </w:r>
      <w:r w:rsidRPr="00491BFF">
        <w:rPr>
          <w:rStyle w:val="StyleBoldUnderline"/>
        </w:rPr>
        <w:t>That influence has been exercised</w:t>
      </w:r>
      <w:r w:rsidRPr="00491BFF">
        <w:t>, as well,</w:t>
      </w:r>
      <w:r w:rsidRPr="00491BFF">
        <w:rPr>
          <w:rStyle w:val="StyleBoldUnderline"/>
        </w:rPr>
        <w:t xml:space="preserve"> through muscular conservation NGOs</w:t>
      </w:r>
      <w:r w:rsidRPr="00491BFF">
        <w:t xml:space="preserve"> (the Nature Conservancy, the World Wild- life Fund, and Conservation International prominent among them) </w:t>
      </w:r>
      <w:r w:rsidRPr="00491BFF">
        <w:rPr>
          <w:rStyle w:val="StyleBoldUnderline"/>
        </w:rPr>
        <w:t>that have a long history of disregarding local human relations to the environment in order to implement American</w:t>
      </w:r>
      <w:r w:rsidRPr="00491BFF">
        <w:t xml:space="preserve">- and European-style </w:t>
      </w:r>
      <w:r w:rsidRPr="00491BFF">
        <w:rPr>
          <w:rStyle w:val="StyleBoldUnderline"/>
        </w:rPr>
        <w:t>conservation agendas</w:t>
      </w:r>
      <w:r w:rsidRPr="00491BFF">
        <w:t xml:space="preserve">. Clearly, </w:t>
      </w:r>
      <w:r w:rsidRPr="00491BFF">
        <w:rPr>
          <w:rStyle w:val="StyleBoldUnderline"/>
        </w:rPr>
        <w:t>the beneficiaries of such power asymmetries are not just American but transnational corporations, NGOs, and governments from across the North's rich nations, often working hand-in-fist with authoritarian regimes</w:t>
      </w:r>
      <w:r w:rsidRPr="00491BFF">
        <w:t>.</w:t>
      </w:r>
    </w:p>
    <w:p w14:paraId="61042B28" w14:textId="77777777" w:rsidR="00491BFF" w:rsidRPr="00491BFF" w:rsidRDefault="00491BFF" w:rsidP="00491BFF"/>
    <w:p w14:paraId="285BB4FB" w14:textId="59A0DE15" w:rsidR="00EF6D8B" w:rsidRPr="002D461B" w:rsidRDefault="00EF6D8B" w:rsidP="00EF6D8B">
      <w:pPr>
        <w:pStyle w:val="Heading3"/>
      </w:pPr>
      <w:r w:rsidRPr="00EF6D8B">
        <w:t xml:space="preserve">Incentives </w:t>
      </w:r>
      <w:r w:rsidR="004D2CDD">
        <w:t>1nc Link (Long)</w:t>
      </w:r>
    </w:p>
    <w:p w14:paraId="613ABDF3" w14:textId="77777777" w:rsidR="00EF6D8B" w:rsidRPr="00EF6D8B" w:rsidRDefault="00EF6D8B" w:rsidP="00EF6D8B">
      <w:pPr>
        <w:pStyle w:val="Heading4"/>
      </w:pPr>
      <w:r w:rsidRPr="00EF6D8B">
        <w:t>Relying on incentives structures makes environmental destruction and market competition inevitable</w:t>
      </w:r>
    </w:p>
    <w:p w14:paraId="1216CC35" w14:textId="77777777" w:rsidR="00EF6D8B" w:rsidRDefault="00EF6D8B" w:rsidP="00EF6D8B">
      <w:r w:rsidRPr="002D461B">
        <w:rPr>
          <w:rStyle w:val="Author-Date"/>
        </w:rPr>
        <w:t>Adaman and Madra</w:t>
      </w:r>
      <w:r>
        <w:rPr>
          <w:rStyle w:val="Author-Date"/>
        </w:rPr>
        <w:t xml:space="preserve"> 12</w:t>
      </w:r>
      <w:r w:rsidRPr="002D461B">
        <w:t xml:space="preserve"> </w:t>
      </w:r>
    </w:p>
    <w:p w14:paraId="2595F908" w14:textId="0FA4D4D0" w:rsidR="00EF6D8B" w:rsidRPr="002D461B" w:rsidRDefault="00EF6D8B" w:rsidP="00EF6D8B">
      <w:r w:rsidRPr="002D461B">
        <w:t>(Bogazici University, Department of Economics)</w:t>
      </w:r>
    </w:p>
    <w:p w14:paraId="057F7503" w14:textId="77777777" w:rsidR="00EF6D8B" w:rsidRPr="002D461B" w:rsidRDefault="00EF6D8B" w:rsidP="00EF6D8B">
      <w:r w:rsidRPr="002D461B">
        <w:t>(Fikret &amp; Yahya M., Understanding Neoliberalism as Economization: The Case of the Ecology, http://www.econ.boun.edu.tr/public_html/RePEc/pdf/201204.pdf)</w:t>
      </w:r>
    </w:p>
    <w:p w14:paraId="05B8A40C" w14:textId="77777777" w:rsidR="00EF6D8B" w:rsidRPr="002D461B" w:rsidRDefault="00EF6D8B" w:rsidP="00EF6D8B">
      <w:pPr>
        <w:pStyle w:val="Nothing"/>
      </w:pPr>
    </w:p>
    <w:p w14:paraId="03320FE8" w14:textId="2CC7AD41" w:rsidR="00EF6D8B" w:rsidRPr="002D461B" w:rsidRDefault="00EF6D8B" w:rsidP="00EF6D8B">
      <w:pPr>
        <w:pStyle w:val="Cards"/>
        <w:ind w:left="0"/>
        <w:rPr>
          <w:rStyle w:val="DebateUnderline"/>
        </w:rPr>
      </w:pPr>
      <w:r w:rsidRPr="002D461B">
        <w:t>In the aftermath of the 2008 financial crisis, governments and international finance</w:t>
      </w:r>
      <w:r>
        <w:t xml:space="preserve"> </w:t>
      </w:r>
      <w:r w:rsidRPr="002D461B">
        <w:t>organizations began to call for and take regulatory measures in order to prevent similar</w:t>
      </w:r>
      <w:r>
        <w:t xml:space="preserve"> </w:t>
      </w:r>
      <w:r w:rsidRPr="002D461B">
        <w:t>breakdowns in the future, causing some commentators to quickly pronounce neoliberalism</w:t>
      </w:r>
      <w:r>
        <w:t xml:space="preserve"> </w:t>
      </w:r>
      <w:r w:rsidRPr="002D461B">
        <w:t>dead.</w:t>
      </w:r>
      <w:r>
        <w:t xml:space="preserve"> </w:t>
      </w:r>
      <w:r w:rsidRPr="002D461B">
        <w:t>Consider, for instance, a most recent example: while writing this chapter, a special</w:t>
      </w:r>
      <w:r>
        <w:t xml:space="preserve"> </w:t>
      </w:r>
      <w:r w:rsidRPr="002D461B">
        <w:t>report in the January 21-27, 2012, issue of The Economist—embellished with a red and black</w:t>
      </w:r>
      <w:r>
        <w:t xml:space="preserve"> </w:t>
      </w:r>
      <w:r w:rsidRPr="002D461B">
        <w:t>portrait of Lenin on the cover, triumphantly holding a cigar with a dollar sign on it—lamented</w:t>
      </w:r>
      <w:r>
        <w:t xml:space="preserve"> </w:t>
      </w:r>
      <w:r w:rsidRPr="002D461B">
        <w:t>the “emerging world’s new model” would be “the rise of state capitalism.” Yet, this line of</w:t>
      </w:r>
      <w:r>
        <w:t xml:space="preserve"> </w:t>
      </w:r>
      <w:r w:rsidRPr="002D461B">
        <w:t>argument is based on a rather simplified and narrow reading of neoliberalism, as a purer laissezfaire regime where spontaneous markets reign free with minimal role for governments.</w:t>
      </w:r>
      <w:r>
        <w:t xml:space="preserve"> </w:t>
      </w:r>
      <w:r w:rsidRPr="002D461B">
        <w:t>A</w:t>
      </w:r>
      <w:r>
        <w:t xml:space="preserve"> </w:t>
      </w:r>
      <w:r w:rsidRPr="002D461B">
        <w:t>closer look at the brief history of neoliberalism challenges this reading of neoliberalism as a</w:t>
      </w:r>
      <w:r>
        <w:t xml:space="preserve"> </w:t>
      </w:r>
      <w:r w:rsidRPr="002D461B">
        <w:t>project/process of marketization on both the practical and the ideational levels.</w:t>
      </w:r>
      <w:r>
        <w:t xml:space="preserve"> </w:t>
      </w:r>
      <w:r w:rsidRPr="002D461B">
        <w:t>Practically speaking, governments have always played an active role in designing, instituting and facilitating</w:t>
      </w:r>
      <w:r>
        <w:t xml:space="preserve"> </w:t>
      </w:r>
      <w:r w:rsidRPr="002D461B">
        <w:t>the operation of markets, not only before but also under neoliberalism.</w:t>
      </w:r>
      <w:r>
        <w:t xml:space="preserve"> </w:t>
      </w:r>
      <w:r w:rsidRPr="002D461B">
        <w:t>In other words, the</w:t>
      </w:r>
      <w:r>
        <w:t xml:space="preserve"> </w:t>
      </w:r>
      <w:r w:rsidRPr="002D461B">
        <w:t>historical track record of three decades of neoliberal hegemony at a global scale demonstrates</w:t>
      </w:r>
      <w:r>
        <w:t xml:space="preserve"> </w:t>
      </w:r>
      <w:r w:rsidRPr="002D461B">
        <w:t>that the much invoked dichotomy between state and private capitalism fails to do justice to the</w:t>
      </w:r>
      <w:r>
        <w:t xml:space="preserve"> </w:t>
      </w:r>
      <w:r w:rsidRPr="002D461B">
        <w:t>intensity and the depth of dirigiste and technocratic bureaucratic state involvement in</w:t>
      </w:r>
      <w:r>
        <w:t xml:space="preserve"> </w:t>
      </w:r>
      <w:r w:rsidRPr="002D461B">
        <w:t>implementing neoliberalism (Harvey, 2005; Peck, 2010).</w:t>
      </w:r>
      <w:r>
        <w:t xml:space="preserve"> </w:t>
      </w:r>
      <w:r w:rsidRPr="002D461B">
        <w:t>In fact, if we were to follow the</w:t>
      </w:r>
      <w:r>
        <w:t xml:space="preserve"> </w:t>
      </w:r>
      <w:r w:rsidRPr="002D461B">
        <w:t>directions proposed back in the end of the 1970s by Michel Foucault (2008) in his prescient</w:t>
      </w:r>
      <w:r>
        <w:t xml:space="preserve"> </w:t>
      </w:r>
      <w:r w:rsidRPr="002D461B">
        <w:t xml:space="preserve">genealogy of neoliberal reason, at the ideational level, </w:t>
      </w:r>
      <w:r w:rsidRPr="002D461B">
        <w:rPr>
          <w:rStyle w:val="DebateUnderline"/>
        </w:rPr>
        <w:t xml:space="preserve">neoliberal “turn” </w:t>
      </w:r>
      <w:r w:rsidRPr="002D461B">
        <w:t>in economic thinking,</w:t>
      </w:r>
      <w:r>
        <w:t xml:space="preserve"> </w:t>
      </w:r>
      <w:r w:rsidRPr="002D461B">
        <w:t>quite distinct from the earlier, late 18</w:t>
      </w:r>
      <w:r>
        <w:t xml:space="preserve"> </w:t>
      </w:r>
      <w:r w:rsidRPr="002D461B">
        <w:t>th</w:t>
      </w:r>
      <w:r>
        <w:t xml:space="preserve"> </w:t>
      </w:r>
      <w:r w:rsidRPr="002D461B">
        <w:t>-century classical liberalism which aimed at protecting</w:t>
      </w:r>
      <w:r>
        <w:t xml:space="preserve"> </w:t>
      </w:r>
      <w:r w:rsidRPr="002D461B">
        <w:t xml:space="preserve">the markets from the arbitrary interventions of the state, </w:t>
      </w:r>
      <w:r w:rsidRPr="002D461B">
        <w:rPr>
          <w:rStyle w:val="DebateUnderline"/>
        </w:rPr>
        <w:t>represents a particular epistemic shift</w:t>
      </w:r>
      <w:r>
        <w:rPr>
          <w:rStyle w:val="DebateUnderline"/>
        </w:rPr>
        <w:t xml:space="preserve"> </w:t>
      </w:r>
      <w:r w:rsidRPr="002D461B">
        <w:rPr>
          <w:rStyle w:val="DebateUnderline"/>
        </w:rPr>
        <w:t>in the way the governments relate to and regulate</w:t>
      </w:r>
      <w:r w:rsidRPr="002D461B">
        <w:t xml:space="preserve"> the entire ensemble of </w:t>
      </w:r>
      <w:r w:rsidRPr="002D461B">
        <w:rPr>
          <w:rStyle w:val="DebateUnderline"/>
        </w:rPr>
        <w:t>social relations</w:t>
      </w:r>
      <w:r>
        <w:rPr>
          <w:rStyle w:val="DebateUnderline"/>
        </w:rPr>
        <w:t xml:space="preserve"> </w:t>
      </w:r>
      <w:r w:rsidRPr="002D461B">
        <w:rPr>
          <w:rStyle w:val="DebateUnderline"/>
        </w:rPr>
        <w:t>through a governmental matrix which is organized around the assumption that all social agents</w:t>
      </w:r>
      <w:r>
        <w:t xml:space="preserve"> </w:t>
      </w:r>
      <w:r w:rsidRPr="002D461B">
        <w:t xml:space="preserve">(be they individuals, groups, enterprises, or states) </w:t>
      </w:r>
      <w:r w:rsidRPr="002D461B">
        <w:rPr>
          <w:rStyle w:val="DebateUnderline"/>
        </w:rPr>
        <w:t>are calculatively rational and calculably</w:t>
      </w:r>
      <w:r>
        <w:rPr>
          <w:rStyle w:val="DebateUnderline"/>
        </w:rPr>
        <w:t xml:space="preserve"> </w:t>
      </w:r>
      <w:r w:rsidRPr="002D461B">
        <w:rPr>
          <w:rStyle w:val="DebateUnderline"/>
        </w:rPr>
        <w:t>responsive towards</w:t>
      </w:r>
      <w:r w:rsidRPr="002D461B">
        <w:t xml:space="preserve"> (pecuniary or otherwise) </w:t>
      </w:r>
      <w:r w:rsidRPr="002D461B">
        <w:rPr>
          <w:rStyle w:val="DebateUnderline"/>
          <w:b/>
        </w:rPr>
        <w:t>incentives</w:t>
      </w:r>
      <w:r w:rsidRPr="002D461B">
        <w:t>.</w:t>
      </w:r>
      <w:r>
        <w:t xml:space="preserve"> </w:t>
      </w:r>
      <w:r w:rsidRPr="002D461B">
        <w:t xml:space="preserve">In other words, if </w:t>
      </w:r>
      <w:r w:rsidRPr="002D461B">
        <w:rPr>
          <w:rStyle w:val="DebateUnderline"/>
        </w:rPr>
        <w:t>neoliberalism is not</w:t>
      </w:r>
      <w:r>
        <w:rPr>
          <w:rStyle w:val="DebateUnderline"/>
        </w:rPr>
        <w:t xml:space="preserve"> </w:t>
      </w:r>
      <w:r w:rsidRPr="002D461B">
        <w:rPr>
          <w:rStyle w:val="DebateUnderline"/>
        </w:rPr>
        <w:t>(only) a drive towards marketization, but rather more broadly a drive towards the economization</w:t>
      </w:r>
      <w:r>
        <w:rPr>
          <w:rStyle w:val="DebateUnderline"/>
        </w:rPr>
        <w:t xml:space="preserve"> </w:t>
      </w:r>
      <w:r w:rsidRPr="002D461B">
        <w:rPr>
          <w:rStyle w:val="DebateUnderline"/>
        </w:rPr>
        <w:t>of the ensemble of social relations</w:t>
      </w:r>
      <w:r w:rsidRPr="002D461B">
        <w:t xml:space="preserve"> (viz. the economic, the cultural, the political, and the</w:t>
      </w:r>
      <w:r>
        <w:t xml:space="preserve"> </w:t>
      </w:r>
      <w:r w:rsidRPr="002D461B">
        <w:t>ecological) through governmental dispositifs, then it would be misleading to deduce the death</w:t>
      </w:r>
      <w:r>
        <w:t xml:space="preserve"> </w:t>
      </w:r>
      <w:r w:rsidRPr="002D461B">
        <w:t>of neoliberalism from the increasing visibility of state involvement in the economy and society</w:t>
      </w:r>
      <w:r>
        <w:t xml:space="preserve"> </w:t>
      </w:r>
      <w:r w:rsidRPr="002D461B">
        <w:t>at large without asking how that involvement is epistemically organized and whether or not it</w:t>
      </w:r>
      <w:r>
        <w:t xml:space="preserve"> </w:t>
      </w:r>
      <w:r w:rsidRPr="002D461B">
        <w:t>successfully transforms social ontology in the direction of economization (Madra and Adaman,</w:t>
      </w:r>
      <w:r>
        <w:t xml:space="preserve"> </w:t>
      </w:r>
      <w:r w:rsidRPr="002D461B">
        <w:t xml:space="preserve">2010). </w:t>
      </w:r>
      <w:r w:rsidRPr="00EF6D8B">
        <w:rPr>
          <w:sz w:val="12"/>
        </w:rPr>
        <w:t xml:space="preserve"> </w:t>
      </w:r>
      <w:r>
        <w:t xml:space="preserve">If one were to subscribe to this reading of neoliberalism as a drive towards economization of the economic, political, social, and ecological spheres, one could plausibly argue in our current conjuncture that, despite the fact that the economic recession is still going strong in North America and Europe, leading to political crises in Southern Europe (Greece, Spain, and Italy) and potentially to the dissolution of the Euro-zone, neoliberalism remains hegemonic. In response to this persistent crisis, governments are electing not to return to a Keynesian-style demand-management policy through deficit- or, better yet, progressive taxation-based spending policy (as advocated by the likes of Joseph Stiglitz [2010]), and continue to advocate and actually implement austerity programs despite widespread popular unrest and opposition. But more importantly, while only a small fraction within the neoliberal field still defend the market panacea paradigm unequivocally, there is very little questioning of the economizing and calculative ideologies of the neoliberal social ontological project. In this chapter, our aim is to shed some light on how the </w:t>
      </w:r>
      <w:r w:rsidRPr="002D461B">
        <w:rPr>
          <w:rStyle w:val="DebateUnderline"/>
        </w:rPr>
        <w:t>neoliberal project reproduces</w:t>
      </w:r>
      <w:r>
        <w:t xml:space="preserve"> itself theoretically and practically </w:t>
      </w:r>
      <w:r w:rsidRPr="002D461B">
        <w:rPr>
          <w:rStyle w:val="DebateUnderline"/>
        </w:rPr>
        <w:t>in the context of the government of the ecology</w:t>
      </w:r>
      <w:r>
        <w:t xml:space="preserve">. Given the everdeepening dual crises of environmental pollution and the over-use of natural resources (including the exhaustion of non-renewable energy and material sources), </w:t>
      </w:r>
      <w:r w:rsidRPr="002D461B">
        <w:rPr>
          <w:rStyle w:val="DebateUnderline"/>
        </w:rPr>
        <w:t>unveiling the</w:t>
      </w:r>
      <w:r>
        <w:rPr>
          <w:rStyle w:val="DebateUnderline"/>
        </w:rPr>
        <w:t xml:space="preserve"> </w:t>
      </w:r>
      <w:r w:rsidRPr="002D461B">
        <w:rPr>
          <w:rStyle w:val="DebateUnderline"/>
        </w:rPr>
        <w:t>relationship between neoliberalism and ecological degradation</w:t>
      </w:r>
      <w:r>
        <w:t>—at both theoretical and policy levels—</w:t>
      </w:r>
      <w:r w:rsidRPr="002D461B">
        <w:rPr>
          <w:rStyle w:val="DebateUnderline"/>
        </w:rPr>
        <w:t>is crucial</w:t>
      </w:r>
      <w:r>
        <w:t xml:space="preserve">. Currently, the privatization of natural resources (viz. natural parks, forests) is being promoted; financial markets are finding their way into environmental policy and conservation (viz. payments for ecosystem services, biodiversity derivatives, species banking and carbon trade); and </w:t>
      </w:r>
      <w:r w:rsidRPr="002D461B">
        <w:rPr>
          <w:rStyle w:val="DebateUnderline"/>
        </w:rPr>
        <w:t>incentive schemes are being designed to provide the right signal to</w:t>
      </w:r>
      <w:r>
        <w:rPr>
          <w:rStyle w:val="DebateUnderline"/>
        </w:rPr>
        <w:t xml:space="preserve"> </w:t>
      </w:r>
      <w:r w:rsidRPr="002D461B">
        <w:rPr>
          <w:rStyle w:val="DebateUnderline"/>
        </w:rPr>
        <w:t>agents in their relationship with ecology</w:t>
      </w:r>
      <w:r>
        <w:t xml:space="preserve"> (viz. the price-per-bag policy for household waste). Critically engaging with these numerous policies and their ideological sources will be possible only if one subscribes to the understanding of neoliberalism as a project of economization as outlined above. This constitutes the essence of this chapter. </w:t>
      </w:r>
      <w:r w:rsidRPr="00EF6D8B">
        <w:rPr>
          <w:sz w:val="12"/>
        </w:rPr>
        <w:t xml:space="preserve"> </w:t>
      </w:r>
      <w:r w:rsidRPr="002D461B">
        <w:t>More specifically, the chapter argues that the global spread of neoliberalism as a set of ideas,</w:t>
      </w:r>
      <w:r>
        <w:t xml:space="preserve"> </w:t>
      </w:r>
      <w:r w:rsidRPr="002D461B">
        <w:t>interpretative grids, governmental interfaces, and institutional dispositifs in relation to ecology</w:t>
      </w:r>
      <w:r>
        <w:t xml:space="preserve"> </w:t>
      </w:r>
      <w:r w:rsidRPr="002D461B">
        <w:t>is premised on the conceptualization of human behavior from a certain perspective, according</w:t>
      </w:r>
      <w:r>
        <w:t xml:space="preserve"> </w:t>
      </w:r>
      <w:r w:rsidRPr="002D461B">
        <w:t>to which the capacity of agents in understanding and responding to economic incentives is taken</w:t>
      </w:r>
      <w:r>
        <w:t xml:space="preserve"> </w:t>
      </w:r>
      <w:r w:rsidRPr="002D461B">
        <w:t>as a postulate, and every human decision is assumed reducible to a mere cost-benefit analysis.</w:t>
      </w:r>
      <w:r>
        <w:t xml:space="preserve"> </w:t>
      </w:r>
      <w:r w:rsidRPr="002D461B">
        <w:t>The chapter reads the widespread and resilient hold of the neoliberal epistemic grid within</w:t>
      </w:r>
      <w:r>
        <w:t xml:space="preserve"> </w:t>
      </w:r>
      <w:r w:rsidRPr="002D461B">
        <w:t>theory and policy-making by situating it, or “embedding” it, within the historical context of</w:t>
      </w:r>
      <w:r>
        <w:t xml:space="preserve"> </w:t>
      </w:r>
      <w:r w:rsidRPr="002D461B">
        <w:t>intellectual continuities between neoliberal policies towards the use of ecology and the general</w:t>
      </w:r>
      <w:r>
        <w:t xml:space="preserve"> </w:t>
      </w:r>
      <w:r w:rsidRPr="002D461B">
        <w:t>postwar intellectual legacy of neoliberalism within the mainstream of the discipline of</w:t>
      </w:r>
      <w:r>
        <w:t xml:space="preserve"> </w:t>
      </w:r>
      <w:r w:rsidRPr="002D461B">
        <w:t>economics.</w:t>
      </w:r>
      <w:r>
        <w:t xml:space="preserve"> </w:t>
      </w:r>
      <w:r w:rsidRPr="002D461B">
        <w:t>For this purpose, it traces the historical genealogy of neoliberal reasoning back to</w:t>
      </w:r>
      <w:r>
        <w:t xml:space="preserve"> </w:t>
      </w:r>
      <w:r w:rsidRPr="002D461B">
        <w:t>the establishment of the Mont-Pèlerin Society in order to defend the idea of free market against</w:t>
      </w:r>
      <w:r>
        <w:t xml:space="preserve"> </w:t>
      </w:r>
      <w:r w:rsidRPr="002D461B">
        <w:t>the post-Great Depression hegemony of the Keynesian welfare state capitalism (the Beveridge</w:t>
      </w:r>
      <w:r>
        <w:t xml:space="preserve"> </w:t>
      </w:r>
      <w:r w:rsidRPr="002D461B">
        <w:t>Plan in the UK, New Deal in the USA, developmentalism in the Third World), by discussing</w:t>
      </w:r>
      <w:r>
        <w:t xml:space="preserve"> </w:t>
      </w:r>
      <w:r w:rsidRPr="002D461B">
        <w:t>the links, affinities, and differences among not only the usually-recognized Austrian, Chicago,</w:t>
      </w:r>
      <w:r>
        <w:t xml:space="preserve"> </w:t>
      </w:r>
      <w:r w:rsidRPr="002D461B">
        <w:t>and Virginia Schools, but also, and perhaps more controversially, the left-leaning and egalitarian</w:t>
      </w:r>
      <w:r>
        <w:t xml:space="preserve"> </w:t>
      </w:r>
      <w:r w:rsidRPr="002D461B">
        <w:t>post-Walrasian, or better-known as “mechanism-design,” approach.</w:t>
      </w:r>
      <w:r>
        <w:t xml:space="preserve"> </w:t>
      </w:r>
      <w:r w:rsidRPr="002D461B">
        <w:t>Indeed, the latter set of</w:t>
      </w:r>
      <w:r>
        <w:t xml:space="preserve"> </w:t>
      </w:r>
      <w:r w:rsidRPr="002D461B">
        <w:t>approaches, because they highlight the limits and failures of markets (arising mainly due to</w:t>
      </w:r>
      <w:r>
        <w:t xml:space="preserve"> </w:t>
      </w:r>
      <w:r w:rsidRPr="002D461B">
        <w:t>informational asymmetries) and advocate for the regulation of markets and the design and</w:t>
      </w:r>
      <w:r>
        <w:t xml:space="preserve"> </w:t>
      </w:r>
      <w:r w:rsidRPr="002D461B">
        <w:rPr>
          <w:rStyle w:val="DebateUnderline"/>
        </w:rPr>
        <w:t>institution of “incentive-compatible” mechanisms that would substitute for markets, tend to be</w:t>
      </w:r>
      <w:r>
        <w:rPr>
          <w:rStyle w:val="DebateUnderline"/>
        </w:rPr>
        <w:t xml:space="preserve"> </w:t>
      </w:r>
      <w:r w:rsidRPr="002D461B">
        <w:rPr>
          <w:rStyle w:val="DebateUnderline"/>
        </w:rPr>
        <w:t>read as alternatives to the neoliberal creed</w:t>
      </w:r>
      <w:r w:rsidRPr="002D461B">
        <w:t>.</w:t>
      </w:r>
      <w:r>
        <w:t xml:space="preserve"> </w:t>
      </w:r>
      <w:r w:rsidRPr="002D461B">
        <w:t>Nevertheless</w:t>
      </w:r>
      <w:r w:rsidRPr="002D461B">
        <w:rPr>
          <w:rStyle w:val="DebateUnderline"/>
        </w:rPr>
        <w:t>, what appears as an alternative from the neoliberalism-qua-marketization perspective, can be considered only as a variant from the</w:t>
      </w:r>
      <w:r>
        <w:rPr>
          <w:rStyle w:val="DebateUnderline"/>
        </w:rPr>
        <w:t xml:space="preserve"> </w:t>
      </w:r>
      <w:r w:rsidRPr="002D461B">
        <w:rPr>
          <w:rStyle w:val="DebateUnderline"/>
        </w:rPr>
        <w:t>perspective of our understanding of neoliberalism as a project/process of economization</w:t>
      </w:r>
      <w:r w:rsidRPr="002D461B">
        <w:t>.</w:t>
      </w:r>
      <w:r>
        <w:t xml:space="preserve"> </w:t>
      </w:r>
      <w:r w:rsidRPr="002D461B">
        <w:t>The</w:t>
      </w:r>
      <w:r>
        <w:t xml:space="preserve"> </w:t>
      </w:r>
      <w:r w:rsidRPr="002D461B">
        <w:t>common thread that has held these diverse groups of intellectual networks together, the</w:t>
      </w:r>
      <w:r>
        <w:t xml:space="preserve"> </w:t>
      </w:r>
      <w:r w:rsidRPr="002D461B">
        <w:t>chapter argues, is the ultimate belief that relying on economic incentives would indeed produce</w:t>
      </w:r>
      <w:r>
        <w:t xml:space="preserve"> </w:t>
      </w:r>
      <w:r w:rsidRPr="002D461B">
        <w:t>a prosperous and harmonious society.</w:t>
      </w:r>
      <w:r>
        <w:t xml:space="preserve"> </w:t>
      </w:r>
      <w:r w:rsidRPr="002D461B">
        <w:t>In sum, this chapter invites the reader to understand</w:t>
      </w:r>
      <w:r>
        <w:t xml:space="preserve"> </w:t>
      </w:r>
      <w:r w:rsidRPr="002D461B">
        <w:rPr>
          <w:rStyle w:val="DebateUnderline"/>
        </w:rPr>
        <w:t>neoliberalism as a governmental epistemic grid that aims to performatively bring to existence a</w:t>
      </w:r>
      <w:r>
        <w:rPr>
          <w:rStyle w:val="DebateUnderline"/>
        </w:rPr>
        <w:t xml:space="preserve"> </w:t>
      </w:r>
      <w:r w:rsidRPr="002D461B">
        <w:rPr>
          <w:rStyle w:val="DebateUnderline"/>
        </w:rPr>
        <w:t>particular calculative and calculable organization of the entire social field, including the</w:t>
      </w:r>
      <w:r>
        <w:rPr>
          <w:rStyle w:val="DebateUnderline"/>
        </w:rPr>
        <w:t xml:space="preserve"> </w:t>
      </w:r>
      <w:r w:rsidRPr="002D461B">
        <w:rPr>
          <w:rStyle w:val="DebateUnderline"/>
        </w:rPr>
        <w:t>ecology</w:t>
      </w:r>
      <w:r w:rsidRPr="002D461B">
        <w:t>—as a governmental logic, while undoubtedly including marketization and privatization</w:t>
      </w:r>
      <w:r>
        <w:t xml:space="preserve"> </w:t>
      </w:r>
      <w:r w:rsidRPr="002D461B">
        <w:t>among its policy options, exhaustively entailing the economization of the political, the cultural</w:t>
      </w:r>
      <w:r>
        <w:t xml:space="preserve"> </w:t>
      </w:r>
      <w:r w:rsidRPr="002D461B">
        <w:t xml:space="preserve">and the natural, </w:t>
      </w:r>
      <w:r w:rsidRPr="002D461B">
        <w:rPr>
          <w:rStyle w:val="DebateUnderline"/>
        </w:rPr>
        <w:t>and performatively promoting calculative (and therefore calculable) behavior</w:t>
      </w:r>
      <w:r>
        <w:rPr>
          <w:rStyle w:val="DebateUnderline"/>
        </w:rPr>
        <w:t xml:space="preserve"> </w:t>
      </w:r>
      <w:r w:rsidRPr="002D461B">
        <w:rPr>
          <w:rStyle w:val="DebateUnderline"/>
        </w:rPr>
        <w:t xml:space="preserve">across all fields. </w:t>
      </w:r>
    </w:p>
    <w:p w14:paraId="3298E8BC" w14:textId="77777777" w:rsidR="00EF6D8B" w:rsidRPr="002D461B" w:rsidRDefault="00EF6D8B" w:rsidP="00EF6D8B">
      <w:pPr>
        <w:pStyle w:val="Nothing"/>
      </w:pPr>
    </w:p>
    <w:p w14:paraId="44870526" w14:textId="22C7FFB4" w:rsidR="00EF6D8B" w:rsidRPr="002D461B" w:rsidRDefault="00EF6D8B" w:rsidP="004D2CDD">
      <w:pPr>
        <w:pStyle w:val="Heading3"/>
      </w:pPr>
      <w:r w:rsidRPr="00EF6D8B">
        <w:t xml:space="preserve">Incentives </w:t>
      </w:r>
      <w:r w:rsidR="004D2CDD">
        <w:t>1nc Link (Short)</w:t>
      </w:r>
    </w:p>
    <w:p w14:paraId="0ADD6437" w14:textId="17383D7B" w:rsidR="00EF6D8B" w:rsidRPr="00EF6D8B" w:rsidRDefault="00EF6D8B" w:rsidP="00EF6D8B">
      <w:pPr>
        <w:pStyle w:val="Heading4"/>
      </w:pPr>
      <w:r w:rsidRPr="00EF6D8B">
        <w:t>Incentives structures</w:t>
      </w:r>
      <w:r w:rsidR="004D2CDD">
        <w:t xml:space="preserve"> reinforce</w:t>
      </w:r>
      <w:r w:rsidRPr="00EF6D8B">
        <w:t xml:space="preserve"> </w:t>
      </w:r>
      <w:r>
        <w:t>the neoliberal subject</w:t>
      </w:r>
    </w:p>
    <w:p w14:paraId="356FC79F" w14:textId="77777777" w:rsidR="00EF6D8B" w:rsidRDefault="00EF6D8B" w:rsidP="00EF6D8B">
      <w:r w:rsidRPr="002D461B">
        <w:rPr>
          <w:rStyle w:val="Author-Date"/>
        </w:rPr>
        <w:t>Adaman and Madra</w:t>
      </w:r>
      <w:r w:rsidRPr="002D461B">
        <w:t xml:space="preserve"> </w:t>
      </w:r>
      <w:r w:rsidRPr="00EF6D8B">
        <w:rPr>
          <w:rStyle w:val="Heading4Char"/>
        </w:rPr>
        <w:t xml:space="preserve">12 </w:t>
      </w:r>
    </w:p>
    <w:p w14:paraId="6A5A4A8D" w14:textId="1C49EC17" w:rsidR="00EF6D8B" w:rsidRPr="002D461B" w:rsidRDefault="00EF6D8B" w:rsidP="00EF6D8B">
      <w:r w:rsidRPr="002D461B">
        <w:t>(Bogazici University, Department of Economics)</w:t>
      </w:r>
    </w:p>
    <w:p w14:paraId="24EAE262" w14:textId="77777777" w:rsidR="00EF6D8B" w:rsidRPr="002D461B" w:rsidRDefault="00EF6D8B" w:rsidP="00EF6D8B">
      <w:r w:rsidRPr="002D461B">
        <w:t>(Fikret &amp; Yahya M., Understanding Neoliberalism as Economization: The Case of the Ecology, http://www.econ.boun.edu.tr/public_html/RePEc/pdf/201204.pdf)</w:t>
      </w:r>
    </w:p>
    <w:p w14:paraId="61FB974D" w14:textId="77777777" w:rsidR="00EF6D8B" w:rsidRPr="002D461B" w:rsidRDefault="00EF6D8B" w:rsidP="00EF6D8B">
      <w:pPr>
        <w:pStyle w:val="Nothing"/>
      </w:pPr>
    </w:p>
    <w:p w14:paraId="69D24B4F" w14:textId="5BB180A7" w:rsidR="00EF6D8B" w:rsidRPr="002D461B" w:rsidRDefault="00EF6D8B" w:rsidP="00B4435C">
      <w:pPr>
        <w:pStyle w:val="Cards"/>
        <w:ind w:left="0"/>
      </w:pPr>
      <w:r w:rsidRPr="002D461B">
        <w:t xml:space="preserve">Michel Foucault’s close reading of some of the key texts of neoliberal thought at his 1979   lectures at the Collège de France (Foucault, 2008; see also Tribe, 2009) moves beyond the   popular representations of neoliberalism that reduce it to a set of marketization policies.    According to Foucault, neoliberalism is a response to the historical unfolding of a constitutive   tension of liberal governmental reason: how might one extend the realm of freedom without   inadvertently delimiting it with governmental interventions that are necessary for the extension   of the realm of freedom? In contrast to classical liberalism that tried to limit government   control over markets, neoliberalism answers this question by aiming at nothing less than   modeling “the overall exercise of political power” on the competitive logic of markets   (Foucault, 2008: 131).  </w:t>
      </w:r>
      <w:r w:rsidRPr="002D461B">
        <w:rPr>
          <w:rStyle w:val="DebateUnderline"/>
        </w:rPr>
        <w:t>The emergence of neoliberalism</w:t>
      </w:r>
      <w:r w:rsidRPr="002D461B">
        <w:t xml:space="preserve">, according to Foucault, </w:t>
      </w:r>
      <w:r w:rsidRPr="002D461B">
        <w:rPr>
          <w:rStyle w:val="DebateUnderline"/>
        </w:rPr>
        <w:t>heralds</w:t>
      </w:r>
      <w:r w:rsidRPr="002D461B">
        <w:t xml:space="preserve"> the   birth of a new art of government, </w:t>
      </w:r>
      <w:r w:rsidRPr="002D461B">
        <w:rPr>
          <w:rStyle w:val="DebateUnderline"/>
        </w:rPr>
        <w:t>a “biopolitical mode of governmentality,” where the state   ceases to relate to its subjects as citizen-subjects</w:t>
      </w:r>
      <w:r w:rsidRPr="002D461B">
        <w:t xml:space="preserve"> with social rights, a</w:t>
      </w:r>
      <w:r w:rsidRPr="002D461B">
        <w:rPr>
          <w:rStyle w:val="DebateUnderline"/>
        </w:rPr>
        <w:t>nd begins to conduct its   functions under the presumption that subjects will respond (</w:t>
      </w:r>
      <w:r w:rsidRPr="002D461B">
        <w:rPr>
          <w:rStyle w:val="DebateUnderline"/>
          <w:b/>
        </w:rPr>
        <w:t>predictably) to economic   incentives</w:t>
      </w:r>
      <w:r w:rsidRPr="002D461B">
        <w:t xml:space="preserve"> in all aspects of their lives.  In short, </w:t>
      </w:r>
      <w:r w:rsidRPr="002D461B">
        <w:rPr>
          <w:rStyle w:val="DebateUnderline"/>
        </w:rPr>
        <w:t>neolib</w:t>
      </w:r>
      <w:r w:rsidRPr="002D461B">
        <w:t xml:space="preserve">eralism, as a combination of an ideological   discourse and practices, </w:t>
      </w:r>
      <w:r w:rsidRPr="002D461B">
        <w:rPr>
          <w:rStyle w:val="DebateUnderline"/>
        </w:rPr>
        <w:t>entails a push towards a de-politicization of the social through its   economization—viz. imposing a logic of cost-benefit analysis to all aspects of life under the   assumption that everything is commodifiable</w:t>
      </w:r>
      <w:r w:rsidRPr="002D461B">
        <w:t xml:space="preserve"> (see also Fine and Milonakis, 2009). </w:t>
      </w:r>
    </w:p>
    <w:p w14:paraId="439FF3F6" w14:textId="77777777" w:rsidR="00EF6D8B" w:rsidRPr="00EF6D8B" w:rsidRDefault="00EF6D8B" w:rsidP="00EF6D8B">
      <w:pPr>
        <w:pStyle w:val="Heading4"/>
      </w:pPr>
      <w:r w:rsidRPr="00EF6D8B">
        <w:t>This is the MO of neoliberalism</w:t>
      </w:r>
    </w:p>
    <w:p w14:paraId="1E821591" w14:textId="77777777" w:rsidR="00EF6D8B" w:rsidRDefault="00EF6D8B" w:rsidP="00EF6D8B">
      <w:r w:rsidRPr="002D461B">
        <w:rPr>
          <w:rStyle w:val="Author-Date"/>
        </w:rPr>
        <w:t>Adaman and Madra</w:t>
      </w:r>
      <w:r w:rsidRPr="002D461B">
        <w:t xml:space="preserve"> </w:t>
      </w:r>
      <w:r w:rsidRPr="00EF6D8B">
        <w:rPr>
          <w:rStyle w:val="StyleStyleBold12pt"/>
        </w:rPr>
        <w:t>12</w:t>
      </w:r>
    </w:p>
    <w:p w14:paraId="6A5EEB2C" w14:textId="7F8229BF" w:rsidR="00EF6D8B" w:rsidRPr="002D461B" w:rsidRDefault="00EF6D8B" w:rsidP="00EF6D8B">
      <w:r w:rsidRPr="002D461B">
        <w:t>(Bogazici University, Department of Economics)</w:t>
      </w:r>
    </w:p>
    <w:p w14:paraId="5670E9C6" w14:textId="77777777" w:rsidR="00EF6D8B" w:rsidRPr="002D461B" w:rsidRDefault="00EF6D8B" w:rsidP="00EF6D8B">
      <w:r w:rsidRPr="002D461B">
        <w:t>(Fikret &amp; Yahya M., Understanding Neoliberalism as Economization: The Case of the Ecology, http://www.econ.boun.edu.tr/public_html/RePEc/pdf/201204.pdf)</w:t>
      </w:r>
    </w:p>
    <w:p w14:paraId="44C53542" w14:textId="77777777" w:rsidR="00EF6D8B" w:rsidRPr="002D461B" w:rsidRDefault="00EF6D8B" w:rsidP="00EF6D8B">
      <w:pPr>
        <w:pStyle w:val="Nothing"/>
      </w:pPr>
    </w:p>
    <w:p w14:paraId="5C990722" w14:textId="77777777" w:rsidR="00EF6D8B" w:rsidRPr="002D461B" w:rsidRDefault="00EF6D8B" w:rsidP="00EF6D8B">
      <w:pPr>
        <w:pStyle w:val="Cards"/>
        <w:ind w:left="0"/>
      </w:pPr>
      <w:r w:rsidRPr="00DE027F">
        <w:rPr>
          <w:rStyle w:val="DebateUnderline"/>
        </w:rPr>
        <w:t xml:space="preserve">Neoliberal reason is </w:t>
      </w:r>
      <w:r w:rsidRPr="00DE027F">
        <w:t>therefore not simply</w:t>
      </w:r>
      <w:r w:rsidRPr="00DE027F">
        <w:rPr>
          <w:rStyle w:val="DebateUnderline"/>
        </w:rPr>
        <w:t xml:space="preserve"> about</w:t>
      </w:r>
      <w:r w:rsidRPr="002D461B">
        <w:t xml:space="preserve"> market expansion and the withdrawal of the   welfare state, but more broadly about </w:t>
      </w:r>
      <w:r w:rsidRPr="00DE027F">
        <w:rPr>
          <w:rStyle w:val="DebateUnderline"/>
        </w:rPr>
        <w:t>reconfiguring the state</w:t>
      </w:r>
      <w:r w:rsidRPr="002D461B">
        <w:t xml:space="preserve"> and its functions </w:t>
      </w:r>
      <w:r w:rsidRPr="00DE027F">
        <w:rPr>
          <w:rStyle w:val="DebateUnderline"/>
        </w:rPr>
        <w:t xml:space="preserve">so that the state   governs its subjects through a filter of </w:t>
      </w:r>
      <w:r w:rsidRPr="00DE027F">
        <w:rPr>
          <w:rStyle w:val="DebateUnderline"/>
          <w:b/>
        </w:rPr>
        <w:t>economic incentives</w:t>
      </w:r>
      <w:r w:rsidRPr="00DE027F">
        <w:rPr>
          <w:rStyle w:val="DebateUnderline"/>
        </w:rPr>
        <w:t xml:space="preserve"> rather than direct coercion</w:t>
      </w:r>
      <w:r w:rsidRPr="002D461B">
        <w:t>.  In   other words</w:t>
      </w:r>
      <w:r w:rsidRPr="00DE027F">
        <w:rPr>
          <w:rStyle w:val="DebateUnderline"/>
        </w:rPr>
        <w:t>, supposed subjects of the neoliberal state are not citizen-subjects with political and   social rights, but rather economic subjects who are supposed to comprehend (hence,   calculative) and respond predictably (hence, calculable) to economic incentives</w:t>
      </w:r>
      <w:r w:rsidRPr="002D461B">
        <w:t xml:space="preserve"> (and   disincentives).  There are mainly two ways in which states under the sway of neoliberal reason   aim to manipulate the conduct of their subjects.  The first is through markets, or market-like   incentive-compatible institutional mechanisms that economic experts design based on the   behaviorist assumption that economic agents respond predictably to economic (but not   necessarily pecuniary) incentives, to achieve certain discrete objectives.  The second involves a   revision of the way the bureaucracy functions.  Here, the neoliberal reason functions as an   internal critique of the way bureaucratic dispositifs organize themselves: </w:t>
      </w:r>
      <w:r w:rsidRPr="00DE027F">
        <w:rPr>
          <w:rStyle w:val="DebateUnderline"/>
        </w:rPr>
        <w:t xml:space="preserve">The typical modus operandi </w:t>
      </w:r>
      <w:r w:rsidRPr="002D461B">
        <w:t xml:space="preserve">of this critique </w:t>
      </w:r>
      <w:r w:rsidRPr="00DE027F">
        <w:rPr>
          <w:rStyle w:val="DebateUnderline"/>
        </w:rPr>
        <w:t>is to</w:t>
      </w:r>
      <w:r w:rsidRPr="002D461B">
        <w:t xml:space="preserve"> submit the bureaucracy to efficiency audits and subsequently   </w:t>
      </w:r>
      <w:r w:rsidRPr="00DE027F">
        <w:rPr>
          <w:rStyle w:val="DebateUnderline"/>
        </w:rPr>
        <w:t>advocate the subcontracting of various functions of the state to the private sector</w:t>
      </w:r>
      <w:r w:rsidRPr="002D461B">
        <w:t xml:space="preserve"> either by fullblown privatization or </w:t>
      </w:r>
      <w:r w:rsidRPr="00DE027F">
        <w:rPr>
          <w:rStyle w:val="DebateUnderline"/>
        </w:rPr>
        <w:t>by public-private partnerships</w:t>
      </w:r>
      <w:r w:rsidRPr="002D461B">
        <w:t>.</w:t>
      </w:r>
    </w:p>
    <w:p w14:paraId="75B37B3D" w14:textId="77777777" w:rsidR="00EF6D8B" w:rsidRPr="00132295" w:rsidRDefault="00EF6D8B" w:rsidP="00EF6D8B"/>
    <w:p w14:paraId="6C974430" w14:textId="43A17C75" w:rsidR="00EF6D8B" w:rsidRPr="00F76711" w:rsidRDefault="00EF6D8B" w:rsidP="00B4435C">
      <w:pPr>
        <w:pStyle w:val="Heading3"/>
      </w:pPr>
      <w:bookmarkStart w:id="18" w:name="_Toc144470699"/>
      <w:bookmarkStart w:id="19" w:name="_Toc144470812"/>
      <w:bookmarkStart w:id="20" w:name="_Toc144906626"/>
      <w:r w:rsidRPr="00EF6D8B">
        <w:t xml:space="preserve">Incentives </w:t>
      </w:r>
      <w:bookmarkEnd w:id="18"/>
      <w:bookmarkEnd w:id="19"/>
      <w:bookmarkEnd w:id="20"/>
      <w:r>
        <w:t>2nc Link</w:t>
      </w:r>
    </w:p>
    <w:p w14:paraId="021FD04A" w14:textId="77777777" w:rsidR="00EF6D8B" w:rsidRPr="00EF6D8B" w:rsidRDefault="00EF6D8B" w:rsidP="00EF6D8B">
      <w:pPr>
        <w:pStyle w:val="Heading4"/>
      </w:pPr>
      <w:r w:rsidRPr="00EF6D8B">
        <w:t>Incentive structures force individuals into a neoliberal subjectivity</w:t>
      </w:r>
    </w:p>
    <w:p w14:paraId="23EB8337" w14:textId="77777777" w:rsidR="00EF6D8B" w:rsidRDefault="00EF6D8B" w:rsidP="00EF6D8B">
      <w:pPr>
        <w:pStyle w:val="Nothing"/>
      </w:pPr>
      <w:r w:rsidRPr="00E31353">
        <w:rPr>
          <w:rStyle w:val="Author-Date"/>
        </w:rPr>
        <w:t>Read</w:t>
      </w:r>
      <w:r>
        <w:rPr>
          <w:rStyle w:val="Author-Date"/>
        </w:rPr>
        <w:t xml:space="preserve"> 9</w:t>
      </w:r>
      <w:r>
        <w:t xml:space="preserve"> </w:t>
      </w:r>
    </w:p>
    <w:p w14:paraId="198666A6" w14:textId="1D159E56" w:rsidR="00EF6D8B" w:rsidRDefault="00EF6D8B" w:rsidP="00EF6D8B">
      <w:pPr>
        <w:pStyle w:val="Nothing"/>
      </w:pPr>
      <w:r>
        <w:t>(University of Southern Maine)</w:t>
      </w:r>
    </w:p>
    <w:p w14:paraId="541CB7E3" w14:textId="77777777" w:rsidR="00EF6D8B" w:rsidRPr="00302C25" w:rsidRDefault="00EF6D8B" w:rsidP="00EF6D8B">
      <w:pPr>
        <w:pStyle w:val="Nothing"/>
      </w:pPr>
      <w:r w:rsidRPr="00302C25">
        <w:t xml:space="preserve">(Jason, The University of Southern Maine, </w:t>
      </w:r>
      <w:r w:rsidRPr="00302C25">
        <w:rPr>
          <w:szCs w:val="28"/>
          <w:u w:val="single"/>
        </w:rPr>
        <w:t>A Genealogy of Homo-Economicus: Neoliberalism and the Production of Subjectivity</w:t>
      </w:r>
      <w:r w:rsidRPr="00302C25">
        <w:rPr>
          <w:szCs w:val="28"/>
        </w:rPr>
        <w:t xml:space="preserve">, </w:t>
      </w:r>
      <w:r w:rsidRPr="00302C25">
        <w:t>Foucault Studies, No 6, pp. 25-36, February 2009)</w:t>
      </w:r>
    </w:p>
    <w:p w14:paraId="61681C69" w14:textId="77777777" w:rsidR="00EF6D8B" w:rsidRDefault="00EF6D8B" w:rsidP="00EF6D8B">
      <w:pPr>
        <w:pStyle w:val="Cards"/>
        <w:ind w:left="0"/>
        <w:rPr>
          <w:rFonts w:eastAsiaTheme="minorEastAsia" w:cstheme="minorBidi"/>
          <w:sz w:val="16"/>
        </w:rPr>
      </w:pPr>
    </w:p>
    <w:p w14:paraId="1C5A0CD5" w14:textId="034E6D4F" w:rsidR="00EF6D8B" w:rsidRPr="00C44F4B" w:rsidRDefault="00EF6D8B" w:rsidP="00EF6D8B">
      <w:pPr>
        <w:pStyle w:val="Cards"/>
        <w:ind w:left="0"/>
        <w:rPr>
          <w:rFonts w:ascii="Times-Roman" w:hAnsi="Times-Roman"/>
        </w:rPr>
      </w:pPr>
      <w:r w:rsidRPr="00C44F4B">
        <w:t>In order to frame Foucault’s analysis it is useful to begin with how he sees the</w:t>
      </w:r>
      <w:r>
        <w:t xml:space="preserve"> </w:t>
      </w:r>
      <w:r w:rsidRPr="00C44F4B">
        <w:t>distinction between liberalism and neoliberalism. For Foucault, this difference has to</w:t>
      </w:r>
      <w:r>
        <w:t xml:space="preserve"> </w:t>
      </w:r>
      <w:r w:rsidRPr="00C44F4B">
        <w:t xml:space="preserve">do with the different ways in which they each focus on economic activity. </w:t>
      </w:r>
      <w:r w:rsidRPr="00E31353">
        <w:rPr>
          <w:rStyle w:val="DebateUnderline"/>
        </w:rPr>
        <w:t>Classical</w:t>
      </w:r>
      <w:r>
        <w:rPr>
          <w:rStyle w:val="DebateUnderline"/>
        </w:rPr>
        <w:t xml:space="preserve"> </w:t>
      </w:r>
      <w:r w:rsidRPr="00E31353">
        <w:rPr>
          <w:rStyle w:val="DebateUnderline"/>
        </w:rPr>
        <w:t>liberalism focused on exchange</w:t>
      </w:r>
      <w:r w:rsidRPr="00C44F4B">
        <w:t xml:space="preserve">, on what Adam Smith called </w:t>
      </w:r>
      <w:r w:rsidRPr="00C44F4B">
        <w:rPr>
          <w:strike/>
        </w:rPr>
        <w:t>man</w:t>
      </w:r>
      <w:r w:rsidRPr="00C44F4B">
        <w:t>kind’s tendency to</w:t>
      </w:r>
      <w:r>
        <w:t xml:space="preserve"> </w:t>
      </w:r>
      <w:r w:rsidRPr="00C44F4B">
        <w:t xml:space="preserve">“barter, truck, and exchange.” </w:t>
      </w:r>
      <w:r w:rsidRPr="00E31353">
        <w:rPr>
          <w:rStyle w:val="DebateUnderline"/>
        </w:rPr>
        <w:t>It naturalized the market as a system with its own rationality</w:t>
      </w:r>
      <w:r w:rsidRPr="00C44F4B">
        <w:t>, its own interest, and its own specific efficiency, arguing ultimately for its</w:t>
      </w:r>
      <w:r>
        <w:t xml:space="preserve"> </w:t>
      </w:r>
      <w:r w:rsidRPr="00C44F4B">
        <w:t>superior efficiency as a distributor of goods and services. The market became a space</w:t>
      </w:r>
      <w:r>
        <w:t xml:space="preserve"> </w:t>
      </w:r>
      <w:r w:rsidRPr="00C44F4B">
        <w:t>of autonomy that had to be carved out of the state through the unconditional right of</w:t>
      </w:r>
      <w:r>
        <w:t xml:space="preserve"> </w:t>
      </w:r>
      <w:r w:rsidRPr="00C44F4B">
        <w:t>private property. What Foucault stresses in his understanding, is the way in which</w:t>
      </w:r>
      <w:r>
        <w:t xml:space="preserve"> </w:t>
      </w:r>
      <w:r w:rsidRPr="00C44F4B">
        <w:t>the market becomes more than just a specific institution or practice to the point</w:t>
      </w:r>
      <w:r>
        <w:t xml:space="preserve"> </w:t>
      </w:r>
      <w:r w:rsidRPr="00C44F4B">
        <w:t>where it has become the basis for a reinterpretation and thus a critique of state power. Classical liberalism makes exchange the general matrix of society. It establishes a</w:t>
      </w:r>
      <w:r>
        <w:t xml:space="preserve"> </w:t>
      </w:r>
      <w:r w:rsidRPr="00C44F4B">
        <w:t>homology: just as relations in the marketplace can be understood as an exchange of</w:t>
      </w:r>
      <w:r>
        <w:t xml:space="preserve"> </w:t>
      </w:r>
      <w:r w:rsidRPr="00C44F4B">
        <w:t xml:space="preserve">certain freedoms for a set of rights and liberties.4 </w:t>
      </w:r>
      <w:r w:rsidRPr="00E31353">
        <w:rPr>
          <w:rStyle w:val="DebateUnderline"/>
        </w:rPr>
        <w:t>Neoliberalism</w:t>
      </w:r>
      <w:r w:rsidRPr="00C44F4B">
        <w:t xml:space="preserve">, according to Foucault, </w:t>
      </w:r>
      <w:r w:rsidRPr="00E31353">
        <w:rPr>
          <w:rStyle w:val="DebateUnderline"/>
        </w:rPr>
        <w:t>extends the process of making economic activity a general matrix of social and</w:t>
      </w:r>
      <w:r>
        <w:rPr>
          <w:rStyle w:val="DebateUnderline"/>
        </w:rPr>
        <w:t xml:space="preserve"> </w:t>
      </w:r>
      <w:r w:rsidRPr="00E31353">
        <w:rPr>
          <w:rStyle w:val="DebateUnderline"/>
        </w:rPr>
        <w:t>political relations, but it takes as its focus</w:t>
      </w:r>
      <w:r w:rsidRPr="00C44F4B">
        <w:t xml:space="preserve"> not exchange but </w:t>
      </w:r>
      <w:r w:rsidRPr="00E31353">
        <w:rPr>
          <w:rStyle w:val="DebateUnderline"/>
        </w:rPr>
        <w:t>competition</w:t>
      </w:r>
      <w:r w:rsidRPr="00C44F4B">
        <w:t>.5</w:t>
      </w:r>
      <w:r w:rsidRPr="00C44F4B">
        <w:rPr>
          <w:rFonts w:ascii="Helvetica" w:hAnsi="Helvetica"/>
        </w:rPr>
        <w:t xml:space="preserve"> </w:t>
      </w:r>
      <w:r w:rsidRPr="00C44F4B">
        <w:t>What the</w:t>
      </w:r>
      <w:r>
        <w:t xml:space="preserve"> </w:t>
      </w:r>
      <w:r w:rsidRPr="00C44F4B">
        <w:t xml:space="preserve">two forms of liberalism, the “classical” and “neo” share, according to Foucault, is a general idea of “homo economicus,” that is, the way in which </w:t>
      </w:r>
      <w:r w:rsidRPr="00E31353">
        <w:rPr>
          <w:rStyle w:val="DebateUnderline"/>
        </w:rPr>
        <w:t>they place a particular</w:t>
      </w:r>
      <w:r>
        <w:rPr>
          <w:rStyle w:val="DebateUnderline"/>
        </w:rPr>
        <w:t xml:space="preserve"> </w:t>
      </w:r>
      <w:r w:rsidRPr="00E31353">
        <w:rPr>
          <w:rStyle w:val="DebateUnderline"/>
        </w:rPr>
        <w:t xml:space="preserve">“anthropology” of </w:t>
      </w:r>
      <w:r w:rsidRPr="00C44F4B">
        <w:rPr>
          <w:strike/>
          <w:u w:val="thick"/>
        </w:rPr>
        <w:t>man</w:t>
      </w:r>
      <w:r w:rsidRPr="00E31353">
        <w:rPr>
          <w:rStyle w:val="DebateUnderline"/>
        </w:rPr>
        <w:t xml:space="preserve"> as an economic subject at the basis of politics.</w:t>
      </w:r>
      <w:r w:rsidRPr="00C44F4B">
        <w:t xml:space="preserve"> What changes</w:t>
      </w:r>
      <w:r>
        <w:t xml:space="preserve"> </w:t>
      </w:r>
      <w:r w:rsidRPr="00C44F4B">
        <w:t xml:space="preserve">is the emphasis from an anthropology of exchange to one of competition. </w:t>
      </w:r>
      <w:r w:rsidRPr="00E31353">
        <w:rPr>
          <w:rStyle w:val="DebateUnderline"/>
        </w:rPr>
        <w:t>The shift</w:t>
      </w:r>
      <w:r>
        <w:rPr>
          <w:rStyle w:val="DebateUnderline"/>
        </w:rPr>
        <w:t xml:space="preserve"> </w:t>
      </w:r>
      <w:r w:rsidRPr="00E31353">
        <w:rPr>
          <w:rStyle w:val="DebateUnderline"/>
        </w:rPr>
        <w:t>from exchange to competition has profound effects</w:t>
      </w:r>
      <w:r w:rsidRPr="00C44F4B">
        <w:t>: while exchange was considered</w:t>
      </w:r>
      <w:r>
        <w:t xml:space="preserve"> </w:t>
      </w:r>
      <w:r w:rsidRPr="00C44F4B">
        <w:t xml:space="preserve">to be natural, </w:t>
      </w:r>
      <w:r w:rsidRPr="00E31353">
        <w:rPr>
          <w:rStyle w:val="DebateUnderline"/>
        </w:rPr>
        <w:t>competition is understood</w:t>
      </w:r>
      <w:r w:rsidRPr="00C44F4B">
        <w:t xml:space="preserve"> by the neo-liberals of the twentieth century</w:t>
      </w:r>
      <w:r>
        <w:t xml:space="preserve"> </w:t>
      </w:r>
      <w:r w:rsidRPr="00E31353">
        <w:rPr>
          <w:rStyle w:val="DebateUnderline"/>
        </w:rPr>
        <w:t>to be an artificial relation that must be protected against the tendency for markets to</w:t>
      </w:r>
      <w:r>
        <w:rPr>
          <w:rStyle w:val="DebateUnderline"/>
        </w:rPr>
        <w:t xml:space="preserve"> </w:t>
      </w:r>
      <w:r w:rsidRPr="00E31353">
        <w:rPr>
          <w:rStyle w:val="DebateUnderline"/>
        </w:rPr>
        <w:t>form monopolies</w:t>
      </w:r>
      <w:r w:rsidRPr="00C44F4B">
        <w:t xml:space="preserve"> and interventions by the state. </w:t>
      </w:r>
      <w:r w:rsidRPr="00E31353">
        <w:rPr>
          <w:rStyle w:val="DebateUnderline"/>
        </w:rPr>
        <w:t>Competition necessitates a constant</w:t>
      </w:r>
      <w:r>
        <w:rPr>
          <w:rStyle w:val="DebateUnderline"/>
        </w:rPr>
        <w:t xml:space="preserve"> </w:t>
      </w:r>
      <w:r w:rsidRPr="00E31353">
        <w:rPr>
          <w:rStyle w:val="DebateUnderline"/>
        </w:rPr>
        <w:t>intervention on the part of the state</w:t>
      </w:r>
      <w:r w:rsidRPr="00C44F4B">
        <w:t xml:space="preserve">, not on the market, but </w:t>
      </w:r>
      <w:r w:rsidRPr="00E31353">
        <w:rPr>
          <w:rStyle w:val="DebateUnderline"/>
        </w:rPr>
        <w:t>on the conditions of the</w:t>
      </w:r>
      <w:r>
        <w:rPr>
          <w:rStyle w:val="DebateUnderline"/>
        </w:rPr>
        <w:t xml:space="preserve"> </w:t>
      </w:r>
      <w:r w:rsidRPr="00E31353">
        <w:rPr>
          <w:rStyle w:val="DebateUnderline"/>
        </w:rPr>
        <w:t>market.</w:t>
      </w:r>
      <w:r w:rsidRPr="00C44F4B">
        <w:t>6</w:t>
      </w:r>
      <w:r>
        <w:t xml:space="preserve"> </w:t>
      </w:r>
      <w:r w:rsidRPr="00C44F4B">
        <w:t>What is more important for us is the way in which this shift in “anthropology” from “homo economicus” as an exchanging creature to a competitive creature,</w:t>
      </w:r>
      <w:r>
        <w:t xml:space="preserve"> </w:t>
      </w:r>
      <w:r w:rsidRPr="00C44F4B">
        <w:t>or rather as a creature whose tendency to compete must be fostered, entails a general</w:t>
      </w:r>
      <w:r>
        <w:t xml:space="preserve"> </w:t>
      </w:r>
      <w:r w:rsidRPr="00C44F4B">
        <w:t>shift in the way in which human beings make themselves and are made subjects.</w:t>
      </w:r>
      <w:r>
        <w:t xml:space="preserve"> </w:t>
      </w:r>
      <w:r w:rsidRPr="00EF6D8B">
        <w:rPr>
          <w:sz w:val="12"/>
        </w:rPr>
        <w:t xml:space="preserve"> </w:t>
      </w:r>
      <w:r w:rsidRPr="00C44F4B">
        <w:t xml:space="preserve">First, </w:t>
      </w:r>
      <w:r w:rsidRPr="00E31353">
        <w:rPr>
          <w:rStyle w:val="DebateUnderline"/>
        </w:rPr>
        <w:t>neoliberalism entails a massive expansion of the field</w:t>
      </w:r>
      <w:r w:rsidRPr="00C44F4B">
        <w:t xml:space="preserve"> and scope </w:t>
      </w:r>
      <w:r w:rsidRPr="00E31353">
        <w:rPr>
          <w:rStyle w:val="DebateUnderline"/>
        </w:rPr>
        <w:t>of economics.</w:t>
      </w:r>
      <w:r>
        <w:rPr>
          <w:rStyle w:val="DebateUnderline"/>
        </w:rPr>
        <w:t xml:space="preserve"> </w:t>
      </w:r>
      <w:r w:rsidRPr="00C44F4B">
        <w:t>Foucault cites Gary Becker on this point: “Economics is the science which studies</w:t>
      </w:r>
      <w:r>
        <w:t xml:space="preserve"> </w:t>
      </w:r>
      <w:r w:rsidRPr="00C44F4B">
        <w:t>human behavior as relationship between ends and scarce means which have alternate uses.”</w:t>
      </w:r>
      <w:r>
        <w:t xml:space="preserve"> </w:t>
      </w:r>
      <w:r w:rsidRPr="00C44F4B">
        <w:t>7</w:t>
      </w:r>
      <w:r>
        <w:t xml:space="preserve"> </w:t>
      </w:r>
      <w:r w:rsidRPr="00E31353">
        <w:rPr>
          <w:rStyle w:val="DebateUnderline"/>
        </w:rPr>
        <w:t>Everything for which human beings attempt to realize their ends</w:t>
      </w:r>
      <w:r w:rsidRPr="00C44F4B">
        <w:t>, from</w:t>
      </w:r>
      <w:r>
        <w:t xml:space="preserve"> </w:t>
      </w:r>
      <w:r w:rsidRPr="00C44F4B">
        <w:t xml:space="preserve">marriage, to crime, to expenditures on children, </w:t>
      </w:r>
      <w:r w:rsidRPr="00E31353">
        <w:rPr>
          <w:rStyle w:val="DebateUnderline"/>
        </w:rPr>
        <w:t>can be understood “economically”</w:t>
      </w:r>
      <w:r>
        <w:rPr>
          <w:rStyle w:val="DebateUnderline"/>
        </w:rPr>
        <w:t xml:space="preserve"> </w:t>
      </w:r>
      <w:r w:rsidRPr="00E31353">
        <w:rPr>
          <w:rStyle w:val="DebateUnderline"/>
        </w:rPr>
        <w:t>according to a particular calculation of cost for benefit.</w:t>
      </w:r>
      <w:r w:rsidRPr="00C44F4B">
        <w:t xml:space="preserve"> Secondly, </w:t>
      </w:r>
      <w:r w:rsidRPr="00E31353">
        <w:rPr>
          <w:rStyle w:val="DebateUnderline"/>
        </w:rPr>
        <w:t>this entails a massive redefinition of “labor” and the “worker.” The worker has become “human capital”.</w:t>
      </w:r>
      <w:r w:rsidRPr="00C44F4B">
        <w:t xml:space="preserve"> Salary or </w:t>
      </w:r>
      <w:r w:rsidRPr="00E31353">
        <w:rPr>
          <w:rStyle w:val="DebateUnderline"/>
        </w:rPr>
        <w:t>wages become the revenue that is earned on an initial investment</w:t>
      </w:r>
      <w:r w:rsidRPr="00C44F4B">
        <w:t>, an</w:t>
      </w:r>
      <w:r>
        <w:t xml:space="preserve"> </w:t>
      </w:r>
      <w:r w:rsidRPr="00C44F4B">
        <w:t>investment in one’s skills or abilities. Any activity that increases the capacity to earn</w:t>
      </w:r>
      <w:r>
        <w:t xml:space="preserve"> </w:t>
      </w:r>
      <w:r w:rsidRPr="00C44F4B">
        <w:t>income, to achieve satisfaction, even migration, the crossing of borders from one</w:t>
      </w:r>
      <w:r>
        <w:t xml:space="preserve"> </w:t>
      </w:r>
      <w:r w:rsidRPr="00C44F4B">
        <w:t xml:space="preserve">country to another, is an investment in human capital. </w:t>
      </w:r>
      <w:r w:rsidRPr="00E31353">
        <w:rPr>
          <w:rStyle w:val="DebateUnderline"/>
        </w:rPr>
        <w:t>Of course a large portion of</w:t>
      </w:r>
      <w:r>
        <w:rPr>
          <w:rStyle w:val="DebateUnderline"/>
        </w:rPr>
        <w:t xml:space="preserve"> </w:t>
      </w:r>
      <w:r w:rsidRPr="00E31353">
        <w:rPr>
          <w:rStyle w:val="DebateUnderline"/>
        </w:rPr>
        <w:t>“human capital</w:t>
      </w:r>
      <w:r w:rsidRPr="00C44F4B">
        <w:t>,” one’s body, brains, and genetic material, not to mention race or</w:t>
      </w:r>
      <w:r>
        <w:t xml:space="preserve"> </w:t>
      </w:r>
      <w:r w:rsidRPr="00C44F4B">
        <w:t xml:space="preserve">class, </w:t>
      </w:r>
      <w:r w:rsidRPr="00E31353">
        <w:rPr>
          <w:rStyle w:val="DebateUnderline"/>
        </w:rPr>
        <w:t>is simply given</w:t>
      </w:r>
      <w:r w:rsidRPr="00C44F4B">
        <w:t xml:space="preserve"> and cannot be improved. Foucault argues that </w:t>
      </w:r>
      <w:r w:rsidRPr="00E31353">
        <w:rPr>
          <w:rStyle w:val="DebateUnderline"/>
        </w:rPr>
        <w:t>this natural limit is something that exists to be overcome through technologies; from plastic surgery</w:t>
      </w:r>
      <w:r>
        <w:rPr>
          <w:rStyle w:val="DebateUnderline"/>
        </w:rPr>
        <w:t xml:space="preserve"> </w:t>
      </w:r>
      <w:r w:rsidRPr="00E31353">
        <w:rPr>
          <w:rStyle w:val="DebateUnderline"/>
        </w:rPr>
        <w:t>to</w:t>
      </w:r>
      <w:r w:rsidRPr="00C44F4B">
        <w:t xml:space="preserve"> possible </w:t>
      </w:r>
      <w:r w:rsidRPr="00E31353">
        <w:rPr>
          <w:rStyle w:val="DebateUnderline"/>
        </w:rPr>
        <w:t>genetic engineering</w:t>
      </w:r>
      <w:r w:rsidRPr="00C44F4B">
        <w:t xml:space="preserve"> that make it possible to transform one’s initial investment. As Foucault writes summarizing this point of view: “</w:t>
      </w:r>
      <w:r w:rsidRPr="00E31353">
        <w:rPr>
          <w:rStyle w:val="DebateUnderline"/>
        </w:rPr>
        <w:t>Homo economicus is</w:t>
      </w:r>
      <w:r>
        <w:rPr>
          <w:rStyle w:val="DebateUnderline"/>
        </w:rPr>
        <w:t xml:space="preserve"> </w:t>
      </w:r>
      <w:r w:rsidRPr="00E31353">
        <w:rPr>
          <w:rStyle w:val="DebateUnderline"/>
        </w:rPr>
        <w:t xml:space="preserve">an entrepreneur, an entrepreneur of </w:t>
      </w:r>
      <w:r w:rsidRPr="00C44F4B">
        <w:rPr>
          <w:strike/>
          <w:u w:val="thick"/>
        </w:rPr>
        <w:t>himself</w:t>
      </w:r>
      <w:r w:rsidRPr="00E31353">
        <w:rPr>
          <w:rStyle w:val="DebateUnderline"/>
        </w:rPr>
        <w:t>.</w:t>
      </w:r>
      <w:r w:rsidRPr="00C44F4B">
        <w:t>”8</w:t>
      </w:r>
      <w:r>
        <w:t xml:space="preserve"> </w:t>
      </w:r>
      <w:r w:rsidRPr="00E31353">
        <w:rPr>
          <w:rStyle w:val="DebateUnderline"/>
        </w:rPr>
        <w:t>Foucault’s object</w:t>
      </w:r>
      <w:r w:rsidRPr="00C44F4B">
        <w:t xml:space="preserve"> in his analysis </w:t>
      </w:r>
      <w:r w:rsidRPr="00E31353">
        <w:rPr>
          <w:rStyle w:val="DebateUnderline"/>
        </w:rPr>
        <w:t>is not to bemoan this as a victory for capitalist</w:t>
      </w:r>
      <w:r>
        <w:rPr>
          <w:rStyle w:val="DebateUnderline"/>
        </w:rPr>
        <w:t xml:space="preserve"> </w:t>
      </w:r>
      <w:r w:rsidRPr="00E31353">
        <w:rPr>
          <w:rStyle w:val="DebateUnderline"/>
        </w:rPr>
        <w:t>ideology</w:t>
      </w:r>
      <w:r w:rsidRPr="00C44F4B">
        <w:t>, the point at which the “ruling ideas” have truly become the ideas of the</w:t>
      </w:r>
      <w:r>
        <w:t xml:space="preserve"> </w:t>
      </w:r>
      <w:r w:rsidRPr="00C44F4B">
        <w:t>“ruling class,” so much so that everyone from a minimum wage employee to a</w:t>
      </w:r>
      <w:r>
        <w:t xml:space="preserve"> </w:t>
      </w:r>
      <w:r w:rsidRPr="00C44F4B">
        <w:t>C.E.O. considers themselves to be entrepreneurs. Nor is his task to critique the fundamental increase of the scope of economic rationality in neo-liberal economics: the</w:t>
      </w:r>
      <w:r>
        <w:t xml:space="preserve"> </w:t>
      </w:r>
      <w:r w:rsidRPr="00C44F4B">
        <w:t>assertion that economics is coextensive with all of society, all of rationality, and that</w:t>
      </w:r>
      <w:r>
        <w:t xml:space="preserve"> </w:t>
      </w:r>
      <w:r w:rsidRPr="00C44F4B">
        <w:t xml:space="preserve">it is economics “all the way down.” </w:t>
      </w:r>
      <w:r w:rsidRPr="00E31353">
        <w:rPr>
          <w:rStyle w:val="DebateUnderline"/>
        </w:rPr>
        <w:t>Rather, Foucault takes the neo-liberal ideal to be</w:t>
      </w:r>
      <w:r>
        <w:rPr>
          <w:rStyle w:val="DebateUnderline"/>
        </w:rPr>
        <w:t xml:space="preserve"> </w:t>
      </w:r>
      <w:r w:rsidRPr="00E31353">
        <w:rPr>
          <w:rStyle w:val="DebateUnderline"/>
        </w:rPr>
        <w:t>a new regime of truth</w:t>
      </w:r>
      <w:r w:rsidRPr="00C44F4B">
        <w:t>, and a new way in which people are made subjects: homo economicus is fundamentally different subject, structured by different motivations and</w:t>
      </w:r>
      <w:r>
        <w:t xml:space="preserve"> </w:t>
      </w:r>
      <w:r w:rsidRPr="00C44F4B">
        <w:t>governed by different principles, than homo juridicus, or the legal subject of the state.</w:t>
      </w:r>
      <w:r>
        <w:t xml:space="preserve"> </w:t>
      </w:r>
      <w:r w:rsidRPr="00E31353">
        <w:rPr>
          <w:rStyle w:val="DebateUnderline"/>
        </w:rPr>
        <w:t>Neoliberalism constitutes a new mode of “governmentality</w:t>
      </w:r>
      <w:r w:rsidRPr="00C44F4B">
        <w:t>,” a manner, or a mentality, in which people are governed and govern themselves. The operative terms of this</w:t>
      </w:r>
      <w:r>
        <w:t xml:space="preserve"> </w:t>
      </w:r>
      <w:r w:rsidRPr="00C44F4B">
        <w:t>governmentality are no longer rights and laws but interest, investment and competition. Whereas rights exist to be exchanged, and are some sense constituted through</w:t>
      </w:r>
      <w:r>
        <w:t xml:space="preserve"> </w:t>
      </w:r>
      <w:r w:rsidRPr="00C44F4B">
        <w:t>the original exchange of the social contract, interest is irreducible and inalienable, it</w:t>
      </w:r>
      <w:r>
        <w:t xml:space="preserve"> </w:t>
      </w:r>
      <w:r w:rsidRPr="00C44F4B">
        <w:t xml:space="preserve">cannot be exchanged. </w:t>
      </w:r>
      <w:r w:rsidRPr="00E31353">
        <w:rPr>
          <w:rStyle w:val="DebateUnderline"/>
        </w:rPr>
        <w:t>The state channels flows of interest and desire by making desirable activities inexpensive and undesirable activities costly, counting on the fact</w:t>
      </w:r>
      <w:r>
        <w:rPr>
          <w:rStyle w:val="DebateUnderline"/>
        </w:rPr>
        <w:t xml:space="preserve"> </w:t>
      </w:r>
      <w:r w:rsidRPr="00E31353">
        <w:rPr>
          <w:rStyle w:val="DebateUnderline"/>
        </w:rPr>
        <w:t>that subjects calculate their interests.</w:t>
      </w:r>
      <w:r w:rsidRPr="00C44F4B">
        <w:t xml:space="preserve"> As a form of governmentality, </w:t>
      </w:r>
      <w:r w:rsidRPr="00E31353">
        <w:rPr>
          <w:rStyle w:val="DebateUnderline"/>
        </w:rPr>
        <w:t>neoliberalism</w:t>
      </w:r>
      <w:r>
        <w:rPr>
          <w:rStyle w:val="DebateUnderline"/>
        </w:rPr>
        <w:t xml:space="preserve"> </w:t>
      </w:r>
      <w:r w:rsidRPr="00E31353">
        <w:rPr>
          <w:rStyle w:val="DebateUnderline"/>
        </w:rPr>
        <w:t>would seem paradoxically to govern without governing</w:t>
      </w:r>
      <w:r w:rsidRPr="00C44F4B">
        <w:t xml:space="preserve">; that is, </w:t>
      </w:r>
      <w:r w:rsidRPr="00E31353">
        <w:rPr>
          <w:rStyle w:val="DebateUnderline"/>
        </w:rPr>
        <w:t>in order to function</w:t>
      </w:r>
      <w:r>
        <w:rPr>
          <w:rStyle w:val="DebateUnderline"/>
        </w:rPr>
        <w:t xml:space="preserve"> </w:t>
      </w:r>
      <w:r w:rsidRPr="00E31353">
        <w:rPr>
          <w:rStyle w:val="DebateUnderline"/>
        </w:rPr>
        <w:t>its subjects must have a great deal of freedom</w:t>
      </w:r>
      <w:r w:rsidRPr="00C44F4B">
        <w:t xml:space="preserve"> to act—to choose between competing</w:t>
      </w:r>
      <w:r>
        <w:t xml:space="preserve"> </w:t>
      </w:r>
      <w:r w:rsidRPr="00C44F4B">
        <w:t>strategies.</w:t>
      </w:r>
      <w:r>
        <w:t xml:space="preserve"> </w:t>
      </w:r>
      <w:r w:rsidRPr="00E31353">
        <w:rPr>
          <w:rStyle w:val="DebateUnderline"/>
        </w:rPr>
        <w:t>The new governmental reason</w:t>
      </w:r>
      <w:r w:rsidRPr="00C44F4B">
        <w:t xml:space="preserve"> needs freedom; therefore, the new art of government consumes freedom. It </w:t>
      </w:r>
      <w:r w:rsidRPr="00E31353">
        <w:rPr>
          <w:rStyle w:val="DebateUnderline"/>
        </w:rPr>
        <w:t>must produce it, it must organize it.</w:t>
      </w:r>
      <w:r w:rsidRPr="00C44F4B">
        <w:t xml:space="preserve"> </w:t>
      </w:r>
      <w:r w:rsidRPr="00E31353">
        <w:rPr>
          <w:rStyle w:val="DebateUnderline"/>
        </w:rPr>
        <w:t>The new art of</w:t>
      </w:r>
      <w:r>
        <w:rPr>
          <w:rStyle w:val="DebateUnderline"/>
        </w:rPr>
        <w:t xml:space="preserve"> </w:t>
      </w:r>
      <w:r w:rsidRPr="00E31353">
        <w:rPr>
          <w:rStyle w:val="DebateUnderline"/>
        </w:rPr>
        <w:t>government therefore appears as the management of freedom</w:t>
      </w:r>
      <w:r w:rsidRPr="00C44F4B">
        <w:t>, not in the sense of</w:t>
      </w:r>
      <w:r>
        <w:t xml:space="preserve"> </w:t>
      </w:r>
      <w:r w:rsidRPr="00C44F4B">
        <w:t>the imperative: “be free,” with the immediate contradiction that this imperative</w:t>
      </w:r>
      <w:r>
        <w:t xml:space="preserve"> </w:t>
      </w:r>
      <w:r w:rsidRPr="00C44F4B">
        <w:t>may contain...[T]he liberalism we can describe as the art of government formed</w:t>
      </w:r>
      <w:r>
        <w:t xml:space="preserve"> </w:t>
      </w:r>
      <w:r w:rsidRPr="00C44F4B">
        <w:t>in the eighteenth century entails at its heart a productive/destructive relationship</w:t>
      </w:r>
      <w:r>
        <w:t xml:space="preserve"> </w:t>
      </w:r>
      <w:r w:rsidRPr="00C44F4B">
        <w:t>with freedom. Liberalism must produce freedom, but this very act entails the establishment of limitations, controls, forms of coercion, and obligations relying on</w:t>
      </w:r>
      <w:r>
        <w:t xml:space="preserve"> </w:t>
      </w:r>
      <w:r w:rsidRPr="00C44F4B">
        <w:t>threats, etcetera.9</w:t>
      </w:r>
      <w:r>
        <w:t xml:space="preserve"> </w:t>
      </w:r>
      <w:r w:rsidRPr="00C44F4B">
        <w:t>These freedoms, the freedoms of the market, are not the outside of politics, of governmentality, as its limit, but rather are an integral element of its strategy. As a</w:t>
      </w:r>
      <w:r>
        <w:t xml:space="preserve"> </w:t>
      </w:r>
      <w:r w:rsidRPr="00C44F4B">
        <w:t xml:space="preserve">mode of governmentality, </w:t>
      </w:r>
      <w:r w:rsidRPr="00E31353">
        <w:rPr>
          <w:rStyle w:val="DebateUnderline"/>
        </w:rPr>
        <w:t>neoliberalism operates on interests, desires, and aspirations rather than through rights and obligations; it does not directly mark the body</w:t>
      </w:r>
      <w:r w:rsidRPr="00C44F4B">
        <w:t>,</w:t>
      </w:r>
      <w:r>
        <w:t xml:space="preserve"> </w:t>
      </w:r>
      <w:r w:rsidRPr="00C44F4B">
        <w:t xml:space="preserve">as sovereign power, or even curtail actions, as disciplinary power; rather, </w:t>
      </w:r>
      <w:r w:rsidRPr="00E31353">
        <w:rPr>
          <w:rStyle w:val="DebateUnderline"/>
        </w:rPr>
        <w:t>it acts on</w:t>
      </w:r>
      <w:r>
        <w:rPr>
          <w:rStyle w:val="DebateUnderline"/>
        </w:rPr>
        <w:t xml:space="preserve"> </w:t>
      </w:r>
      <w:r w:rsidRPr="00E31353">
        <w:rPr>
          <w:rStyle w:val="DebateUnderline"/>
        </w:rPr>
        <w:t>the conditions of actions.</w:t>
      </w:r>
      <w:r w:rsidRPr="00C44F4B">
        <w:t xml:space="preserve"> Thus, </w:t>
      </w:r>
      <w:r w:rsidRPr="00E31353">
        <w:rPr>
          <w:rStyle w:val="DebateUnderline"/>
        </w:rPr>
        <w:t>neoliberal governmentality follows a general trajectory of intensification.</w:t>
      </w:r>
      <w:r w:rsidRPr="00C44F4B">
        <w:rPr>
          <w:b/>
        </w:rPr>
        <w:t xml:space="preserve"> </w:t>
      </w:r>
      <w:r w:rsidRPr="00E31353">
        <w:rPr>
          <w:rStyle w:val="DebateUnderline"/>
        </w:rPr>
        <w:t>This trajectory follows a fundamental paradox; as power becomes less restrictive, less corporeal, it also becomes more intense, saturating the</w:t>
      </w:r>
      <w:r>
        <w:rPr>
          <w:rStyle w:val="DebateUnderline"/>
        </w:rPr>
        <w:t xml:space="preserve"> </w:t>
      </w:r>
      <w:r w:rsidRPr="00E31353">
        <w:rPr>
          <w:rStyle w:val="DebateUnderline"/>
        </w:rPr>
        <w:t>field of actions</w:t>
      </w:r>
      <w:r w:rsidRPr="006350D1">
        <w:rPr>
          <w:sz w:val="16"/>
        </w:rPr>
        <w:t>, and possible actions.</w:t>
      </w:r>
      <w:r>
        <w:rPr>
          <w:sz w:val="16"/>
        </w:rPr>
        <w:t xml:space="preserve"> </w:t>
      </w:r>
      <w:r w:rsidRPr="006350D1">
        <w:rPr>
          <w:sz w:val="16"/>
        </w:rPr>
        <w:t>10</w:t>
      </w:r>
      <w:r>
        <w:rPr>
          <w:sz w:val="16"/>
        </w:rPr>
        <w:t xml:space="preserve"> </w:t>
      </w:r>
      <w:r w:rsidRPr="006350D1">
        <w:rPr>
          <w:sz w:val="16"/>
        </w:rPr>
        <w:t>Foucault limits his discussion of neoliberalism to its major theoretical texts</w:t>
      </w:r>
      <w:r>
        <w:rPr>
          <w:sz w:val="16"/>
        </w:rPr>
        <w:t xml:space="preserve"> </w:t>
      </w:r>
      <w:r w:rsidRPr="006350D1">
        <w:rPr>
          <w:sz w:val="16"/>
        </w:rPr>
        <w:t>and paradigms, following its initial formulation in post-war Germany through to its</w:t>
      </w:r>
      <w:r>
        <w:rPr>
          <w:sz w:val="16"/>
        </w:rPr>
        <w:t xml:space="preserve"> </w:t>
      </w:r>
      <w:r w:rsidRPr="006350D1">
        <w:rPr>
          <w:sz w:val="16"/>
        </w:rPr>
        <w:t>most comprehensive version in the Chicago School. Whereas Foucault’s early analyses are often remembered for their analysis of practical documents, the description</w:t>
      </w:r>
      <w:r>
        <w:rPr>
          <w:sz w:val="16"/>
        </w:rPr>
        <w:t xml:space="preserve"> </w:t>
      </w:r>
      <w:r w:rsidRPr="006350D1">
        <w:rPr>
          <w:sz w:val="16"/>
        </w:rPr>
        <w:t>of the panopticon or the practice of the confessional, the lectures on “neoliberalism”</w:t>
      </w:r>
      <w:r>
        <w:rPr>
          <w:sz w:val="16"/>
        </w:rPr>
        <w:t xml:space="preserve"> </w:t>
      </w:r>
      <w:r w:rsidRPr="006350D1">
        <w:rPr>
          <w:sz w:val="16"/>
        </w:rPr>
        <w:t>predominantly follow the major theoretical discussions. This is in some sense a limitation of the lecture course format, or at least a reflection that this material was never</w:t>
      </w:r>
      <w:r>
        <w:rPr>
          <w:sz w:val="16"/>
        </w:rPr>
        <w:t xml:space="preserve"> </w:t>
      </w:r>
      <w:r w:rsidRPr="006350D1">
        <w:rPr>
          <w:sz w:val="16"/>
        </w:rPr>
        <w:t>developed into a full study. Any analysis that is faithful to the spirit and not just the</w:t>
      </w:r>
      <w:r>
        <w:rPr>
          <w:sz w:val="16"/>
        </w:rPr>
        <w:t xml:space="preserve"> </w:t>
      </w:r>
      <w:r w:rsidRPr="006350D1">
        <w:rPr>
          <w:sz w:val="16"/>
        </w:rPr>
        <w:t>letter of Foucault’s text would focus on its existence as a practice and not just a</w:t>
      </w:r>
      <w:r>
        <w:rPr>
          <w:sz w:val="16"/>
        </w:rPr>
        <w:t xml:space="preserve"> </w:t>
      </w:r>
      <w:r w:rsidRPr="006350D1">
        <w:rPr>
          <w:sz w:val="16"/>
        </w:rPr>
        <w:t>theory diffused throughout the economy, state, and society. As Thomas Lemke argues, neoliberalism is a political project that attempts to create a social reality that it</w:t>
      </w:r>
      <w:r>
        <w:rPr>
          <w:sz w:val="16"/>
        </w:rPr>
        <w:t xml:space="preserve"> </w:t>
      </w:r>
      <w:r w:rsidRPr="006350D1">
        <w:rPr>
          <w:sz w:val="16"/>
        </w:rPr>
        <w:t>suggests already exists, stating that competition is the basis of social relations while</w:t>
      </w:r>
      <w:r>
        <w:rPr>
          <w:sz w:val="16"/>
        </w:rPr>
        <w:t xml:space="preserve"> </w:t>
      </w:r>
      <w:r w:rsidRPr="006350D1">
        <w:rPr>
          <w:sz w:val="16"/>
        </w:rPr>
        <w:t>fostering those same relations.11</w:t>
      </w:r>
      <w:r w:rsidRPr="006350D1">
        <w:rPr>
          <w:b/>
          <w:sz w:val="16"/>
        </w:rPr>
        <w:t xml:space="preserve"> </w:t>
      </w:r>
      <w:r w:rsidRPr="00E31353">
        <w:rPr>
          <w:rStyle w:val="DebateUnderline"/>
        </w:rPr>
        <w:t>The contemporary trend away from long term labor</w:t>
      </w:r>
      <w:r>
        <w:rPr>
          <w:rStyle w:val="DebateUnderline"/>
        </w:rPr>
        <w:t xml:space="preserve"> </w:t>
      </w:r>
      <w:r w:rsidRPr="00E31353">
        <w:rPr>
          <w:rStyle w:val="DebateUnderline"/>
        </w:rPr>
        <w:t>contracts, towards temporary and part-time labor, is not only an effective economic</w:t>
      </w:r>
      <w:r>
        <w:rPr>
          <w:rStyle w:val="DebateUnderline"/>
        </w:rPr>
        <w:t xml:space="preserve"> </w:t>
      </w:r>
      <w:r w:rsidRPr="00E31353">
        <w:rPr>
          <w:rStyle w:val="DebateUnderline"/>
        </w:rPr>
        <w:t>strategy, freeing corporations from contracts and the expensive commitments of</w:t>
      </w:r>
      <w:r>
        <w:rPr>
          <w:rStyle w:val="DebateUnderline"/>
        </w:rPr>
        <w:t xml:space="preserve"> </w:t>
      </w:r>
      <w:r w:rsidRPr="00E31353">
        <w:rPr>
          <w:rStyle w:val="DebateUnderline"/>
        </w:rPr>
        <w:t>health care and other benefits,</w:t>
      </w:r>
      <w:r w:rsidRPr="00C44F4B">
        <w:t xml:space="preserve"> </w:t>
      </w:r>
      <w:r w:rsidRPr="00E31353">
        <w:rPr>
          <w:rStyle w:val="DebateUnderline"/>
        </w:rPr>
        <w:t>it is an effective strategy of subjectification as well. It</w:t>
      </w:r>
      <w:r>
        <w:rPr>
          <w:rStyle w:val="DebateUnderline"/>
        </w:rPr>
        <w:t xml:space="preserve"> </w:t>
      </w:r>
      <w:r w:rsidRPr="00E31353">
        <w:rPr>
          <w:rStyle w:val="DebateUnderline"/>
        </w:rPr>
        <w:t>encourages workers to see themselves not as “workers”</w:t>
      </w:r>
      <w:r w:rsidRPr="00C44F4B">
        <w:t xml:space="preserve"> in a political sense, </w:t>
      </w:r>
      <w:r w:rsidRPr="00E31353">
        <w:rPr>
          <w:rStyle w:val="DebateUnderline"/>
        </w:rPr>
        <w:t>who</w:t>
      </w:r>
      <w:r>
        <w:rPr>
          <w:rStyle w:val="DebateUnderline"/>
        </w:rPr>
        <w:t xml:space="preserve"> </w:t>
      </w:r>
      <w:r w:rsidRPr="00E31353">
        <w:rPr>
          <w:rStyle w:val="DebateUnderline"/>
        </w:rPr>
        <w:t>have something to gain through solidarity and collective organization, but as “companies of one.”</w:t>
      </w:r>
      <w:r w:rsidRPr="00C44F4B">
        <w:t xml:space="preserve"> </w:t>
      </w:r>
      <w:r w:rsidRPr="00E31353">
        <w:rPr>
          <w:rStyle w:val="DebateUnderline"/>
        </w:rPr>
        <w:t>They become individuals for whom every action</w:t>
      </w:r>
      <w:r w:rsidRPr="00C44F4B">
        <w:t>, from taking</w:t>
      </w:r>
      <w:r>
        <w:t xml:space="preserve"> </w:t>
      </w:r>
      <w:r w:rsidRPr="00C44F4B">
        <w:t xml:space="preserve">courses on a new computer software application to having their teeth whitened, </w:t>
      </w:r>
      <w:r w:rsidRPr="00E31353">
        <w:rPr>
          <w:rStyle w:val="DebateUnderline"/>
        </w:rPr>
        <w:t>can</w:t>
      </w:r>
      <w:r>
        <w:rPr>
          <w:rStyle w:val="DebateUnderline"/>
        </w:rPr>
        <w:t xml:space="preserve"> </w:t>
      </w:r>
      <w:r w:rsidRPr="00E31353">
        <w:rPr>
          <w:rStyle w:val="DebateUnderline"/>
        </w:rPr>
        <w:t>be considered an investment in human capital.</w:t>
      </w:r>
      <w:r w:rsidRPr="00C44F4B">
        <w:t xml:space="preserve"> As Eric Alliez and Michel Feher</w:t>
      </w:r>
      <w:r>
        <w:t xml:space="preserve"> </w:t>
      </w:r>
      <w:r w:rsidRPr="00C44F4B">
        <w:t>write: “Corporations’ massive recourse to subcontracting plays a fundamental role</w:t>
      </w:r>
      <w:r>
        <w:t xml:space="preserve"> </w:t>
      </w:r>
      <w:r w:rsidRPr="00C44F4B">
        <w:t xml:space="preserve">in this to the extent that it turns the workers’ desire for independence...into a ‘business spirit’ that meets capital’s growing need for satellites.”12 </w:t>
      </w:r>
      <w:r w:rsidRPr="00E31353">
        <w:rPr>
          <w:rStyle w:val="DebateUnderline"/>
        </w:rPr>
        <w:t>Neoliberalism is not</w:t>
      </w:r>
      <w:r>
        <w:rPr>
          <w:rStyle w:val="DebateUnderline"/>
        </w:rPr>
        <w:t xml:space="preserve"> </w:t>
      </w:r>
      <w:r w:rsidRPr="00E31353">
        <w:rPr>
          <w:rStyle w:val="DebateUnderline"/>
        </w:rPr>
        <w:t>simply an ideology</w:t>
      </w:r>
      <w:r w:rsidRPr="00C44F4B">
        <w:t xml:space="preserve"> in the pejorative sense of the term, or a belief that one could elect</w:t>
      </w:r>
      <w:r>
        <w:t xml:space="preserve"> </w:t>
      </w:r>
      <w:r w:rsidRPr="00C44F4B">
        <w:t xml:space="preserve">to have or not have, </w:t>
      </w:r>
      <w:r w:rsidRPr="00E31353">
        <w:rPr>
          <w:rStyle w:val="DebateUnderline"/>
        </w:rPr>
        <w:t>but is itself produced by strategies, tactics, and policies that</w:t>
      </w:r>
      <w:r>
        <w:rPr>
          <w:rStyle w:val="DebateUnderline"/>
        </w:rPr>
        <w:t xml:space="preserve"> </w:t>
      </w:r>
      <w:r w:rsidRPr="00E31353">
        <w:rPr>
          <w:rStyle w:val="DebateUnderline"/>
        </w:rPr>
        <w:t>create subjects of interest, locked in competition.</w:t>
      </w:r>
      <w:r>
        <w:rPr>
          <w:rStyle w:val="DebateUnderline"/>
        </w:rPr>
        <w:t xml:space="preserve"> </w:t>
      </w:r>
      <w:r w:rsidRPr="006350D1">
        <w:rPr>
          <w:sz w:val="16"/>
        </w:rPr>
        <w:t>Because Foucault brackets what could be considered the “ideological” dimension of neoliberalism, its connection with the global hegemony of not only capitalism, but specifically a new regime of capitalist accumulation, his lectures have little to say about its historical conditions. Foucault links the original articulation of</w:t>
      </w:r>
      <w:r>
        <w:rPr>
          <w:sz w:val="16"/>
        </w:rPr>
        <w:t xml:space="preserve"> </w:t>
      </w:r>
      <w:r w:rsidRPr="006350D1">
        <w:rPr>
          <w:sz w:val="16"/>
        </w:rPr>
        <w:t>neoliberalism to a particular reaction to Nazi Germany. As Foucault argues, the original neo-liberals, the “Ordo-liberals,” considered Nazi Germany not to be an effect of</w:t>
      </w:r>
      <w:r>
        <w:rPr>
          <w:sz w:val="16"/>
        </w:rPr>
        <w:t xml:space="preserve"> </w:t>
      </w:r>
      <w:r w:rsidRPr="006350D1">
        <w:rPr>
          <w:sz w:val="16"/>
        </w:rPr>
        <w:t>capitalism. But the most extreme version of what is opposed to capitalism and the</w:t>
      </w:r>
      <w:r>
        <w:rPr>
          <w:sz w:val="16"/>
        </w:rPr>
        <w:t xml:space="preserve"> </w:t>
      </w:r>
      <w:r w:rsidRPr="006350D1">
        <w:rPr>
          <w:sz w:val="16"/>
        </w:rPr>
        <w:t>market—planning. While Foucault’s analysis captures the particular “fear of the</w:t>
      </w:r>
      <w:r>
        <w:rPr>
          <w:sz w:val="16"/>
        </w:rPr>
        <w:t xml:space="preserve"> </w:t>
      </w:r>
      <w:r w:rsidRPr="006350D1">
        <w:rPr>
          <w:sz w:val="16"/>
        </w:rPr>
        <w:t>state” that underlies neoliberalism, its belief that any planning, any intervention</w:t>
      </w:r>
      <w:r>
        <w:rPr>
          <w:sz w:val="16"/>
        </w:rPr>
        <w:t xml:space="preserve"> </w:t>
      </w:r>
      <w:r w:rsidRPr="006350D1">
        <w:rPr>
          <w:sz w:val="16"/>
        </w:rPr>
        <w:t>against competition, is tantamount to totalitarianism. It however does not account</w:t>
      </w:r>
      <w:r>
        <w:rPr>
          <w:sz w:val="16"/>
        </w:rPr>
        <w:t xml:space="preserve"> </w:t>
      </w:r>
      <w:r w:rsidRPr="006350D1">
        <w:rPr>
          <w:sz w:val="16"/>
        </w:rPr>
        <w:t>for the dominance of neoliberalism in the present, specifically its dominance as a</w:t>
      </w:r>
      <w:r>
        <w:rPr>
          <w:sz w:val="16"/>
        </w:rPr>
        <w:t xml:space="preserve"> </w:t>
      </w:r>
      <w:r w:rsidRPr="006350D1">
        <w:rPr>
          <w:sz w:val="16"/>
        </w:rPr>
        <w:t>particular “technology of the self,” a particular mode of subjection. At the same time,</w:t>
      </w:r>
      <w:r>
        <w:rPr>
          <w:sz w:val="16"/>
        </w:rPr>
        <w:t xml:space="preserve"> </w:t>
      </w:r>
      <w:r w:rsidRPr="006350D1">
        <w:rPr>
          <w:sz w:val="16"/>
        </w:rPr>
        <w:t>Foucault offers the possibility of a different understanding of the history of neoliberalism when he argues that neoliberalism, or the neo-liberal subject as homo economicus, or homo entrepreneur, emerges to address a particular lacunae in liberal economic</w:t>
      </w:r>
      <w:r>
        <w:rPr>
          <w:sz w:val="16"/>
        </w:rPr>
        <w:t xml:space="preserve"> </w:t>
      </w:r>
      <w:r w:rsidRPr="006350D1">
        <w:rPr>
          <w:sz w:val="16"/>
        </w:rPr>
        <w:t>thought, and that is labor. In this sense neoliberalism rushes to fill the same void, the same gap, that Marx attempted to fill, without reference to Marx, and with very different results.13 Marx and neo-liberals agree that although classical economic theory</w:t>
      </w:r>
      <w:r>
        <w:rPr>
          <w:sz w:val="16"/>
        </w:rPr>
        <w:t xml:space="preserve"> </w:t>
      </w:r>
      <w:r w:rsidRPr="006350D1">
        <w:rPr>
          <w:sz w:val="16"/>
        </w:rPr>
        <w:t>examined the sphere of exchange, the market, it failed to enter the “hidden abode of</w:t>
      </w:r>
      <w:r>
        <w:rPr>
          <w:sz w:val="16"/>
        </w:rPr>
        <w:t xml:space="preserve"> </w:t>
      </w:r>
      <w:r w:rsidRPr="006350D1">
        <w:rPr>
          <w:sz w:val="16"/>
        </w:rPr>
        <w:t>production” examining how capital is produced. Of course the agreement ends there, because what Marx and neo-liberals find in labor is fundamentally different:</w:t>
      </w:r>
      <w:r>
        <w:rPr>
          <w:sz w:val="16"/>
        </w:rPr>
        <w:t xml:space="preserve"> </w:t>
      </w:r>
      <w:r w:rsidRPr="006350D1">
        <w:rPr>
          <w:sz w:val="16"/>
        </w:rPr>
        <w:t>for Marx labor is the sphere of exploitation while</w:t>
      </w:r>
      <w:r w:rsidRPr="00C44F4B">
        <w:t xml:space="preserve"> </w:t>
      </w:r>
      <w:r w:rsidRPr="00E31353">
        <w:rPr>
          <w:rStyle w:val="DebateUnderline"/>
        </w:rPr>
        <w:t>for the neo-liberals</w:t>
      </w:r>
      <w:r w:rsidRPr="00C44F4B">
        <w:t>, as we have</w:t>
      </w:r>
      <w:r>
        <w:t xml:space="preserve"> </w:t>
      </w:r>
      <w:r w:rsidRPr="00C44F4B">
        <w:t xml:space="preserve">seen, </w:t>
      </w:r>
      <w:r w:rsidRPr="00E31353">
        <w:rPr>
          <w:rStyle w:val="DebateUnderline"/>
        </w:rPr>
        <w:t>labor is no sooner introduced as a problem than the difference between labor</w:t>
      </w:r>
      <w:r>
        <w:rPr>
          <w:rStyle w:val="DebateUnderline"/>
        </w:rPr>
        <w:t xml:space="preserve"> </w:t>
      </w:r>
      <w:r w:rsidRPr="00E31353">
        <w:rPr>
          <w:rStyle w:val="DebateUnderline"/>
        </w:rPr>
        <w:t>and capital is effaced through the theory of “human capital.”</w:t>
      </w:r>
      <w:r w:rsidRPr="00C44F4B">
        <w:t>14 Neoliberalism scrambles and exchanges the terms of opposition between “worker” and “capitalist.” To</w:t>
      </w:r>
      <w:r>
        <w:t xml:space="preserve"> </w:t>
      </w:r>
      <w:r w:rsidRPr="00C44F4B">
        <w:t>quote Etienne Balibar, “The capitalist is defined as worker, as an ‘entrepreneur’; the</w:t>
      </w:r>
      <w:r>
        <w:t xml:space="preserve"> </w:t>
      </w:r>
      <w:r w:rsidRPr="00C44F4B">
        <w:t>worker, as the bearer of a capacity, of a human capital.”15</w:t>
      </w:r>
      <w:r>
        <w:t xml:space="preserve"> </w:t>
      </w:r>
      <w:r w:rsidRPr="00C44F4B">
        <w:t>Labor is no longer limited</w:t>
      </w:r>
      <w:r>
        <w:t xml:space="preserve"> </w:t>
      </w:r>
      <w:r w:rsidRPr="00C44F4B">
        <w:t>to the specific sites of the factory or the workplace, but is any activity that works towards desired ends. The terms “labor” and “human capital” intersect, overcoming</w:t>
      </w:r>
      <w:r>
        <w:t xml:space="preserve"> </w:t>
      </w:r>
      <w:r w:rsidRPr="00C44F4B">
        <w:t>in terminology their longstanding opposition; the former becomes the activity and</w:t>
      </w:r>
      <w:r>
        <w:t xml:space="preserve"> </w:t>
      </w:r>
      <w:r w:rsidRPr="00C44F4B">
        <w:t xml:space="preserve">the latter becomes the effects of the activity, its history. From this intersection </w:t>
      </w:r>
      <w:r w:rsidRPr="00E31353">
        <w:rPr>
          <w:rStyle w:val="DebateUnderline"/>
        </w:rPr>
        <w:t>the</w:t>
      </w:r>
      <w:r>
        <w:rPr>
          <w:rStyle w:val="DebateUnderline"/>
        </w:rPr>
        <w:t xml:space="preserve"> </w:t>
      </w:r>
      <w:r w:rsidRPr="00E31353">
        <w:rPr>
          <w:rStyle w:val="DebateUnderline"/>
        </w:rPr>
        <w:t>discourse of the economy becomes an entire way of life, a common sense in which</w:t>
      </w:r>
      <w:r>
        <w:rPr>
          <w:rStyle w:val="DebateUnderline"/>
        </w:rPr>
        <w:t xml:space="preserve"> </w:t>
      </w:r>
      <w:r w:rsidRPr="00E31353">
        <w:rPr>
          <w:rStyle w:val="DebateUnderline"/>
        </w:rPr>
        <w:t>every action--crime, marriage, higher education and so on--can be charted according</w:t>
      </w:r>
      <w:r>
        <w:rPr>
          <w:rStyle w:val="DebateUnderline"/>
        </w:rPr>
        <w:t xml:space="preserve"> </w:t>
      </w:r>
      <w:r w:rsidRPr="00E31353">
        <w:rPr>
          <w:rStyle w:val="DebateUnderline"/>
        </w:rPr>
        <w:t>to a calculus of maximum output for minimum expenditure</w:t>
      </w:r>
      <w:r w:rsidRPr="00C44F4B">
        <w:t>; it can be seen as an investment. Thus situating Marx and neoliberalism with respect to a similar problem</w:t>
      </w:r>
      <w:r>
        <w:t xml:space="preserve"> </w:t>
      </w:r>
      <w:r w:rsidRPr="00C44F4B">
        <w:t>makes it possible to grasp something of the politics of neoliberalism, which through a generalization of the idea of the “entrepreneur,” “investment” and “risk” beyond</w:t>
      </w:r>
      <w:r>
        <w:t xml:space="preserve"> </w:t>
      </w:r>
      <w:r w:rsidRPr="00C44F4B">
        <w:t xml:space="preserve">the realm of finance capital to every quotidian relation, effaces the very fact of exploitation. </w:t>
      </w:r>
      <w:r w:rsidRPr="00E31353">
        <w:rPr>
          <w:rStyle w:val="DebateUnderline"/>
        </w:rPr>
        <w:t>Neoliberalism can be considered a</w:t>
      </w:r>
      <w:r w:rsidRPr="00C44F4B">
        <w:t xml:space="preserve"> particular version of “capitalism without capitalism,” a </w:t>
      </w:r>
      <w:r w:rsidRPr="00E31353">
        <w:rPr>
          <w:rStyle w:val="DebateUnderline"/>
        </w:rPr>
        <w:t>way of maintaining not only private property but the existing distribution of wealth in capitalism while simultaneously doing away with the antagonism and social insecurity of capitalism</w:t>
      </w:r>
      <w:r w:rsidRPr="00C44F4B">
        <w:t xml:space="preserve">, in this case paradoxically </w:t>
      </w:r>
      <w:r w:rsidRPr="00E31353">
        <w:rPr>
          <w:rStyle w:val="DebateUnderline"/>
        </w:rPr>
        <w:t>by extending</w:t>
      </w:r>
      <w:r>
        <w:rPr>
          <w:rStyle w:val="DebateUnderline"/>
        </w:rPr>
        <w:t xml:space="preserve"> </w:t>
      </w:r>
      <w:r w:rsidRPr="00E31353">
        <w:rPr>
          <w:rStyle w:val="DebateUnderline"/>
        </w:rPr>
        <w:t>capitalism</w:t>
      </w:r>
      <w:r w:rsidRPr="00C44F4B">
        <w:t xml:space="preserve">, at least its symbols, terms, and logic, </w:t>
      </w:r>
      <w:r w:rsidRPr="00E31353">
        <w:rPr>
          <w:rStyle w:val="DebateUnderline"/>
        </w:rPr>
        <w:t>to all of society.</w:t>
      </w:r>
      <w:r w:rsidRPr="00C44F4B">
        <w:t xml:space="preserve"> The opposition between capitalist and worker has been effaced not by a transformation of the mode of</w:t>
      </w:r>
      <w:r>
        <w:t xml:space="preserve"> </w:t>
      </w:r>
      <w:r w:rsidRPr="00C44F4B">
        <w:t>production, a new organization of the production and distribution of wealth, but by</w:t>
      </w:r>
      <w:r>
        <w:t xml:space="preserve"> </w:t>
      </w:r>
      <w:r w:rsidRPr="00C44F4B">
        <w:t>the mode of subjection, a new production of subjectivity. Thus, neoliberalism entails a</w:t>
      </w:r>
      <w:r>
        <w:t xml:space="preserve"> </w:t>
      </w:r>
      <w:r w:rsidRPr="00C44F4B">
        <w:t xml:space="preserve">very specific extension of the economy across all of society; </w:t>
      </w:r>
      <w:r w:rsidRPr="00E31353">
        <w:rPr>
          <w:rStyle w:val="DebateUnderline"/>
        </w:rPr>
        <w:t>it is not</w:t>
      </w:r>
      <w:r w:rsidRPr="00C44F4B">
        <w:t>, as Marx argued,</w:t>
      </w:r>
      <w:r>
        <w:t xml:space="preserve"> </w:t>
      </w:r>
      <w:r w:rsidRPr="00E31353">
        <w:rPr>
          <w:rStyle w:val="DebateUnderline"/>
        </w:rPr>
        <w:t>because everything rests on an economic base</w:t>
      </w:r>
      <w:r w:rsidRPr="00C44F4B">
        <w:t xml:space="preserve"> (at least in the last instance) that the</w:t>
      </w:r>
      <w:r>
        <w:t xml:space="preserve"> </w:t>
      </w:r>
      <w:r w:rsidRPr="00C44F4B">
        <w:t xml:space="preserve">effects of the economy are extended across of all of society, </w:t>
      </w:r>
      <w:r w:rsidRPr="00E31353">
        <w:rPr>
          <w:rStyle w:val="DebateUnderline"/>
        </w:rPr>
        <w:t>rather it is an economic</w:t>
      </w:r>
      <w:r>
        <w:rPr>
          <w:rStyle w:val="DebateUnderline"/>
        </w:rPr>
        <w:t xml:space="preserve"> </w:t>
      </w:r>
      <w:r w:rsidRPr="00E31353">
        <w:rPr>
          <w:rStyle w:val="DebateUnderline"/>
        </w:rPr>
        <w:t>perspective, that of the market, that becomes coextensive with all of society.</w:t>
      </w:r>
      <w:r w:rsidRPr="00C44F4B">
        <w:t xml:space="preserve"> As</w:t>
      </w:r>
      <w:r>
        <w:t xml:space="preserve"> </w:t>
      </w:r>
      <w:r w:rsidRPr="00C44F4B">
        <w:t>Christian Laval argues, all actions are seen to conform to the fundamental economic</w:t>
      </w:r>
      <w:r>
        <w:t xml:space="preserve"> </w:t>
      </w:r>
      <w:r w:rsidRPr="00C44F4B">
        <w:t xml:space="preserve">ideas of self-interest, of greatest benefit for least possible cost. </w:t>
      </w:r>
      <w:r w:rsidRPr="00E31353">
        <w:rPr>
          <w:rStyle w:val="DebateUnderline"/>
        </w:rPr>
        <w:t>It is not the structure</w:t>
      </w:r>
      <w:r>
        <w:rPr>
          <w:rStyle w:val="DebateUnderline"/>
        </w:rPr>
        <w:t xml:space="preserve"> </w:t>
      </w:r>
      <w:r w:rsidRPr="00E31353">
        <w:rPr>
          <w:rStyle w:val="DebateUnderline"/>
        </w:rPr>
        <w:t>of the economy that is extended across society but the subject of economic thinking,</w:t>
      </w:r>
      <w:r>
        <w:rPr>
          <w:rStyle w:val="DebateUnderline"/>
        </w:rPr>
        <w:t xml:space="preserve"> </w:t>
      </w:r>
      <w:r w:rsidRPr="00E31353">
        <w:rPr>
          <w:rStyle w:val="DebateUnderline"/>
        </w:rPr>
        <w:t>its implicit anthropology.</w:t>
      </w:r>
      <w:r w:rsidRPr="00C44F4B">
        <w:t>16</w:t>
      </w:r>
      <w:r>
        <w:rPr>
          <w:rFonts w:ascii="Times-Roman" w:hAnsi="Times-Roman"/>
        </w:rPr>
        <w:t xml:space="preserve"> </w:t>
      </w:r>
    </w:p>
    <w:p w14:paraId="45AB16F4" w14:textId="77777777" w:rsidR="00EF6D8B" w:rsidRPr="00D56046" w:rsidRDefault="00EF6D8B" w:rsidP="00EF6D8B">
      <w:pPr>
        <w:pStyle w:val="Nothing"/>
      </w:pPr>
    </w:p>
    <w:p w14:paraId="161C5578" w14:textId="77777777" w:rsidR="00584451" w:rsidRPr="000A3D5A" w:rsidRDefault="00584451" w:rsidP="00584451">
      <w:pPr>
        <w:pStyle w:val="Heading3"/>
        <w:rPr>
          <w:rFonts w:cs="Times New Roman"/>
        </w:rPr>
      </w:pPr>
      <w:bookmarkStart w:id="21" w:name="_Toc391827857"/>
      <w:r w:rsidRPr="000A3D5A">
        <w:rPr>
          <w:rFonts w:cs="Times New Roman"/>
        </w:rPr>
        <w:t>LNG Terminals 1nc Link</w:t>
      </w:r>
      <w:bookmarkEnd w:id="21"/>
    </w:p>
    <w:p w14:paraId="5807A426" w14:textId="77777777" w:rsidR="00584451" w:rsidRPr="000A3D5A" w:rsidRDefault="00584451" w:rsidP="00584451">
      <w:pPr>
        <w:pStyle w:val="Heading4"/>
        <w:rPr>
          <w:rFonts w:cs="Times New Roman"/>
          <w:sz w:val="28"/>
        </w:rPr>
      </w:pPr>
      <w:r w:rsidRPr="000A3D5A">
        <w:rPr>
          <w:rFonts w:cs="Times New Roman"/>
          <w:sz w:val="28"/>
        </w:rPr>
        <w:t>Environmental resource sovereignty movements will prevent LNG terminal expansion now - the plan’s terminal expansions power the expansion of global neoliberalism, ensuring massive environmental racism and structural violence</w:t>
      </w:r>
    </w:p>
    <w:p w14:paraId="3831318D" w14:textId="77777777" w:rsidR="00584451" w:rsidRPr="000A3D5A" w:rsidRDefault="00584451" w:rsidP="00584451">
      <w:pPr>
        <w:rPr>
          <w:rStyle w:val="StyleStyleBold12pt"/>
          <w:sz w:val="28"/>
        </w:rPr>
      </w:pPr>
      <w:r w:rsidRPr="000A3D5A">
        <w:rPr>
          <w:rStyle w:val="StyleStyleBold12pt"/>
          <w:sz w:val="28"/>
        </w:rPr>
        <w:t>Zalik 8</w:t>
      </w:r>
    </w:p>
    <w:p w14:paraId="5246CFB4" w14:textId="77777777" w:rsidR="00584451" w:rsidRPr="000A3D5A" w:rsidRDefault="00584451" w:rsidP="00584451">
      <w:r w:rsidRPr="000A3D5A">
        <w:t xml:space="preserve">(Anna, teaches in the Faculty of Environmental Studies at York University in Toronto, “Liquefied Natural Gas and Fossil Capitalism”, </w:t>
      </w:r>
      <w:r w:rsidRPr="000A3D5A">
        <w:rPr>
          <w:i/>
        </w:rPr>
        <w:t>Monthly Review</w:t>
      </w:r>
      <w:r w:rsidRPr="000A3D5A">
        <w:t>, 2008, Volume 60, Issue 06 (November), http://monthlyreview.org/2008/11/01/liquefied-natural-gas-and-fossil-capitalism)</w:t>
      </w:r>
    </w:p>
    <w:p w14:paraId="019B124C" w14:textId="77777777" w:rsidR="00584451" w:rsidRPr="000A3D5A" w:rsidRDefault="00584451" w:rsidP="00584451"/>
    <w:p w14:paraId="33739899" w14:textId="4883FDF4" w:rsidR="00584451" w:rsidRPr="000A3D5A" w:rsidRDefault="00584451" w:rsidP="00584451">
      <w:pPr>
        <w:rPr>
          <w:rStyle w:val="StyleBoldUnderline"/>
        </w:rPr>
      </w:pPr>
      <w:r w:rsidRPr="000A3D5A">
        <w:t xml:space="preserve">Yet, the shifting of LNG to terminals in North America, where it will be available for the North American market and distributed under relatively stable conditions, has run into opposition. Over the last two years, </w:t>
      </w:r>
      <w:r w:rsidRPr="000A3D5A">
        <w:rPr>
          <w:rStyle w:val="StyleBoldUnderline"/>
        </w:rPr>
        <w:t>a series of proposed LNG terminals</w:t>
      </w:r>
      <w:r w:rsidRPr="000A3D5A">
        <w:t xml:space="preserve"> in California and Baja California </w:t>
      </w:r>
      <w:r w:rsidRPr="000A3D5A">
        <w:rPr>
          <w:rStyle w:val="StyleBoldUnderline"/>
        </w:rPr>
        <w:t xml:space="preserve">have been defeated due to </w:t>
      </w:r>
      <w:r w:rsidRPr="000A3D5A">
        <w:rPr>
          <w:rStyle w:val="Emphasis"/>
        </w:rPr>
        <w:t>sustained citizen protest</w:t>
      </w:r>
      <w:r w:rsidRPr="000A3D5A">
        <w:rPr>
          <w:sz w:val="12"/>
          <w:szCs w:val="12"/>
        </w:rPr>
        <w:t>—not a single terminal has been approved in California. Recently LNG terminals have been cancelled near Long Island, New York, in Oxnard, California, and near Ensenada, Baja California, and deferred in Canada. Active opposition to proposed terminals in Maine has spurred a regional coalition that includes the Canadian province of New Brunswick.18In 2008, the Clintons and Barack Obama acknowledged popular campaigns against planned LNG terminals in Oregon.19</w:t>
      </w:r>
      <w:r w:rsidRPr="000A3D5A">
        <w:t xml:space="preserve"> </w:t>
      </w:r>
      <w:r w:rsidRPr="000A3D5A">
        <w:rPr>
          <w:rStyle w:val="StyleBoldUnderline"/>
        </w:rPr>
        <w:t>Public opposition</w:t>
      </w:r>
      <w:r w:rsidRPr="000A3D5A">
        <w:t xml:space="preserve"> to the terminals </w:t>
      </w:r>
      <w:r w:rsidRPr="000A3D5A">
        <w:rPr>
          <w:rStyle w:val="StyleBoldUnderline"/>
        </w:rPr>
        <w:t xml:space="preserve">has revolved around </w:t>
      </w:r>
      <w:r w:rsidRPr="000A3D5A">
        <w:rPr>
          <w:rStyle w:val="Emphasis"/>
        </w:rPr>
        <w:t>negative environmental impacts</w:t>
      </w:r>
      <w:r w:rsidRPr="000A3D5A">
        <w:rPr>
          <w:sz w:val="12"/>
          <w:szCs w:val="12"/>
        </w:rPr>
        <w:t>, the risk of accidents, and the threat of terrorist attacks on them. Mother Jones referred to them as “floating targets” in 2007.20 According to official U.S. sources, ten serious LNG accidents have occurred since the 1940s worldwide but with few fatalities. As such, Congress gave LNG land terminals a relatively safe rating in a 2003 report. In 2005 a Washington state-based public interest group took issue with the U.S. Federal Energy Regulatory Commission’s LNG safety approval. The report for the Pipeline Safety Trust counters that “for a variety of significant reasons,</w:t>
      </w:r>
      <w:r w:rsidRPr="000A3D5A">
        <w:t xml:space="preserve"> </w:t>
      </w:r>
      <w:r w:rsidRPr="000A3D5A">
        <w:rPr>
          <w:rStyle w:val="Emphasis"/>
        </w:rPr>
        <w:t>past operating records do not provide an appropriate perspective for</w:t>
      </w:r>
      <w:r w:rsidRPr="000A3D5A">
        <w:t xml:space="preserve"> the </w:t>
      </w:r>
      <w:r w:rsidRPr="000A3D5A">
        <w:rPr>
          <w:rStyle w:val="Emphasis"/>
        </w:rPr>
        <w:t>analysis of LNG risks</w:t>
      </w:r>
      <w:r w:rsidRPr="000A3D5A">
        <w:t xml:space="preserve">. </w:t>
      </w:r>
      <w:r w:rsidRPr="000A3D5A">
        <w:rPr>
          <w:rStyle w:val="StyleBoldUnderline"/>
        </w:rPr>
        <w:t>Overemphasis on past operations to predict future failures is a characteristic of poor risk management techniques, particularly for such complex systems</w:t>
      </w:r>
      <w:r w:rsidRPr="000A3D5A">
        <w:t xml:space="preserve">.”21 While proponents of LNG portray it as “methane that is colorless, odorless and non-toxic,” environmental groups marshal contrary data.22 </w:t>
      </w:r>
      <w:r w:rsidRPr="000A3D5A">
        <w:rPr>
          <w:rStyle w:val="StyleBoldUnderline"/>
        </w:rPr>
        <w:t>Not only does LNG include additional hydrocarbons</w:t>
      </w:r>
      <w:r w:rsidRPr="000A3D5A">
        <w:t xml:space="preserve"> like ethane, propane, and other contaminants, </w:t>
      </w:r>
      <w:r w:rsidRPr="000A3D5A">
        <w:rPr>
          <w:rStyle w:val="StyleBoldUnderline"/>
        </w:rPr>
        <w:t>the receiving facilities bring together four major risks</w:t>
      </w:r>
      <w:r w:rsidRPr="000A3D5A">
        <w:t xml:space="preserve">: </w:t>
      </w:r>
      <w:r w:rsidRPr="000A3D5A">
        <w:rPr>
          <w:rStyle w:val="StyleBoldUnderline"/>
        </w:rPr>
        <w:t>high-energy density, huge inventories, unusual release dynamics associated with extreme cold</w:t>
      </w:r>
      <w:r w:rsidRPr="000A3D5A">
        <w:t xml:space="preserve"> (cryogenic temperatures), </w:t>
      </w:r>
      <w:r w:rsidRPr="000A3D5A">
        <w:rPr>
          <w:rStyle w:val="StyleBoldUnderline"/>
        </w:rPr>
        <w:t>and very large impact zones of potential explosions</w:t>
      </w:r>
      <w:r w:rsidRPr="000A3D5A">
        <w:t xml:space="preserve">.23 </w:t>
      </w:r>
      <w:r w:rsidRPr="000A3D5A">
        <w:rPr>
          <w:sz w:val="12"/>
          <w:szCs w:val="12"/>
        </w:rPr>
        <w:t>Official U.S. regulatory discourse describes LNG as “non-explosive” in its liquid state, a trait that does not differentiate it from other flammable liquids. But critics point out that LNG varies since it is held at unnaturally cool temperatures. A major LNG spill in Cleveland in 1944 resulted in a fire that killed 128 people. In its opposition to projects in Baja California, Greenpeace Mexico cited accidents at Staten Island in 1975 with a death toll of 45; a gas cloud in Boston in 1988, and an accident in Algeria—the second largest exporter of LNG globally—that killed 23.</w:t>
      </w:r>
      <w:r w:rsidRPr="000A3D5A">
        <w:t xml:space="preserve"> </w:t>
      </w:r>
      <w:r w:rsidRPr="000A3D5A">
        <w:rPr>
          <w:rStyle w:val="StyleBoldUnderline"/>
        </w:rPr>
        <w:t>Alongside socio-environmental risks</w:t>
      </w:r>
      <w:r w:rsidRPr="000A3D5A">
        <w:t xml:space="preserve">, the West Coast coalition under the Ratepayers for Affordable Clean Energy (RACE) banner highlights how </w:t>
      </w:r>
      <w:r w:rsidRPr="000A3D5A">
        <w:rPr>
          <w:rStyle w:val="Emphasis"/>
        </w:rPr>
        <w:t>LNG projects</w:t>
      </w:r>
      <w:r w:rsidRPr="000A3D5A">
        <w:t xml:space="preserve"> largely </w:t>
      </w:r>
      <w:r w:rsidRPr="000A3D5A">
        <w:rPr>
          <w:rStyle w:val="Emphasis"/>
        </w:rPr>
        <w:t>serve to guarantee profits for crony energy companies</w:t>
      </w:r>
      <w:r w:rsidRPr="000A3D5A">
        <w:t xml:space="preserve">. A former member of </w:t>
      </w:r>
      <w:r w:rsidRPr="000A3D5A">
        <w:rPr>
          <w:rStyle w:val="StyleBoldUnderline"/>
        </w:rPr>
        <w:t xml:space="preserve">the California Public Utilities Commission called LNG development </w:t>
      </w:r>
      <w:r w:rsidRPr="000A3D5A">
        <w:rPr>
          <w:rStyle w:val="Emphasis"/>
        </w:rPr>
        <w:t>the “single largest change in the state’s energy infrastructure”</w:t>
      </w:r>
      <w:r w:rsidRPr="000A3D5A">
        <w:t xml:space="preserve"> since the 1950s.24 Were these projects to proceed, </w:t>
      </w:r>
      <w:r w:rsidRPr="000A3D5A">
        <w:rPr>
          <w:rStyle w:val="StyleBoldUnderline"/>
        </w:rPr>
        <w:t>capital investment would tie the West Coast to gas rather than renewables, under the thumb of an energy sector already tarnished by price and supply manipulation</w:t>
      </w:r>
      <w:r w:rsidRPr="000A3D5A">
        <w:t xml:space="preserve"> </w:t>
      </w:r>
      <w:r w:rsidRPr="000A3D5A">
        <w:rPr>
          <w:sz w:val="12"/>
          <w:szCs w:val="12"/>
        </w:rPr>
        <w:t xml:space="preserve">during California’s 2000–01 energy crisis. Crucially, the role of the state regulators in pushing through LNG at the behest of key industry actors is openly condemned by the RACE coalition. They point to a California Public Utilities Commission ruling allowing utilities “the right to not renew contracts for domestic natural gas so these utilities can enter into LNG supply contracts, in essence favoring LNG from abroad over supplies from the Western United States and Canada.”25 The correct policy choice, argues RACE, is the continued usage of domestic gas sources that are more easily monitored for environmental impacts, less costly, and less hazardous than LNG receiving terminals. Concurrently, the demand for natural gas should be reduced via implementation of California’s clean energy laws and policies. Though </w:t>
      </w:r>
      <w:r w:rsidRPr="000A3D5A">
        <w:rPr>
          <w:rStyle w:val="StyleBoldUnderline"/>
        </w:rPr>
        <w:t>proposed</w:t>
      </w:r>
      <w:r w:rsidRPr="000A3D5A">
        <w:rPr>
          <w:sz w:val="12"/>
          <w:szCs w:val="12"/>
        </w:rPr>
        <w:t xml:space="preserve"> </w:t>
      </w:r>
      <w:r w:rsidRPr="000A3D5A">
        <w:rPr>
          <w:rStyle w:val="StyleBoldUnderline"/>
        </w:rPr>
        <w:t>LNG sources</w:t>
      </w:r>
      <w:r w:rsidRPr="000A3D5A">
        <w:rPr>
          <w:sz w:val="12"/>
          <w:szCs w:val="12"/>
        </w:rPr>
        <w:t xml:space="preserve"> vary, many </w:t>
      </w:r>
      <w:r w:rsidRPr="000A3D5A">
        <w:rPr>
          <w:rStyle w:val="StyleBoldUnderline"/>
        </w:rPr>
        <w:t>are typical extractive areas</w:t>
      </w:r>
      <w:r w:rsidRPr="000A3D5A">
        <w:rPr>
          <w:sz w:val="12"/>
          <w:szCs w:val="12"/>
        </w:rPr>
        <w:t>: economically and spatially isolated locations,</w:t>
      </w:r>
      <w:r w:rsidRPr="000A3D5A">
        <w:t xml:space="preserve"> </w:t>
      </w:r>
      <w:r w:rsidRPr="000A3D5A">
        <w:rPr>
          <w:rStyle w:val="Emphasis"/>
        </w:rPr>
        <w:t>communities socio-historically marginalized in racial/cultural and class terms, which may be ecologically rich but in which environmental regulations are</w:t>
      </w:r>
      <w:r w:rsidRPr="000A3D5A">
        <w:t xml:space="preserve"> relatively </w:t>
      </w:r>
      <w:r w:rsidRPr="000A3D5A">
        <w:rPr>
          <w:rStyle w:val="Emphasis"/>
        </w:rPr>
        <w:t>weak or minimally enforced</w:t>
      </w:r>
      <w:r w:rsidRPr="000A3D5A">
        <w:t xml:space="preserve">. </w:t>
      </w:r>
      <w:r w:rsidRPr="000A3D5A">
        <w:rPr>
          <w:sz w:val="12"/>
          <w:szCs w:val="12"/>
        </w:rPr>
        <w:t>Among the early ecologically controversial LNG projects was a Royal Dutch Shell project on Russia’s Sakhalin Island marked as a threat to the Western Gray Whale. The Sakhalin II project prompted opposition in California from the organization Pacific Environment, which eventually spearheaded the establishment of the RACE coalition. In the case of North American LNG,</w:t>
      </w:r>
      <w:r w:rsidRPr="000A3D5A">
        <w:t xml:space="preserve"> </w:t>
      </w:r>
      <w:r w:rsidRPr="000A3D5A">
        <w:rPr>
          <w:rStyle w:val="StyleBoldUnderline"/>
        </w:rPr>
        <w:t>marginality is</w:t>
      </w:r>
      <w:r w:rsidRPr="000A3D5A">
        <w:t xml:space="preserve"> similarly </w:t>
      </w:r>
      <w:r w:rsidRPr="000A3D5A">
        <w:rPr>
          <w:rStyle w:val="StyleBoldUnderline"/>
        </w:rPr>
        <w:t>desirable for terminal sites</w:t>
      </w:r>
      <w:r w:rsidRPr="000A3D5A">
        <w:t xml:space="preserve">, especially in the midst of the “terror-target” hype. Accordingly, </w:t>
      </w:r>
      <w:r w:rsidRPr="000A3D5A">
        <w:rPr>
          <w:rStyle w:val="StyleBoldUnderline"/>
        </w:rPr>
        <w:t>this makes Mexico a relatively attractive terminal site</w:t>
      </w:r>
      <w:r w:rsidRPr="000A3D5A">
        <w:t xml:space="preserve">. </w:t>
      </w:r>
      <w:r w:rsidRPr="000A3D5A">
        <w:rPr>
          <w:rStyle w:val="Emphasis"/>
        </w:rPr>
        <w:t>In addition to lower labor and construction costs, certain industrial practices are tolerated that would be prohibited on the other side of the border</w:t>
      </w:r>
      <w:r w:rsidRPr="000A3D5A">
        <w:t xml:space="preserve">. </w:t>
      </w:r>
      <w:r w:rsidRPr="000A3D5A">
        <w:rPr>
          <w:sz w:val="12"/>
          <w:szCs w:val="12"/>
        </w:rPr>
        <w:t>For instance, in Mexico LNG terminals may employ sea-water to warm the gas to normal temperature. Greenpeace Mexico’s campaign against LNG terminals, launched in 2004, employed a discourse of resource sovereignty as well as ecology, merging environmental movements with nationalist branches of the energy sector.26 To date, on the West Coast, only one LNG terminal has proceeded in the state of Baja California but not without a struggle. This is the Sempra facility that became functional in April 2008. Initiated by Shell Mexico, the company began to distance itself from the project in 2005, following opposition from a coalition that included both a Tijuana housewives association and a San Diego surfer’s club.27 Sempra then took it over, with Shell purchasing 50 percent of Sempra’s interests, but Shell’s name is not publicly associated with the terminal.28 Another proposed LNG terminal nearby in Puerto Libertad, Sonora has received support from the Sonora state government. According to the U.S. Department of Energy the latter has signed an agreement for a pipeline system to distribute the gas in both Mexico and the United States. In Baja California, as in California, opposition to terminals is buttressed by the relatively advantaged sectors that oppose its development. On both sides of this border, these include tourism and real estate as well as the environmental movement which holds historical weight on the U.S. West Coast. In Baja California press attention was successfully harnessed, and a major Mexican television network produced a twenty-minute documentary critical of the LNG projects complete with ominous music. Following protest by a cross-border group of ecologists, NGOs, and fishing cooperatives, a proposed Chevron LNG terminal at the Islas Coronados, Baja California was cancelled in April 2007. The islands provide a habitat for a vulnerable marine bird, the Xantus, on which basis a case was taken to NAFTA’s Committee on Environmental Cooperation in 2005.29 California and Baja California resistance differs quite markedly from that on the Gulf Coast. Nine of the ten existing North American LNG terminals are located in the Gulf region and the northeast. Five are sited in Texas and Louisiana, one in Georgia, and two in New England. Louisiana and Texas share a long history of petroleum industry presence reflected in the relative amenability of those sites to receiving terminals.30 Of the ten, two are Mexican terminals: the aforementioned Sempra Costa Azul terminal between Ensenada and Tijuana and the one at Altamira, Tamaulipas. Tamaulipas shares the U.S. Gulf Coast’s long oil industry history, and its Huasteca region saw severe environmental degradation through the first half of the twentieth century.31 Over time the presence of the oil industry and a powerful national petroleum workers’ union has tied generations of Mexico’s Gulf State inhabitants to hydrocarbon production. The Shell Tamaulipas LNG was initially to be supplied by Venezuela. But this project was cancelled in 2005, as Venezuela’s PDVSA (oil parastatal) took an increasingly sovereigntist stance regarding extraction, and removed both Shell and Mistubishi from its Mariscal-Sucre LNG project. It was under these circumstances that Shell Mexico moved to supply the plant from further afield—the Nigerian LNG project.</w:t>
      </w:r>
      <w:r w:rsidRPr="000A3D5A">
        <w:t xml:space="preserve"> </w:t>
      </w:r>
      <w:r w:rsidRPr="000A3D5A">
        <w:rPr>
          <w:rStyle w:val="StyleBoldUnderline"/>
        </w:rPr>
        <w:t>The Nigerian-Mexican LNG relationship under the aegis of U.S. capital is</w:t>
      </w:r>
      <w:r w:rsidRPr="000A3D5A">
        <w:t xml:space="preserve"> thus partly </w:t>
      </w:r>
      <w:r w:rsidRPr="000A3D5A">
        <w:rPr>
          <w:rStyle w:val="StyleBoldUnderline"/>
        </w:rPr>
        <w:t>a response of North American capitalism to limits imposed by Venezuelan resistance to foreign capital</w:t>
      </w:r>
      <w:r w:rsidRPr="000A3D5A">
        <w:t xml:space="preserve"> and embrace of regional energy sovereignty. </w:t>
      </w:r>
      <w:r w:rsidRPr="000A3D5A">
        <w:rPr>
          <w:rStyle w:val="StyleBoldUnderline"/>
        </w:rPr>
        <w:t>In the face of such resource sovereignty movements</w:t>
      </w:r>
      <w:r w:rsidRPr="000A3D5A">
        <w:t xml:space="preserve"> in the Global South, </w:t>
      </w:r>
      <w:r w:rsidRPr="000A3D5A">
        <w:rPr>
          <w:rStyle w:val="StyleBoldUnderline"/>
        </w:rPr>
        <w:t>the movement of LNG from Nigeria to a terminal</w:t>
      </w:r>
      <w:r w:rsidRPr="000A3D5A">
        <w:t xml:space="preserve"> in Mexico—</w:t>
      </w:r>
      <w:r w:rsidRPr="000A3D5A">
        <w:rPr>
          <w:rStyle w:val="StyleBoldUnderline"/>
        </w:rPr>
        <w:t>for U.S. consumption</w:t>
      </w:r>
      <w:r w:rsidRPr="000A3D5A">
        <w:t>—</w:t>
      </w:r>
      <w:r w:rsidRPr="000A3D5A">
        <w:rPr>
          <w:rStyle w:val="StyleBoldUnderline"/>
        </w:rPr>
        <w:t xml:space="preserve">is an example of </w:t>
      </w:r>
      <w:r w:rsidRPr="000A3D5A">
        <w:rPr>
          <w:rStyle w:val="Emphasis"/>
        </w:rPr>
        <w:t>the industry’s attempt to resolve the crises associated with on-going hydrocarbon extraction</w:t>
      </w:r>
      <w:r w:rsidRPr="000A3D5A">
        <w:t xml:space="preserve">. </w:t>
      </w:r>
      <w:r w:rsidRPr="000A3D5A">
        <w:rPr>
          <w:rStyle w:val="Emphasis"/>
        </w:rPr>
        <w:t>It</w:t>
      </w:r>
      <w:r w:rsidRPr="000A3D5A">
        <w:t xml:space="preserve"> also </w:t>
      </w:r>
      <w:r w:rsidRPr="000A3D5A">
        <w:rPr>
          <w:rStyle w:val="Emphasis"/>
        </w:rPr>
        <w:t>manifests the ongoing transfer of “natural capital” that has been central to the development of global capitalism</w:t>
      </w:r>
      <w:r w:rsidRPr="000A3D5A">
        <w:t xml:space="preserve">.32 </w:t>
      </w:r>
      <w:r w:rsidRPr="000A3D5A">
        <w:rPr>
          <w:sz w:val="12"/>
          <w:szCs w:val="12"/>
        </w:rPr>
        <w:t>In Mexico, LNG terminals face weaker environmental regulations and a (somewhat) less oppositional public than in the United States toward which the gas is ultimately destined. Yet the privatized nature of LNG development in Mexico is hotly debated, and figures prominently in struggles over the future of the Mexican energy sector and the national economy</w:t>
      </w:r>
      <w:r w:rsidRPr="000A3D5A">
        <w:t xml:space="preserve">. </w:t>
      </w:r>
      <w:r w:rsidRPr="000A3D5A">
        <w:rPr>
          <w:rStyle w:val="StyleBoldUnderline"/>
        </w:rPr>
        <w:t>As a global “band-aid” for fossil capitalism, the costs and complications associated with LNG thus attract increasing public scrutiny and critique.</w:t>
      </w:r>
    </w:p>
    <w:p w14:paraId="74B1EEE5" w14:textId="77777777" w:rsidR="00584451" w:rsidRPr="000A3D5A" w:rsidRDefault="00584451" w:rsidP="00584451">
      <w:pPr>
        <w:pStyle w:val="Heading3"/>
        <w:rPr>
          <w:rFonts w:cs="Times New Roman"/>
        </w:rPr>
      </w:pPr>
      <w:bookmarkStart w:id="22" w:name="_Toc391827858"/>
      <w:r w:rsidRPr="000A3D5A">
        <w:rPr>
          <w:rFonts w:cs="Times New Roman"/>
        </w:rPr>
        <w:t>LNG Terminals 2nc Link</w:t>
      </w:r>
      <w:bookmarkEnd w:id="22"/>
    </w:p>
    <w:p w14:paraId="6926D06C" w14:textId="77777777" w:rsidR="00584451" w:rsidRPr="000A3D5A" w:rsidRDefault="00584451" w:rsidP="00584451">
      <w:pPr>
        <w:pStyle w:val="Heading4"/>
        <w:rPr>
          <w:rStyle w:val="StyleStyleBold12pt"/>
          <w:rFonts w:cs="Times New Roman"/>
          <w:b/>
          <w:sz w:val="28"/>
        </w:rPr>
      </w:pPr>
      <w:r w:rsidRPr="000A3D5A">
        <w:rPr>
          <w:rStyle w:val="StyleStyleBold12pt"/>
          <w:rFonts w:cs="Times New Roman"/>
          <w:b/>
          <w:sz w:val="28"/>
        </w:rPr>
        <w:t>US military power will be used to ensure dominance of shipping lanes for LNG if unstopped by anti-neoliberals.</w:t>
      </w:r>
    </w:p>
    <w:p w14:paraId="11169FD2" w14:textId="77777777" w:rsidR="00584451" w:rsidRPr="000A3D5A" w:rsidRDefault="00584451" w:rsidP="00584451">
      <w:pPr>
        <w:rPr>
          <w:rStyle w:val="StyleStyleBold12pt"/>
          <w:sz w:val="28"/>
        </w:rPr>
      </w:pPr>
      <w:r w:rsidRPr="000A3D5A">
        <w:rPr>
          <w:rStyle w:val="StyleStyleBold12pt"/>
          <w:sz w:val="28"/>
        </w:rPr>
        <w:t xml:space="preserve">Ashley Smith, June 3, 2014 </w:t>
      </w:r>
      <w:r w:rsidRPr="000A3D5A">
        <w:rPr>
          <w:rStyle w:val="StyleStyleBold12pt"/>
          <w:b w:val="0"/>
          <w:sz w:val="16"/>
          <w:szCs w:val="16"/>
        </w:rPr>
        <w:t>http://socialistworker.org/2014/06/03/russia-and-china-make-a-deal</w:t>
      </w:r>
    </w:p>
    <w:p w14:paraId="2BFDF3F0" w14:textId="77777777" w:rsidR="00584451" w:rsidRPr="000A3D5A" w:rsidRDefault="00584451" w:rsidP="00584451">
      <w:pPr>
        <w:rPr>
          <w:b/>
          <w:bCs/>
          <w:sz w:val="22"/>
          <w:u w:val="single"/>
        </w:rPr>
      </w:pPr>
      <w:r w:rsidRPr="000A3D5A">
        <w:t xml:space="preserve">As Michael Klare has documented in The Race for What's Left, hydrocarbon energy will be at the center of the intensifying rivalries between these great powers. </w:t>
      </w:r>
      <w:r w:rsidRPr="000A3D5A">
        <w:rPr>
          <w:rStyle w:val="StyleBoldUnderline"/>
        </w:rPr>
        <w:t>The U.S. is determined to maintain its chokehold over the Middle East and its reserves. It will maintain its global military power to police and control the shipping lanes used to export oil and LNG</w:t>
      </w:r>
      <w:r w:rsidRPr="000A3D5A">
        <w:t xml:space="preserve"> around the world. Moreover, </w:t>
      </w:r>
      <w:r w:rsidRPr="000A3D5A">
        <w:rPr>
          <w:rStyle w:val="StyleBoldUnderline"/>
        </w:rPr>
        <w:t>it will do all in its power to make sure that its corporations and not</w:t>
      </w:r>
      <w:r w:rsidRPr="000A3D5A">
        <w:t xml:space="preserve"> those of its </w:t>
      </w:r>
      <w:r w:rsidRPr="000A3D5A">
        <w:rPr>
          <w:rStyle w:val="StyleBoldUnderline"/>
        </w:rPr>
        <w:t>rivals control the</w:t>
      </w:r>
      <w:r w:rsidRPr="000A3D5A">
        <w:t xml:space="preserve"> opening of </w:t>
      </w:r>
      <w:r w:rsidRPr="000A3D5A">
        <w:rPr>
          <w:rStyle w:val="StyleBoldUnderline"/>
        </w:rPr>
        <w:t>new strategic energy reserves in</w:t>
      </w:r>
      <w:r w:rsidRPr="000A3D5A">
        <w:t xml:space="preserve"> contested territories like </w:t>
      </w:r>
      <w:r w:rsidRPr="000A3D5A">
        <w:rPr>
          <w:rStyle w:val="StyleBoldUnderline"/>
        </w:rPr>
        <w:t>the Arctic Circle</w:t>
      </w:r>
      <w:r w:rsidRPr="000A3D5A">
        <w:t>. There</w:t>
      </w:r>
      <w:r w:rsidRPr="000A3D5A">
        <w:rPr>
          <w:rStyle w:val="StyleBoldUnderline"/>
        </w:rPr>
        <w:t>, the U.S., Russia and other states are locked in a race to stake out</w:t>
      </w:r>
      <w:r w:rsidRPr="000A3D5A">
        <w:t xml:space="preserve"> territorial</w:t>
      </w:r>
      <w:r w:rsidRPr="000A3D5A">
        <w:rPr>
          <w:rStyle w:val="StyleBoldUnderline"/>
        </w:rPr>
        <w:t xml:space="preserve"> claims and drilling rights</w:t>
      </w:r>
      <w:r w:rsidRPr="000A3D5A">
        <w:t xml:space="preserve">. </w:t>
      </w:r>
      <w:r w:rsidRPr="000A3D5A">
        <w:rPr>
          <w:rStyle w:val="StyleBoldUnderline"/>
        </w:rPr>
        <w:t>The U.S. is</w:t>
      </w:r>
      <w:r w:rsidRPr="000A3D5A">
        <w:t xml:space="preserve"> also </w:t>
      </w:r>
      <w:r w:rsidRPr="000A3D5A">
        <w:rPr>
          <w:rStyle w:val="StyleBoldUnderline"/>
        </w:rPr>
        <w:t>intent on reestablishing itself as a petro-power</w:t>
      </w:r>
      <w:r w:rsidRPr="000A3D5A">
        <w:t xml:space="preserve"> to fuel its own re-industrialization </w:t>
      </w:r>
      <w:r w:rsidRPr="000A3D5A">
        <w:rPr>
          <w:rStyle w:val="StyleBoldUnderline"/>
        </w:rPr>
        <w:t>and supplant Russia and Saudi Arabia as the leading exporter of hydrocarbons</w:t>
      </w:r>
      <w:r w:rsidRPr="000A3D5A">
        <w:t xml:space="preserve">. In the policy journal of American imperialism, Foreign Affairs, Edward Morse sees cause for celebration: </w:t>
      </w:r>
      <w:r w:rsidRPr="000A3D5A">
        <w:rPr>
          <w:rStyle w:val="StyleBoldUnderline"/>
        </w:rPr>
        <w:t>Having outstripped Russia as the world's largest gas producer,</w:t>
      </w:r>
      <w:r w:rsidRPr="000A3D5A">
        <w:t xml:space="preserve"> by the end of the decade,</w:t>
      </w:r>
      <w:r w:rsidRPr="000A3D5A">
        <w:rPr>
          <w:rStyle w:val="StyleBoldUnderline"/>
        </w:rPr>
        <w:t xml:space="preserve"> the United States will become</w:t>
      </w:r>
      <w:r w:rsidRPr="000A3D5A">
        <w:t xml:space="preserve"> one of </w:t>
      </w:r>
      <w:r w:rsidRPr="000A3D5A">
        <w:rPr>
          <w:rStyle w:val="StyleBoldUnderline"/>
        </w:rPr>
        <w:t>the largest gas exporters, fundamentally changing pricing and trade patterns in global energy markets.</w:t>
      </w:r>
      <w:r w:rsidRPr="000A3D5A">
        <w:t xml:space="preserve"> U.S. oil production, meanwhile, has grown by 60 percent since 2008, climbing by 3 million barrels a day to more than 8 million barrels a day. Within a couple of years, it will exceed its old record level of almost 10 million barrels a day as </w:t>
      </w:r>
      <w:r w:rsidRPr="000A3D5A">
        <w:rPr>
          <w:rStyle w:val="StyleBoldUnderline"/>
        </w:rPr>
        <w:t>the United States overtakes Russia and Saudi Arabia and becomes the largest oil producer. It hopes to export LNG to Europe and thereby undercut Russia</w:t>
      </w:r>
      <w:r w:rsidRPr="000A3D5A">
        <w:t>'s ability to blackmail American allies with the threat of cutting off their gas supplies. The Huffington Post reports that a leaked section of the Transatlantic Trade and Investment Partnership (TTIP) currently being negotiated between the U.S. and EU promises to "expand fracking, offshore oil drilling and natural gas exploration" specifically for export to the European market. The U.S. also hopes to crack open OPEC, which has been able to maintain high oil and gas prices. As Morse writes, cheap American hydrocarbons will put an "end to OPEC's 40-year dominance, during which producers were able to band together to raise prices well above production costs, with negative consequences for the world economy</w:t>
      </w:r>
      <w:r w:rsidRPr="000A3D5A">
        <w:rPr>
          <w:rStyle w:val="StyleBoldUnderline"/>
        </w:rPr>
        <w:t>." The imperial competition between the U.S., Russia, China and all the other capitalist powers has stopped them from negotiating any meaningful agreement on climate change</w:t>
      </w:r>
      <w:r w:rsidRPr="000A3D5A">
        <w:t xml:space="preserve">. Their rivalry is instead driving them to adopt a Sarah Palin's infamous policy everywhere: "Drill, baby, drill." </w:t>
      </w:r>
      <w:r w:rsidRPr="000A3D5A">
        <w:rPr>
          <w:rStyle w:val="StyleBoldUnderline"/>
        </w:rPr>
        <w:t>The hope amidst this horror is the growing movement against climate change. The key for that movement is to unite with developing working-class resistance against neoliberal austerity and the international oppositions to all imperialisms--American, Chinese and Russia.</w:t>
      </w:r>
      <w:r w:rsidRPr="000A3D5A">
        <w:t xml:space="preserve"> </w:t>
      </w:r>
      <w:r w:rsidRPr="000A3D5A">
        <w:rPr>
          <w:rStyle w:val="StyleBoldUnderline"/>
        </w:rPr>
        <w:t>If we can meld these movements together, we will have</w:t>
      </w:r>
      <w:r w:rsidRPr="000A3D5A">
        <w:t xml:space="preserve"> the force to fight for</w:t>
      </w:r>
      <w:r w:rsidRPr="000A3D5A">
        <w:rPr>
          <w:rStyle w:val="StyleBoldUnderline"/>
        </w:rPr>
        <w:t xml:space="preserve"> a</w:t>
      </w:r>
      <w:r w:rsidRPr="000A3D5A">
        <w:t xml:space="preserve"> new socialist </w:t>
      </w:r>
      <w:r w:rsidRPr="000A3D5A">
        <w:rPr>
          <w:rStyle w:val="StyleBoldUnderline"/>
        </w:rPr>
        <w:t>society that puts people and our ecosystem before profit and empire.</w:t>
      </w:r>
    </w:p>
    <w:p w14:paraId="73EE400E" w14:textId="77777777" w:rsidR="00584451" w:rsidRDefault="00584451" w:rsidP="00847819">
      <w:pPr>
        <w:rPr>
          <w:rFonts w:cs="Times New Roman"/>
        </w:rPr>
      </w:pPr>
    </w:p>
    <w:p w14:paraId="19CD521F" w14:textId="4F87F603" w:rsidR="00011CDA" w:rsidRDefault="00011CDA" w:rsidP="0053796E">
      <w:pPr>
        <w:pStyle w:val="Heading3"/>
      </w:pPr>
      <w:r>
        <w:t>Lost/EEZ Link</w:t>
      </w:r>
    </w:p>
    <w:p w14:paraId="74D420A3" w14:textId="77777777" w:rsidR="00011CDA" w:rsidRPr="00011CDA" w:rsidRDefault="00011CDA" w:rsidP="00011CDA">
      <w:pPr>
        <w:pStyle w:val="Heading4"/>
      </w:pPr>
      <w:r w:rsidRPr="00011CDA">
        <w:t>LoST’s EEZ regime locks in inequality and global capitalism</w:t>
      </w:r>
    </w:p>
    <w:p w14:paraId="15FA1B0F" w14:textId="77777777" w:rsidR="00011CDA" w:rsidRDefault="00011CDA" w:rsidP="00011CDA">
      <w:pPr>
        <w:pStyle w:val="Nothing"/>
        <w:rPr>
          <w:rStyle w:val="Author-Date"/>
        </w:rPr>
      </w:pPr>
      <w:r w:rsidRPr="00407448">
        <w:rPr>
          <w:rStyle w:val="Author-Date"/>
        </w:rPr>
        <w:t>Steinberg</w:t>
      </w:r>
      <w:r>
        <w:rPr>
          <w:rStyle w:val="Author-Date"/>
        </w:rPr>
        <w:t xml:space="preserve"> 9</w:t>
      </w:r>
      <w:r w:rsidRPr="00407448">
        <w:rPr>
          <w:rStyle w:val="Author-Date"/>
        </w:rPr>
        <w:t xml:space="preserve"> </w:t>
      </w:r>
    </w:p>
    <w:p w14:paraId="08F501F5" w14:textId="36ECC6CC" w:rsidR="00011CDA" w:rsidRDefault="00011CDA" w:rsidP="00011CDA">
      <w:pPr>
        <w:pStyle w:val="Nothing"/>
      </w:pPr>
      <w:r>
        <w:t>(</w:t>
      </w:r>
      <w:r w:rsidRPr="00407448">
        <w:t>Department of Geography, Royal Holloway University of London</w:t>
      </w:r>
      <w:r>
        <w:t>)</w:t>
      </w:r>
    </w:p>
    <w:p w14:paraId="3A58C77B" w14:textId="77777777" w:rsidR="00011CDA" w:rsidRDefault="00011CDA" w:rsidP="00011CDA">
      <w:pPr>
        <w:pStyle w:val="Nothing"/>
      </w:pPr>
      <w:r>
        <w:t>(</w:t>
      </w:r>
      <w:r w:rsidRPr="00407448">
        <w:t>Philip E.</w:t>
      </w:r>
      <w:r>
        <w:t>, Oceans,</w:t>
      </w:r>
      <w:r w:rsidRPr="00C23D11">
        <w:t xml:space="preserve"> http://philsteinberg.files.wordpress.com/2011/07/iehg.pdf</w:t>
      </w:r>
      <w:r>
        <w:t>)</w:t>
      </w:r>
    </w:p>
    <w:p w14:paraId="7AE98B5A" w14:textId="77777777" w:rsidR="00011CDA" w:rsidRDefault="00011CDA" w:rsidP="00011CDA">
      <w:pPr>
        <w:pStyle w:val="Cards"/>
      </w:pPr>
    </w:p>
    <w:p w14:paraId="2FF48710" w14:textId="6A6F1C8B" w:rsidR="00011CDA" w:rsidRPr="00C310EB" w:rsidRDefault="00011CDA" w:rsidP="00011CDA">
      <w:pPr>
        <w:pStyle w:val="Cards"/>
        <w:ind w:left="0"/>
        <w:rPr>
          <w:rStyle w:val="DebateUnderline"/>
        </w:rPr>
      </w:pPr>
      <w:r>
        <w:t xml:space="preserve">Historically, when human geographers have studied the ocean, they most often have looked to the sea as a space of politics and, in particular, as an arena for geopolitical conflict. </w:t>
      </w:r>
      <w:r w:rsidRPr="00C310EB">
        <w:rPr>
          <w:rStyle w:val="DebateUnderline"/>
        </w:rPr>
        <w:t>The ocean has been viewed as a space in which the forces of land-based states meet as each attempts to control crucial areas of the sea</w:t>
      </w:r>
      <w:r>
        <w:t xml:space="preserve"> (e.g., choke points on shipping lanes or particularly productive fishing grounds) or to use the ocean as a platform from which power can be projected onto land. Increasingly, however, political geographers (especially those who associate themselves with the critical geopolitics movement) are criticizing this model of the world as one in which states with un- ambiguously bounded insides interact with each other on a preexisting (and presocial) spatial platform. Instead, the discursive bounding of states and the construction of the world as a universe of mutually exclusive territorial states is seen as an act of politics that itself is worthy of study. It follows from this critique that there is no a priori dis- tinction between a state’s ‘inside’ (its territory) and its ‘outside’ (space that is outside state territory). Thus, </w:t>
      </w:r>
      <w:r w:rsidRPr="00C310EB">
        <w:rPr>
          <w:rStyle w:val="NothingChar"/>
        </w:rPr>
        <w:t>the ocean, historically viewed by political geographers as a space wherein political actors battle each other, is now recognized as a space in which politics (and political territories) are created.</w:t>
      </w:r>
      <w:r w:rsidRPr="00011CDA">
        <w:rPr>
          <w:rStyle w:val="NothingChar"/>
          <w:sz w:val="12"/>
        </w:rPr>
        <w:t xml:space="preserve"> </w:t>
      </w:r>
      <w:r w:rsidRPr="00C310EB">
        <w:rPr>
          <w:rStyle w:val="DebateUnderline"/>
        </w:rPr>
        <w:t>Some of the work in this area queries the division of the sea into three distinct zones that is enshrined in the</w:t>
      </w:r>
      <w:r>
        <w:t xml:space="preserve"> 1982 United Nations Convention on the </w:t>
      </w:r>
      <w:r w:rsidRPr="00C310EB">
        <w:rPr>
          <w:rStyle w:val="DebateUnderline"/>
        </w:rPr>
        <w:t>Law of the Sea</w:t>
      </w:r>
      <w:r>
        <w:t xml:space="preserve">: the territorial sea (which extends to 12 nautical miles from shore), in which states have complete territorial authority except that they must allow free passage to foreign ships that are deemed to have ‘innocent’ intentions; the high seas (the area beyond 200 nautical miles from shore), in which coastal states have no authority and in which state authority is limited to the power that a state has over ships that are flying its flag; and the exclusive economic zone (EEZ; roughly the space between territorial waters and the high seas), in which high-seas freedoms of the sea prevail except that coastal states have exclusive rights to marine and seabed resources. </w:t>
      </w:r>
      <w:r w:rsidRPr="00C310EB">
        <w:rPr>
          <w:rStyle w:val="DebateUnderline"/>
        </w:rPr>
        <w:t xml:space="preserve">While the implementation of this regime can be traced to the power politics of global treaty negotiations, it can also be traced to </w:t>
      </w:r>
      <w:r w:rsidRPr="00C310EB">
        <w:rPr>
          <w:rStyle w:val="DebateUnderline"/>
          <w:b/>
        </w:rPr>
        <w:t>structural contradictions within the spatiality of capitalism</w:t>
      </w:r>
      <w:r w:rsidRPr="00C23D11">
        <w:t xml:space="preserve">: </w:t>
      </w:r>
      <w:r w:rsidRPr="00C310EB">
        <w:rPr>
          <w:rStyle w:val="DebateUnderline"/>
        </w:rPr>
        <w:t xml:space="preserve">the need to invent new investment sites </w:t>
      </w:r>
      <w:r w:rsidRPr="00C23D11">
        <w:t xml:space="preserve">(expressed in the territorial seas regime), </w:t>
      </w:r>
      <w:r w:rsidRPr="00C310EB">
        <w:rPr>
          <w:rStyle w:val="DebateUnderline"/>
        </w:rPr>
        <w:t>the need to move capital and commodities at ever-greater speeds</w:t>
      </w:r>
      <w:r w:rsidRPr="00C23D11">
        <w:t xml:space="preserve"> (expressed in the high-seas regime), </w:t>
      </w:r>
      <w:r w:rsidRPr="00C310EB">
        <w:rPr>
          <w:rStyle w:val="DebateUnderline"/>
        </w:rPr>
        <w:t>and the need to steward nature so as to forestall capita- lism’s tendency to exploit it at an unsustainable rate</w:t>
      </w:r>
      <w:r w:rsidRPr="00C23D11">
        <w:t xml:space="preserve"> (ex- pressed in the EEZ regime).</w:t>
      </w:r>
      <w:r w:rsidRPr="00011CDA">
        <w:rPr>
          <w:sz w:val="12"/>
        </w:rPr>
        <w:t xml:space="preserve"> </w:t>
      </w:r>
      <w:r w:rsidRPr="00C23D11">
        <w:t xml:space="preserve">The interplay of these forces not only constructs </w:t>
      </w:r>
      <w:r w:rsidRPr="00C310EB">
        <w:rPr>
          <w:rStyle w:val="DebateUnderline"/>
        </w:rPr>
        <w:t>these three distinct legal zones</w:t>
      </w:r>
      <w:r w:rsidRPr="00C23D11">
        <w:t xml:space="preserve"> but it also constructs other sociospatial patterns that reflect and </w:t>
      </w:r>
      <w:r w:rsidRPr="00C310EB">
        <w:rPr>
          <w:rStyle w:val="DebateUnderline"/>
          <w:b/>
        </w:rPr>
        <w:t>reproduce the unevenness of political power and nature in the marine environment</w:t>
      </w:r>
      <w:r w:rsidRPr="00C23D11">
        <w:t xml:space="preserve">. Consider, for instance, the ease with which Japan (driven by domestic considerations) is able to use its economic leverage over cash-poor but whale-rich countries to win their votes in the Inter- national Whaling Commission. The resulting whaling regulations both reflect and transform relations of power and distributions of nature, at sea and on land. When viewed from this perspective, </w:t>
      </w:r>
      <w:r w:rsidRPr="00C310EB">
        <w:rPr>
          <w:rStyle w:val="DebateUnderline"/>
        </w:rPr>
        <w:t>the ocean is seen not simply as an arena wherein political actors compete with each other but rather as a space within which the political structures of the world system are constructed.</w:t>
      </w:r>
    </w:p>
    <w:p w14:paraId="4A198FF6" w14:textId="77777777" w:rsidR="00011CDA" w:rsidRPr="00011CDA" w:rsidRDefault="00011CDA" w:rsidP="00011CDA"/>
    <w:p w14:paraId="5A4BAF56" w14:textId="4C7062A2" w:rsidR="005B6716" w:rsidRPr="00642FD3" w:rsidRDefault="005877C4" w:rsidP="00982799">
      <w:pPr>
        <w:pStyle w:val="Heading3"/>
        <w:rPr>
          <w:rFonts w:cs="Times New Roman"/>
        </w:rPr>
      </w:pPr>
      <w:r w:rsidRPr="00642FD3">
        <w:rPr>
          <w:rFonts w:cs="Times New Roman"/>
        </w:rPr>
        <w:t xml:space="preserve">Marine Conservation </w:t>
      </w:r>
      <w:r w:rsidR="0033164A" w:rsidRPr="00642FD3">
        <w:rPr>
          <w:rFonts w:cs="Times New Roman"/>
        </w:rPr>
        <w:t xml:space="preserve">1nc </w:t>
      </w:r>
      <w:r w:rsidRPr="00642FD3">
        <w:rPr>
          <w:rFonts w:cs="Times New Roman"/>
        </w:rPr>
        <w:t>Link</w:t>
      </w:r>
    </w:p>
    <w:p w14:paraId="46742A0E" w14:textId="48961BCA" w:rsidR="005B6716" w:rsidRPr="00642FD3" w:rsidRDefault="00982799" w:rsidP="00982799">
      <w:pPr>
        <w:pStyle w:val="Heading4"/>
        <w:rPr>
          <w:rFonts w:cs="Times New Roman"/>
        </w:rPr>
      </w:pPr>
      <w:r w:rsidRPr="00642FD3">
        <w:rPr>
          <w:rFonts w:cs="Times New Roman"/>
        </w:rPr>
        <w:t xml:space="preserve">Conservation is neoliberal – </w:t>
      </w:r>
      <w:r w:rsidR="00E54023" w:rsidRPr="00642FD3">
        <w:rPr>
          <w:rFonts w:cs="Times New Roman"/>
        </w:rPr>
        <w:t>creates complacency that prevents critique of the structure of the economy</w:t>
      </w:r>
    </w:p>
    <w:p w14:paraId="5D74F407" w14:textId="77777777" w:rsidR="005B6716" w:rsidRPr="00642FD3" w:rsidRDefault="005B6716" w:rsidP="005B6716">
      <w:pPr>
        <w:rPr>
          <w:rStyle w:val="StyleStyleBold12pt"/>
          <w:rFonts w:cs="Times New Roman"/>
        </w:rPr>
      </w:pPr>
      <w:r w:rsidRPr="00642FD3">
        <w:rPr>
          <w:rStyle w:val="StyleStyleBold12pt"/>
          <w:rFonts w:cs="Times New Roman"/>
        </w:rPr>
        <w:t xml:space="preserve">Brockington and Duffy 10 </w:t>
      </w:r>
    </w:p>
    <w:p w14:paraId="1CFA1D16" w14:textId="6AC298FE" w:rsidR="005B6716" w:rsidRPr="00642FD3" w:rsidRDefault="005B6716" w:rsidP="005B6716">
      <w:pPr>
        <w:rPr>
          <w:rFonts w:cs="Times New Roman"/>
        </w:rPr>
      </w:pPr>
      <w:r w:rsidRPr="00642FD3">
        <w:rPr>
          <w:rFonts w:cs="Times New Roman"/>
        </w:rPr>
        <w:t>(Dan and Rosaleen, Dan Brockington is a professor in Conservation and Devlopment at the University of Manchester and has conducted research in South Africa, India, Tanzania, New Zealand, and  Australia. Rosaleen Duffy  is a professor at the University of London, "Capitalism and conservation: the production and reproduction of biodiversity conservation." Antipode 42.3 (2010): 469-484.)</w:t>
      </w:r>
    </w:p>
    <w:p w14:paraId="423A9BBA" w14:textId="77777777" w:rsidR="005B6716" w:rsidRPr="00642FD3" w:rsidRDefault="005B6716" w:rsidP="005B6716">
      <w:pPr>
        <w:rPr>
          <w:rFonts w:cs="Times New Roman"/>
        </w:rPr>
      </w:pPr>
      <w:r w:rsidRPr="00642FD3">
        <w:rPr>
          <w:rFonts w:cs="Times New Roman"/>
        </w:rPr>
        <w:t xml:space="preserve">One of the central themes of this collection is that </w:t>
      </w:r>
      <w:r w:rsidRPr="00642FD3">
        <w:rPr>
          <w:rStyle w:val="StyleBoldUnderline"/>
          <w:rFonts w:cs="Times New Roman"/>
        </w:rPr>
        <w:t>conservation is proving instrumental to capitalism’s growth and reproduction</w:t>
      </w:r>
      <w:r w:rsidRPr="00642FD3">
        <w:rPr>
          <w:rFonts w:cs="Times New Roman"/>
        </w:rPr>
        <w:t xml:space="preserve">. </w:t>
      </w:r>
      <w:r w:rsidRPr="00642FD3">
        <w:rPr>
          <w:rStyle w:val="StyleBoldUnderline"/>
          <w:rFonts w:cs="Times New Roman"/>
        </w:rPr>
        <w:t>It provides an “environmental fix”</w:t>
      </w:r>
      <w:r w:rsidRPr="00642FD3">
        <w:rPr>
          <w:rFonts w:cs="Times New Roman"/>
        </w:rPr>
        <w:t xml:space="preserve"> (as Harvey might put it). As Igoe and colleagues observe (this issue), where </w:t>
      </w:r>
      <w:r w:rsidRPr="00642FD3">
        <w:rPr>
          <w:rStyle w:val="StyleBoldUnderline"/>
          <w:rFonts w:cs="Times New Roman"/>
        </w:rPr>
        <w:t>Green Marxists have predicted environmental impediments that would threaten capitalism’s prosperity</w:t>
      </w:r>
      <w:r w:rsidRPr="00642FD3">
        <w:rPr>
          <w:rFonts w:cs="Times New Roman"/>
        </w:rPr>
        <w:t xml:space="preserve"> (O’Connor 1988), in fact these very impediments are the source of new forms of accumulation. Consumers thrive on scarcity, anxiety, fear (all help create demand), so perhaps the flourishing of capitalism in conservation, which deals in similar currency, should not be such a surprise. It is still important, however, to understand how this union is being achieved. Tackling that question is one of the main achievements of the essay by Igoe and colleagues. Following Sklair and others they propose the existence of hegemonic “mainstream conservation” interests composed of an alliance of corporate, philanthropic and NGO interests (Sklair 2001). </w:t>
      </w:r>
      <w:r w:rsidRPr="00642FD3">
        <w:rPr>
          <w:rStyle w:val="StyleBoldUnderline"/>
          <w:rFonts w:cs="Times New Roman"/>
        </w:rPr>
        <w:t>Mainstream conservation</w:t>
      </w:r>
      <w:r w:rsidRPr="00642FD3">
        <w:rPr>
          <w:rFonts w:cs="Times New Roman"/>
        </w:rPr>
        <w:t xml:space="preserve"> (one part of Sklair’s “sustainable development historic bloc”) </w:t>
      </w:r>
      <w:r w:rsidRPr="00642FD3">
        <w:rPr>
          <w:rStyle w:val="StyleBoldUnderline"/>
          <w:rFonts w:cs="Times New Roman"/>
        </w:rPr>
        <w:t xml:space="preserve">proposes resolutions to environmental problems that hinge on heightened commodity production and consumption, </w:t>
      </w:r>
      <w:r w:rsidRPr="00642FD3">
        <w:rPr>
          <w:rFonts w:cs="Times New Roman"/>
        </w:rPr>
        <w:t xml:space="preserve">particularly of newly commodified ecosystem services. Their views are promulgated through a mutually reinforcing collection of spectacularmedia productions circulated in advertisements and on the web. The power of these productions lies not in their robustness, logic or rigour, but rather because they are presented and consumed within societies dominated by spectacle (Debord 1995 [1967]). That is, these are societies where representations of, and connection to, places, people and causes have long been mediated through commodified images. In consuming these images </w:t>
      </w:r>
      <w:r w:rsidRPr="00642FD3">
        <w:rPr>
          <w:rStyle w:val="StyleBoldUnderline"/>
          <w:rFonts w:cs="Times New Roman"/>
        </w:rPr>
        <w:t>people are given “the romantic illusion that they are adventurously saving the world”</w:t>
      </w:r>
      <w:r w:rsidRPr="00642FD3">
        <w:rPr>
          <w:rFonts w:cs="Times New Roman"/>
        </w:rPr>
        <w:t xml:space="preserve"> (p 502) </w:t>
      </w:r>
      <w:r w:rsidRPr="00642FD3">
        <w:rPr>
          <w:rStyle w:val="StyleBoldUnderline"/>
          <w:rFonts w:cs="Times New Roman"/>
        </w:rPr>
        <w:t xml:space="preserve">while the </w:t>
      </w:r>
      <w:r w:rsidRPr="00642FD3">
        <w:rPr>
          <w:rFonts w:cs="Times New Roman"/>
        </w:rPr>
        <w:t>deleterious</w:t>
      </w:r>
      <w:r w:rsidRPr="00642FD3">
        <w:rPr>
          <w:rStyle w:val="StyleBoldUnderline"/>
          <w:rFonts w:cs="Times New Roman"/>
        </w:rPr>
        <w:t xml:space="preserve"> ecological impacts of these very purchases, and the lifestyles they require, are neatly erased.</w:t>
      </w:r>
      <w:r w:rsidRPr="00642FD3">
        <w:rPr>
          <w:rFonts w:cs="Times New Roman"/>
        </w:rPr>
        <w:t xml:space="preserve"> By focusing consumers’ attention on distant and exotic locales, </w:t>
      </w:r>
      <w:r w:rsidRPr="00642FD3">
        <w:rPr>
          <w:rStyle w:val="StyleBoldUnderline"/>
          <w:rFonts w:cs="Times New Roman"/>
        </w:rPr>
        <w:t xml:space="preserve">the spectacular productions </w:t>
      </w:r>
      <w:r w:rsidRPr="00642FD3">
        <w:rPr>
          <w:rFonts w:cs="Times New Roman"/>
        </w:rPr>
        <w:t xml:space="preserve">. . . conceal the complex and proximate connections of people’s daily lives to environmental problems, while </w:t>
      </w:r>
      <w:r w:rsidRPr="00642FD3">
        <w:rPr>
          <w:rStyle w:val="StyleBoldUnderline"/>
          <w:rFonts w:cs="Times New Roman"/>
        </w:rPr>
        <w:t>suggest</w:t>
      </w:r>
      <w:r w:rsidRPr="00642FD3">
        <w:rPr>
          <w:rFonts w:cs="Times New Roman"/>
        </w:rPr>
        <w:t xml:space="preserve">ing </w:t>
      </w:r>
      <w:r w:rsidRPr="00642FD3">
        <w:rPr>
          <w:rStyle w:val="StyleBoldUnderline"/>
          <w:rFonts w:cs="Times New Roman"/>
        </w:rPr>
        <w:t>that the solutions to environmental problems lay in the consumption of the kinds of commodities that helped produce them in the first place</w:t>
      </w:r>
      <w:r w:rsidRPr="00642FD3">
        <w:rPr>
          <w:rFonts w:cs="Times New Roman"/>
        </w:rPr>
        <w:t xml:space="preserve"> (p 504).]</w:t>
      </w:r>
    </w:p>
    <w:p w14:paraId="24925601" w14:textId="77777777" w:rsidR="005B6716" w:rsidRPr="00642FD3" w:rsidRDefault="005B6716" w:rsidP="005B6716">
      <w:pPr>
        <w:rPr>
          <w:rFonts w:cs="Times New Roman"/>
        </w:rPr>
      </w:pPr>
    </w:p>
    <w:p w14:paraId="409DCAA3" w14:textId="71F0058F" w:rsidR="00F82914" w:rsidRPr="00642FD3" w:rsidRDefault="00F82914" w:rsidP="00F82914">
      <w:pPr>
        <w:pStyle w:val="Heading3"/>
        <w:rPr>
          <w:rFonts w:cs="Times New Roman"/>
        </w:rPr>
      </w:pPr>
      <w:r w:rsidRPr="00642FD3">
        <w:rPr>
          <w:rFonts w:cs="Times New Roman"/>
        </w:rPr>
        <w:t>Marine Conservation 2nc Link</w:t>
      </w:r>
    </w:p>
    <w:p w14:paraId="215ECC42" w14:textId="10EF1E86" w:rsidR="00F82914" w:rsidRPr="00642FD3" w:rsidRDefault="00F82914" w:rsidP="00F82914">
      <w:pPr>
        <w:pStyle w:val="Heading4"/>
        <w:rPr>
          <w:rFonts w:cs="Times New Roman"/>
        </w:rPr>
      </w:pPr>
      <w:r w:rsidRPr="00642FD3">
        <w:rPr>
          <w:rFonts w:cs="Times New Roman"/>
        </w:rPr>
        <w:t>Conservation is an attempt to sustain neoliberal economic relations – the aff is a stop-gap to prevent more radical criticism of environmental destruction</w:t>
      </w:r>
    </w:p>
    <w:p w14:paraId="4124E50D" w14:textId="77777777" w:rsidR="00F82914" w:rsidRPr="00642FD3" w:rsidRDefault="00F82914" w:rsidP="00F82914">
      <w:pPr>
        <w:rPr>
          <w:rStyle w:val="StyleStyleBold12pt"/>
          <w:rFonts w:cs="Times New Roman"/>
        </w:rPr>
      </w:pPr>
      <w:r w:rsidRPr="00642FD3">
        <w:rPr>
          <w:rStyle w:val="StyleStyleBold12pt"/>
          <w:rFonts w:cs="Times New Roman"/>
        </w:rPr>
        <w:t xml:space="preserve">Bϋscher &amp; Arsel 12 </w:t>
      </w:r>
    </w:p>
    <w:p w14:paraId="4CCECE20" w14:textId="3F73FBC4" w:rsidR="00F82914" w:rsidRPr="00642FD3" w:rsidRDefault="00F82914" w:rsidP="00F82914">
      <w:pPr>
        <w:rPr>
          <w:rFonts w:cs="Times New Roman"/>
        </w:rPr>
      </w:pPr>
      <w:r w:rsidRPr="00642FD3">
        <w:rPr>
          <w:rFonts w:cs="Times New Roman"/>
        </w:rPr>
        <w:t>(Bram and Murat, Buscher is a “postdoctoral fellow, Department of Geography, Environmental Management &amp; Energy Studies, University of Johannesburg”. Both authors are a part of the Netherlands Institute of Social Studies. “INTRODUCTION: NEOLIBERAL CONSERVATION, UNEVEN GEOGRAPHICAL DEVELOPMENT AND THE DYNAMICS OF CONTEMPORARY CAPITALISM”, Tijdschrift voor economische en sociale geografie 103.2 (2012): 129-135.)</w:t>
      </w:r>
    </w:p>
    <w:p w14:paraId="5F8E5216" w14:textId="77777777" w:rsidR="00F82914" w:rsidRPr="00642FD3" w:rsidRDefault="00F82914" w:rsidP="00F82914">
      <w:pPr>
        <w:rPr>
          <w:rFonts w:cs="Times New Roman"/>
        </w:rPr>
      </w:pPr>
    </w:p>
    <w:p w14:paraId="34C68CC6" w14:textId="77777777" w:rsidR="00F82914" w:rsidRPr="00642FD3" w:rsidRDefault="00F82914" w:rsidP="00F82914">
      <w:pPr>
        <w:rPr>
          <w:rStyle w:val="StyleBoldUnderline"/>
          <w:rFonts w:cs="Times New Roman"/>
          <w:sz w:val="14"/>
        </w:rPr>
      </w:pPr>
      <w:r w:rsidRPr="00642FD3">
        <w:rPr>
          <w:rFonts w:cs="Times New Roman"/>
          <w:sz w:val="14"/>
        </w:rPr>
        <w:t xml:space="preserve">The concepts of neoliberal conservation and uneven geographical development derive from rich, nuanced literatures that cannot be done justice to in a short introduction (see e.g. Braun &amp; Castree, 1998; Smith, 2008; Arsel &amp; Büscher, 2012; Büscher et al. forthcoming). The purpose of this section is therefore not to provide a full genealogy of the concepts but rather to explain their key characteristics with a view to paving the way for the contributions to the special dossier. Importantly, both concepts are rooted in critical political economy analyses that frame the interplay between interests and markets – and their social and environmental constitution and effects – within an explicit configuration of structural power (Arrighi 1994; O’Connor 1994; Heynen et al. 2007; Storm 2009). The historic configuration that is currently dominant is that of late capitalism. Hence these analyses have the critical study of capitalist structures of power and modes of production and value creation at their core. This is why the global financial crisis that has been unfolding since 2007 has been of particular interest, as it confirmed once more the essential instability and contradictory nature of capitalism (Bellamy Foster &amp; Magdoff 2009). </w:t>
      </w:r>
      <w:r w:rsidRPr="00642FD3">
        <w:rPr>
          <w:rStyle w:val="StyleBoldUnderline"/>
          <w:rFonts w:cs="Times New Roman"/>
        </w:rPr>
        <w:t>Many of the central contradictions of capitalism derive from the nature of capital, defined as ‘value in process, money in process . . . It comes out of circulation, enters into it again, preserves and multiplies itself within circulation, emerges from it with an increased size, and starts the same cycle again and again’ (Marx 1976: 256). Capital, as Harvey (2010) recently emphasised, is always on the move; it cannot stop but on penalty of the death of the system</w:t>
      </w:r>
      <w:r w:rsidRPr="00642FD3">
        <w:rPr>
          <w:rFonts w:cs="Times New Roman"/>
          <w:sz w:val="14"/>
        </w:rPr>
        <w:t xml:space="preserve">. The financial crisis again made this abundantly clear. From Washington via London to Tokyo, all leaders of rich and many poorer countries were, and are, primarily concerned with making sure that banks start lending again in order to get the economy out of the slump and money back into circulation. As such, </w:t>
      </w:r>
      <w:r w:rsidRPr="00642FD3">
        <w:rPr>
          <w:rStyle w:val="StyleBoldUnderline"/>
          <w:rFonts w:cs="Times New Roman"/>
        </w:rPr>
        <w:t>capitalism is inherently expansionist, and so cannot help but to seek and bring more and more facets of life into its orbit, including the natural world</w:t>
      </w:r>
      <w:r w:rsidRPr="00642FD3">
        <w:rPr>
          <w:rFonts w:cs="Times New Roman"/>
          <w:sz w:val="14"/>
        </w:rPr>
        <w:t xml:space="preserve"> (Castree 2008; Büscher 2010). </w:t>
      </w:r>
      <w:r w:rsidRPr="00642FD3">
        <w:rPr>
          <w:rStyle w:val="StyleBoldUnderline"/>
          <w:rFonts w:cs="Times New Roman"/>
        </w:rPr>
        <w:t>Making clear the (monetary) exchange value of nature so as to calculate what price has to be paid in order to conserve its services, then, has only superficially to do with trying to preserve ecosystems</w:t>
      </w:r>
      <w:r w:rsidRPr="00642FD3">
        <w:rPr>
          <w:rFonts w:cs="Times New Roman"/>
          <w:sz w:val="14"/>
        </w:rPr>
        <w:t xml:space="preserve">, as the currently popular adage ‘payments for environmental services’ would have it. Rather, it should be looked at in Polanyian terms of capitalism trying to mediate its worst excesses while simultaneously trying to open up new avenues for ‘moving capital’ and securing profit (Igoe et al. 2010). It is here that we get to the concept of neoliberal conservation. McCarthy (2012), as well as Büscher (2012) show that one of the ways in which to conceptualise neoliberalism is as a particular ideology to subject social and political (and environmental!) affairs to capitalist (market) dynamics. Neoliberalism has been the globally dominant ideology since the early 1970s and has deeply influenced the issue of environmental conservation by trying to make it compatible with capital circulation (Neves &amp; Igoe 2012). Of course, this is not to say that conservation has only recently become associated with capitalism. The literature (e.g. Brockington et al. 2008; Igoe et al. 2010), increasingly emphasises that conservation has played a vital role throughout the history and development of capitalism. In part, this relates to Polanyi’s ‘double movement’: conservation as a political backlash against the environmental effects of modernisation and capitalist industrialisation. But as Igoe et al. (2010) show, this is only a minor part of the story. Conservation has in actual fact been an essential part of capitalist expansion since the nineteenth century and was deeply dependent on elites and rising business tycoons (Adams 2008). Neoliberal conservation, then, is the contemporary push to making environmental conservation not only compatible with capitalism but also a source for economic growth (Arsel &amp; Büscher 2012). Hence where after the Great Depression it was the automobile industry that led many of the technological changes that helped to generate economic growth for decades, many world leaders, including Barack Obama, have been pushing ‘green technologies’ to provide economic growth, development and environmental stewardship.1 Obviously, these (so-called) ‘green technologies’ have a longer history, but the financial crisis really catapulted them into the global political limelight, especially through the United Nations Environment Programme’s call for a ‘Global Green New Deal’ and, more recently, the ‘Green Economy’ (UNEP 2011). </w:t>
      </w:r>
      <w:r w:rsidRPr="00642FD3">
        <w:rPr>
          <w:rStyle w:val="StyleBoldUnderline"/>
          <w:rFonts w:cs="Times New Roman"/>
        </w:rPr>
        <w:t>In particular due to the pressing problems of climate change, loss of biological diversity and fresh water resources and pollution, the capitalist system is trying to find ways to cope with and incorporate these in order to safeguard future economic growth</w:t>
      </w:r>
      <w:r w:rsidRPr="00642FD3">
        <w:rPr>
          <w:rFonts w:cs="Times New Roman"/>
          <w:sz w:val="14"/>
        </w:rPr>
        <w:t xml:space="preserve"> (Stern 2006). But what exactly are the consequences of further integrating conservation with contemporary capitalism? This is one of the issues that the contributors to the special dossier address. This question is extremely important yet oddly enough hardly discussed in mainstream discussions and policy environments. Everybody knows and recognises we live in a capitalist time, yet no policies on the environment ever start with ‘biodiversity conservation is highly influenced by capitalism’. As Newell (2011, p. 4) put it succinctly for the realm of academia, ‘</w:t>
      </w:r>
      <w:r w:rsidRPr="00642FD3">
        <w:rPr>
          <w:rStyle w:val="StyleBoldUnderline"/>
          <w:rFonts w:cs="Times New Roman"/>
        </w:rPr>
        <w:t>capitalism is ever present, yet largely unsaid, in many academic debates on global environmental change’</w:t>
      </w:r>
      <w:r w:rsidRPr="00642FD3">
        <w:rPr>
          <w:rFonts w:cs="Times New Roman"/>
          <w:sz w:val="14"/>
        </w:rPr>
        <w:t xml:space="preserve">. We believe that </w:t>
      </w:r>
      <w:r w:rsidRPr="00642FD3">
        <w:rPr>
          <w:rStyle w:val="StyleBoldUnderline"/>
          <w:rFonts w:cs="Times New Roman"/>
        </w:rPr>
        <w:t>this recognition is</w:t>
      </w:r>
      <w:r w:rsidRPr="00642FD3">
        <w:rPr>
          <w:rFonts w:cs="Times New Roman"/>
          <w:sz w:val="14"/>
        </w:rPr>
        <w:t xml:space="preserve"> desperately </w:t>
      </w:r>
      <w:r w:rsidRPr="00642FD3">
        <w:rPr>
          <w:rStyle w:val="StyleBoldUnderline"/>
          <w:rFonts w:cs="Times New Roman"/>
        </w:rPr>
        <w:t xml:space="preserve">needed in the mainstream debate because its view on how further integration of conservation with capitalism leads to multiple ‘wins’ is in fact based on a history of many environmentally harmful contradictions. </w:t>
      </w:r>
      <w:r w:rsidRPr="00642FD3">
        <w:rPr>
          <w:rFonts w:cs="Times New Roman"/>
        </w:rPr>
        <w:t>Furthermore, it relates to the question of how the benefits and burdens of conservation are distributed across the globe (Brockington &amp; Duffy 2010). This then brings us to the second main concept, that of uneven geographical development. Proponents of neoliberalism have been at pains to stress the specialness of this crisis – Greenspan called it a ‘once in a century credit tsunami’ (BBC 2008) – in order to buttress the perceived strength of the foundations of the global economic order. However, from a critical political economy perspective, such crises confirm that capitalism has progressed historically according to what Harvey (2006a, p. 71) terms ‘“uneven geographical development”: the extreme volatility in contemporary political economic fortunes across and between spaces of the world economy (at all manner of different scales)’. Importantly, the benefits and burdens of the crisis, as well as the abilities and capabilities of states to deal with the crisis have also been extremely unevenly distributed. Büscher (2012) shows that the continent that least contributed to the crisis was nonetheless severely hit, while rich, Western nations at least had the ability and capacity to provide lavish bail-out packages.2 Such an ability is often missing within the context of developing nations, whose states not only lack the resources to undertake the protection of their citizens who suffer from myriad negative impacts of financial crises, but are also actively prevented by intergovernmental organisations from undertaking meaningful action lest these disrupt the workings of markets (Akyüz 2011). This unequal and differentiated ability of (and within) developing and developed nation states to respond to crises, forms another dimension of uneven geographical development. In this regard, it is important to remember that</w:t>
      </w:r>
      <w:r w:rsidRPr="00642FD3">
        <w:rPr>
          <w:rStyle w:val="StyleBoldUnderline"/>
          <w:rFonts w:cs="Times New Roman"/>
          <w:sz w:val="14"/>
        </w:rPr>
        <w:t xml:space="preserve"> ‘</w:t>
      </w:r>
      <w:r w:rsidRPr="00642FD3">
        <w:rPr>
          <w:rStyle w:val="StyleBoldUnderline"/>
          <w:rFonts w:cs="Times New Roman"/>
        </w:rPr>
        <w:t xml:space="preserve">neoliberalism uses uneven geographical development as a means to promote the universality of its own world project, which has nothing to do with the well-being of the whole of humanity but everything to do with the enhancement of dominant forms of class power’ </w:t>
      </w:r>
      <w:r w:rsidRPr="00642FD3">
        <w:rPr>
          <w:rFonts w:cs="Times New Roman"/>
        </w:rPr>
        <w:t xml:space="preserve">(Harvey 2009, p. 1276). To this end, Arsel (2012) demonstrates that even explicitly post-neoliberal leaders in Latin America, who are pursuing redistributionist policies, have to make use of the neoliberal toolkit in developing their policies. This seeming contradiction arises from the tension between the traditional logic of the developmental state, namely, to deliver socio-economic progress through economic growth, with its newly acquired, or at times imposed, role to protect the integrity of ecosystems not only for the benefit of local communities who depend on them but also for the parts of the global society at large who demand their preservation. Of course, to say, in general, that things develop unevenly does not seem to say much. This is why the addition ‘geographical’ is so important: not only do actors have uneven capabilities to deal with environment and development problematics, the benefits and burdens of these are also inherently unevenly distributed across and between spaces of the world economy (Smith 2008). In turn, </w:t>
      </w:r>
      <w:r w:rsidRPr="00642FD3">
        <w:rPr>
          <w:rStyle w:val="StyleBoldUnderline"/>
          <w:rFonts w:cs="Times New Roman"/>
        </w:rPr>
        <w:t>capitalism, and especially capital circulation attribute uneven importance to different spaces, with specific geographical expressions</w:t>
      </w:r>
      <w:r w:rsidRPr="00642FD3">
        <w:rPr>
          <w:rStyle w:val="StyleBoldUnderline"/>
          <w:rFonts w:cs="Times New Roman"/>
          <w:sz w:val="14"/>
        </w:rPr>
        <w:t xml:space="preserve">. </w:t>
      </w:r>
      <w:r w:rsidRPr="00642FD3">
        <w:rPr>
          <w:rFonts w:cs="Times New Roman"/>
        </w:rPr>
        <w:t xml:space="preserve">This was, of course, Smith’s (2008, p. 4) basic message: ‘uneven development is the systematic geographical expression of the contradictions inherent in the very constitution and structure of capital’. Crises, then, as Smith (2008, p. 170) also points out ‘can also be acutely functional for capital’ as it shakes up the playing field within which class interests can be rearticulated, and particularly, reinforced (as is what Harvey 2010 argues is what happened with the US$700 billion bailout package in the US). Crisis can also be an opportunity to question these dynamics and practices, and this is what the special dossier is all about: interrogating important issues like environmental conservation, poverty and development within an explicit configuration of structural power. This, as Newell (2011, p. 6) also stresses, is highly necessary and overdue: ‘the extension and deepening of the logics of capitalism to new geographical and ecological areas of the planet appears to be unprecedented. This process needs to be adequately understood as a political and economic phenomenon with important social and environmental consequences of interest both to scholars of global environmental change and to all of us as citizens who, some more than others, will live with the benefits and problems it brings’. Exploring the issues of neoliberal conservation and uneven geographical geographical development can contribute to this understanding, and each of the contributors touches on different aspects. Let us briefly introduce their main concerns and arguments. CONNECTING THE CONTRIBUTIONS TO THE SPECIAL DOSSIER Just as there has been a ‘scramble’ in academic contributions trying to make sense of the crisis (Castree 2010), so the crisis signifies a scramble over resources and over how to appropriate and value these. In the various geographic spaces of concern, as well as on the various scales of the contributions, one can detect these dynamics at play, whereby struggles over resources and their value are played out against the background of variegated forms of capital accumulation – and thus uneven geographical development. In Büscher’s (2012) contribution about the place of the African continent within the world system, the unevenness is arguably starkest. </w:t>
      </w:r>
      <w:r w:rsidRPr="00642FD3">
        <w:rPr>
          <w:rStyle w:val="StyleBoldUnderline"/>
          <w:rFonts w:cs="Times New Roman"/>
        </w:rPr>
        <w:t>Büscher shows how ‘Africa’s place in the global world order’ has long been signified by a seemingly paradoxical situation of intensive, one-sided and violent resource exploitation and equally intensive, one-sided and violent resource conservation</w:t>
      </w:r>
      <w:r w:rsidRPr="00642FD3">
        <w:rPr>
          <w:rStyle w:val="StyleBoldUnderline"/>
          <w:rFonts w:cs="Times New Roman"/>
          <w:sz w:val="14"/>
        </w:rPr>
        <w:t xml:space="preserve">. </w:t>
      </w:r>
      <w:r w:rsidRPr="00642FD3">
        <w:rPr>
          <w:rFonts w:cs="Times New Roman"/>
        </w:rPr>
        <w:t>From his contribution, it is clear that the old ‘scramble for Africa’ has not only transitioned into the neoliberal era, but taken on distinct new forms of geographical unevenness, scales and intensities. Büscher argues that the financial crisis has given</w:t>
      </w:r>
      <w:r w:rsidRPr="00642FD3">
        <w:rPr>
          <w:rStyle w:val="StyleBoldUnderline"/>
          <w:rFonts w:cs="Times New Roman"/>
          <w:sz w:val="14"/>
        </w:rPr>
        <w:t xml:space="preserve"> </w:t>
      </w:r>
      <w:r w:rsidRPr="00642FD3">
        <w:rPr>
          <w:rStyle w:val="StyleBoldUnderline"/>
          <w:rFonts w:cs="Times New Roman"/>
        </w:rPr>
        <w:t>globally dominant actors</w:t>
      </w:r>
      <w:r w:rsidRPr="00642FD3">
        <w:rPr>
          <w:rStyle w:val="StyleBoldUnderline"/>
          <w:rFonts w:cs="Times New Roman"/>
          <w:sz w:val="14"/>
        </w:rPr>
        <w:t xml:space="preserve"> </w:t>
      </w:r>
      <w:r w:rsidRPr="00642FD3">
        <w:rPr>
          <w:rFonts w:cs="Times New Roman"/>
        </w:rPr>
        <w:t xml:space="preserve">renewed vigour to </w:t>
      </w:r>
      <w:r w:rsidRPr="00642FD3">
        <w:rPr>
          <w:rStyle w:val="StyleBoldUnderline"/>
          <w:rFonts w:cs="Times New Roman"/>
        </w:rPr>
        <w:t>intensify familiar processes of neoliberal conservation and neoliberal exploitation behind a win-win façade: good for outsiders and good for Africa’s poor.</w:t>
      </w:r>
      <w:r w:rsidRPr="00642FD3">
        <w:rPr>
          <w:rStyle w:val="StyleBoldUnderline"/>
          <w:rFonts w:cs="Times New Roman"/>
          <w:sz w:val="14"/>
        </w:rPr>
        <w:t xml:space="preserve"> </w:t>
      </w:r>
      <w:r w:rsidRPr="00642FD3">
        <w:rPr>
          <w:rFonts w:cs="Times New Roman"/>
        </w:rPr>
        <w:t>These core dynamics are also evident in other parts of the world that are the focus of some of the contributions. Arsel (2012) focuses on Latin America and Ecuador in particular, and shows that the scramble there is to transfer the hold on vital resources, particularly oil, from foreign corporations to the ‘refounded’ state. Through a broader Latin American strategy of ‘Socialism of the twenty first century’ which reflects the driving force behind the ongoing ‘Left Turn’, President Correa of Ecuador saw only one way to lessen foreign influence, namely to strengthen state control over resources and environmental and developmental processes in the country. Paradoxically, one of the key ways of doing so for Correa proved to be a policy that strongly resembles neoliberal conservation. To the extent that the Yasuní-ITT (Ishpingo- Tambocoha-Tiputini) initiative is path breaking as an attempt to transcend the tension between the need for continued socioeconomic development in the South and the necessity of preserving ecosystems critical for the health of the planet, it too has succumbed to the dominant logic of the markets.</w:t>
      </w:r>
      <w:r w:rsidRPr="00642FD3">
        <w:rPr>
          <w:rStyle w:val="StyleBoldUnderline"/>
          <w:rFonts w:cs="Times New Roman"/>
          <w:sz w:val="14"/>
        </w:rPr>
        <w:t xml:space="preserve"> </w:t>
      </w:r>
    </w:p>
    <w:p w14:paraId="40135807" w14:textId="77777777" w:rsidR="00F82914" w:rsidRPr="00642FD3" w:rsidRDefault="00F82914" w:rsidP="00F82914">
      <w:pPr>
        <w:rPr>
          <w:rStyle w:val="StyleBoldUnderline"/>
          <w:rFonts w:cs="Times New Roman"/>
          <w:sz w:val="14"/>
        </w:rPr>
      </w:pPr>
    </w:p>
    <w:p w14:paraId="6FD033C4" w14:textId="77777777" w:rsidR="00F82914" w:rsidRPr="00642FD3" w:rsidRDefault="00F82914" w:rsidP="00F82914">
      <w:pPr>
        <w:rPr>
          <w:rFonts w:cs="Times New Roman"/>
        </w:rPr>
      </w:pPr>
    </w:p>
    <w:p w14:paraId="750F5FD8" w14:textId="1C483F9B" w:rsidR="005B6716" w:rsidRPr="00642FD3" w:rsidRDefault="005B6716" w:rsidP="005B6716">
      <w:pPr>
        <w:pStyle w:val="Heading3"/>
        <w:rPr>
          <w:rFonts w:cs="Times New Roman"/>
        </w:rPr>
      </w:pPr>
      <w:r w:rsidRPr="00642FD3">
        <w:rPr>
          <w:rFonts w:cs="Times New Roman"/>
        </w:rPr>
        <w:t xml:space="preserve">Marine Conservation 2nc </w:t>
      </w:r>
      <w:r w:rsidR="0033004E" w:rsidRPr="00642FD3">
        <w:rPr>
          <w:rFonts w:cs="Times New Roman"/>
        </w:rPr>
        <w:t>Turns Case</w:t>
      </w:r>
    </w:p>
    <w:p w14:paraId="67DA183E" w14:textId="115D8C15" w:rsidR="005877C4" w:rsidRPr="00642FD3" w:rsidRDefault="005877C4" w:rsidP="005877C4">
      <w:pPr>
        <w:pStyle w:val="Heading4"/>
        <w:rPr>
          <w:rFonts w:cs="Times New Roman"/>
        </w:rPr>
      </w:pPr>
      <w:r w:rsidRPr="00642FD3">
        <w:rPr>
          <w:rFonts w:cs="Times New Roman"/>
        </w:rPr>
        <w:t xml:space="preserve">Marine conservation </w:t>
      </w:r>
      <w:r w:rsidR="0033004E" w:rsidRPr="00642FD3">
        <w:rPr>
          <w:rFonts w:cs="Times New Roman"/>
        </w:rPr>
        <w:t>ensures ecological destruction</w:t>
      </w:r>
      <w:r w:rsidRPr="00642FD3">
        <w:rPr>
          <w:rFonts w:cs="Times New Roman"/>
        </w:rPr>
        <w:t xml:space="preserve"> – it arbitrarily cordones off specific e</w:t>
      </w:r>
      <w:r w:rsidR="0033004E" w:rsidRPr="00642FD3">
        <w:rPr>
          <w:rFonts w:cs="Times New Roman"/>
        </w:rPr>
        <w:t xml:space="preserve">nvironmental spaces as </w:t>
      </w:r>
      <w:r w:rsidR="00125003" w:rsidRPr="00642FD3">
        <w:rPr>
          <w:rFonts w:cs="Times New Roman"/>
        </w:rPr>
        <w:t>intrinsically valuable, sacrificing all other ocean space as exploitable resource</w:t>
      </w:r>
    </w:p>
    <w:p w14:paraId="34E0F191" w14:textId="77777777" w:rsidR="005877C4" w:rsidRPr="00642FD3" w:rsidRDefault="005877C4" w:rsidP="005877C4">
      <w:pPr>
        <w:rPr>
          <w:rFonts w:cs="Times New Roman"/>
        </w:rPr>
      </w:pPr>
      <w:r w:rsidRPr="00642FD3">
        <w:rPr>
          <w:rStyle w:val="StyleStyleBold12pt"/>
          <w:rFonts w:cs="Times New Roman"/>
        </w:rPr>
        <w:t>Sullivan 11</w:t>
      </w:r>
      <w:r w:rsidRPr="00642FD3">
        <w:rPr>
          <w:rFonts w:cs="Times New Roman"/>
        </w:rPr>
        <w:t xml:space="preserve"> </w:t>
      </w:r>
      <w:r w:rsidRPr="00642FD3">
        <w:rPr>
          <w:rFonts w:cs="Times New Roman"/>
          <w:szCs w:val="16"/>
        </w:rPr>
        <w:t>[Sian Sullivan, Professor of Environment and Culture, Bath Spa University, “Towards a Synthesized Critique of Neoliberal Biodiversity Conservation” July 2011 http://siansullivan.files.wordpress.com/2010/02/cns-paper-final-july2011.pdf]//kevin</w:t>
      </w:r>
    </w:p>
    <w:p w14:paraId="34A028DC" w14:textId="77777777" w:rsidR="005877C4" w:rsidRPr="00642FD3" w:rsidRDefault="005877C4" w:rsidP="005877C4">
      <w:pPr>
        <w:rPr>
          <w:rFonts w:cs="Times New Roman"/>
        </w:rPr>
      </w:pPr>
      <w:r w:rsidRPr="00642FD3">
        <w:rPr>
          <w:rFonts w:cs="Times New Roman"/>
        </w:rPr>
        <w:t xml:space="preserve">In this article we have sought to come to a synthesized critique of neoliberal conservation. </w:t>
      </w:r>
      <w:r w:rsidRPr="00642FD3">
        <w:rPr>
          <w:rStyle w:val="StyleBoldUnderline"/>
          <w:rFonts w:cs="Times New Roman"/>
        </w:rPr>
        <w:t>We</w:t>
      </w:r>
      <w:r w:rsidRPr="00642FD3">
        <w:rPr>
          <w:rFonts w:cs="Times New Roman"/>
        </w:rPr>
        <w:t xml:space="preserve"> hope to </w:t>
      </w:r>
      <w:r w:rsidRPr="00642FD3">
        <w:rPr>
          <w:rStyle w:val="StyleBoldUnderline"/>
          <w:rFonts w:cs="Times New Roman"/>
        </w:rPr>
        <w:t xml:space="preserve">have delineated neoliberal conservation both as inherent to broader capitalist processes, </w:t>
      </w:r>
      <w:r w:rsidRPr="00642FD3">
        <w:rPr>
          <w:rFonts w:cs="Times New Roman"/>
        </w:rPr>
        <w:t xml:space="preserve">and as a particular set of governmentalities </w:t>
      </w:r>
      <w:r w:rsidRPr="00642FD3">
        <w:rPr>
          <w:rStyle w:val="StyleBoldUnderline"/>
          <w:rFonts w:cs="Times New Roman"/>
        </w:rPr>
        <w:t>that seeks to extend and police profitable commodification processes based on artificial and arbitrary separations of human society from biodiverse-rich</w:t>
      </w:r>
      <w:r w:rsidRPr="00642FD3">
        <w:rPr>
          <w:rFonts w:cs="Times New Roman"/>
        </w:rPr>
        <w:t xml:space="preserve"> (non-human) </w:t>
      </w:r>
      <w:r w:rsidRPr="00642FD3">
        <w:rPr>
          <w:rStyle w:val="StyleBoldUnderline"/>
          <w:rFonts w:cs="Times New Roman"/>
        </w:rPr>
        <w:t>natures</w:t>
      </w:r>
      <w:r w:rsidRPr="00642FD3">
        <w:rPr>
          <w:rFonts w:cs="Times New Roman"/>
        </w:rPr>
        <w:t xml:space="preserve">. </w:t>
      </w:r>
      <w:r w:rsidRPr="00642FD3">
        <w:rPr>
          <w:rStyle w:val="StyleBoldUnderline"/>
          <w:rFonts w:cs="Times New Roman"/>
        </w:rPr>
        <w:t>In</w:t>
      </w:r>
      <w:r w:rsidRPr="00642FD3">
        <w:rPr>
          <w:rFonts w:cs="Times New Roman"/>
        </w:rPr>
        <w:t xml:space="preserve"> thereby </w:t>
      </w:r>
      <w:r w:rsidRPr="00642FD3">
        <w:rPr>
          <w:rStyle w:val="StyleBoldUnderline"/>
          <w:rFonts w:cs="Times New Roman"/>
        </w:rPr>
        <w:t>producing territories that are suitable for its own expansion, neoliberal conservation intervenes in diverse biocultural systems around the world, displacing, enclosing, commodifying, spectacularizing these into the idealized natures that are to be saved</w:t>
      </w:r>
      <w:r w:rsidRPr="00642FD3">
        <w:rPr>
          <w:rFonts w:cs="Times New Roman"/>
        </w:rPr>
        <w:t xml:space="preserve"> (Igoe 2010). </w:t>
      </w:r>
      <w:r w:rsidRPr="00642FD3">
        <w:rPr>
          <w:rStyle w:val="StyleBoldUnderline"/>
          <w:rFonts w:cs="Times New Roman"/>
        </w:rPr>
        <w:t>In neoliberal conservation</w:t>
      </w:r>
      <w:r w:rsidRPr="00642FD3">
        <w:rPr>
          <w:rFonts w:cs="Times New Roman"/>
        </w:rPr>
        <w:t xml:space="preserve">, then, </w:t>
      </w:r>
      <w:r w:rsidRPr="00642FD3">
        <w:rPr>
          <w:rStyle w:val="StyleBoldUnderline"/>
          <w:rFonts w:cs="Times New Roman"/>
        </w:rPr>
        <w:t>globally diverse actors produce proliferating and profitable commodities</w:t>
      </w:r>
      <w:r w:rsidRPr="00642FD3">
        <w:rPr>
          <w:rFonts w:cs="Times New Roman"/>
        </w:rPr>
        <w:t xml:space="preserve"> that rely on surprisingly similar packages of ideologies and practices, </w:t>
      </w:r>
      <w:r w:rsidRPr="00642FD3">
        <w:rPr>
          <w:rStyle w:val="StyleBoldUnderline"/>
          <w:rFonts w:cs="Times New Roman"/>
        </w:rPr>
        <w:t xml:space="preserve">premised on constructed distinctions between human and non-human natures, while ironically promising the opposite to </w:t>
      </w:r>
      <w:r w:rsidRPr="00642FD3">
        <w:rPr>
          <w:rFonts w:cs="Times New Roman"/>
        </w:rPr>
        <w:t xml:space="preserve">(normally non-local) </w:t>
      </w:r>
      <w:r w:rsidRPr="00642FD3">
        <w:rPr>
          <w:rStyle w:val="StyleBoldUnderline"/>
          <w:rFonts w:cs="Times New Roman"/>
        </w:rPr>
        <w:t>consumers in the form of closer contact and intimacy with nature</w:t>
      </w:r>
      <w:r w:rsidRPr="00642FD3">
        <w:rPr>
          <w:rFonts w:cs="Times New Roman"/>
        </w:rPr>
        <w:t xml:space="preserve">. As extended in Bruno Latour’s recent work (2004; 2005; 2010), what concerns us here are the sorts of socionatures—the sorts of assemblages of human and non-human natures—that thereby are composed and brought forth. We are interested in what these tend to include and enhance, and what these tend to demote and discard. Notwithstanding the generative and creative excitement of </w:t>
      </w:r>
      <w:r w:rsidRPr="00642FD3">
        <w:rPr>
          <w:rStyle w:val="StyleBoldUnderline"/>
          <w:rFonts w:cs="Times New Roman"/>
        </w:rPr>
        <w:t>capitalist productive forms</w:t>
      </w:r>
      <w:r w:rsidRPr="00642FD3">
        <w:rPr>
          <w:rFonts w:cs="Times New Roman"/>
        </w:rPr>
        <w:t xml:space="preserve"> (as noted above), we </w:t>
      </w:r>
      <w:r w:rsidRPr="00642FD3">
        <w:rPr>
          <w:rStyle w:val="StyleBoldUnderline"/>
          <w:rFonts w:cs="Times New Roman"/>
        </w:rPr>
        <w:t>maintain that significant alienations and socio-ecological degradations are thereby sustained. Non-human natures tend to be flattened and deadened into abstract and conveniently incommunicative and inanimate objects, primed for commodity capture in service to the creation of capitalist value. This extends a utilitarian construction of a passive nature as an object</w:t>
      </w:r>
      <w:r w:rsidRPr="00642FD3">
        <w:rPr>
          <w:rFonts w:cs="Times New Roman"/>
        </w:rPr>
        <w:t xml:space="preserve"> (of many objects) </w:t>
      </w:r>
      <w:r w:rsidRPr="00642FD3">
        <w:rPr>
          <w:rStyle w:val="StyleBoldUnderline"/>
          <w:rFonts w:cs="Times New Roman"/>
        </w:rPr>
        <w:t>that is external and distant in relation to human presence and use.</w:t>
      </w:r>
      <w:r w:rsidRPr="00642FD3">
        <w:rPr>
          <w:rFonts w:cs="Times New Roman"/>
        </w:rPr>
        <w:t xml:space="preserve"> Similarly, the knowledge and value practices of diverse peoples frequently are displaced to make way for a neoliberal opening and pricing of land and “resources” as these are recomposed in service to neoliberalism via conservation. The peoples thereby affected become constrained to participate in and benefit from neoliberal conservation initiatives to the extent that they accept associated opportunities and compensation only in particular economic terms. The hegemonic edge of this contraction of possibilities is felt in both the biopolitical (self-)disciplining necessitated by participation in such neoliberal assemblages (Norgaard 2010); and in the suppression of alternative value practices and dissent experienced by those contesting the socionatures that tend to be assembled through neoliberal conservation. We maintain and hope, therefore, that this is an arena ripe for change in effecting transition to a world that, as Adams and Jeanrenaud (2008) put it, is both humane and diverse. We offer this consolidated critique as a gesture to affirm that such change requires nuanced understanding of the contexts and assumptions that are generating problems. As T.J. Laughlin wrote in 1892 in the introductory piece to the Journal of Political Economy: It becomes very clear that possibility of change implies a knowledge of the thing to be changed; that a knowledge of the existing economic system is a condition precedent to any ethical reforms. Certain impatient people find it difficult to wait to acquire the knowledge of what is; and, unequipped, proceed rashly to say what ought to be. </w:t>
      </w:r>
      <w:r w:rsidRPr="00642FD3">
        <w:rPr>
          <w:rStyle w:val="StyleBoldUnderline"/>
          <w:rFonts w:cs="Times New Roman"/>
        </w:rPr>
        <w:t>Any transformative alternatives to systemic socio-environmental problems</w:t>
      </w:r>
      <w:r w:rsidRPr="00642FD3">
        <w:rPr>
          <w:rFonts w:cs="Times New Roman"/>
        </w:rPr>
        <w:t xml:space="preserve">, thus of necessity, </w:t>
      </w:r>
      <w:r w:rsidRPr="00642FD3">
        <w:rPr>
          <w:rStyle w:val="StyleBoldUnderline"/>
          <w:rFonts w:cs="Times New Roman"/>
        </w:rPr>
        <w:t>will be mediated through the political economy from which they have emerged, and are not predisposed to “quick fix” solutions within the structural contexts that generate such apparently structural problems</w:t>
      </w:r>
      <w:r w:rsidRPr="00642FD3">
        <w:rPr>
          <w:rFonts w:cs="Times New Roman"/>
        </w:rPr>
        <w:t xml:space="preserve">. We hope with this article to have drawn out some reasons why the </w:t>
      </w:r>
      <w:r w:rsidRPr="00642FD3">
        <w:rPr>
          <w:rStyle w:val="StyleBoldUnderline"/>
          <w:rFonts w:cs="Times New Roman"/>
        </w:rPr>
        <w:t>deployment of political economic structures that have produced</w:t>
      </w:r>
      <w:r w:rsidRPr="00642FD3">
        <w:rPr>
          <w:rFonts w:cs="Times New Roman"/>
        </w:rPr>
        <w:t xml:space="preserve"> such </w:t>
      </w:r>
      <w:r w:rsidRPr="00642FD3">
        <w:rPr>
          <w:rStyle w:val="StyleBoldUnderline"/>
          <w:rFonts w:cs="Times New Roman"/>
        </w:rPr>
        <w:t>systemic problems</w:t>
      </w:r>
      <w:r w:rsidRPr="00642FD3">
        <w:rPr>
          <w:rFonts w:cs="Times New Roman"/>
        </w:rPr>
        <w:t xml:space="preserve"> may, in fact, </w:t>
      </w:r>
      <w:r w:rsidRPr="00642FD3">
        <w:rPr>
          <w:rStyle w:val="StyleBoldUnderline"/>
          <w:rFonts w:cs="Times New Roman"/>
        </w:rPr>
        <w:t>not be the most logical means of solving these same problems</w:t>
      </w:r>
      <w:r w:rsidRPr="00642FD3">
        <w:rPr>
          <w:rFonts w:cs="Times New Roman"/>
        </w:rPr>
        <w:t xml:space="preserve">. We also hope to have illuminated some of the ideological reasons as to why the neoliberalizing of environmental conservation is so opaque and seductive to those involved with conservation work. In thinking about future directions, we are inspired by Latour’s recent “Compositionist Manifesto” in which he proposes the concept of “composition” to represent the possibility for recycling critique and putting it to creative uses. To follow Latour’s (2010) metaphor, critique can be wielded like a sledge hammer, which can “break down walls, destroy idols, ridicule prejudices.” All of these things we have sought to achieve, and hopefully with some success. But the space we have opened in the process is sullied by the remnants of these things. Like broken bits of concrete and plaster on the floor, and dust in the air, all this makes it a difficult space to inhabit. How can we further clear the air and recycle this rubble? How can we also recycle the tools of critique, as Latour proposes, into ones that can “repair, take care, assemble, reassemble, and stitch together.” How is it possible, in other words, to compose more equitable and ecologically healthy compositions of human and more-than-human nature(s) in a world characterized by Latour (2010, 485) as having “no future but many prospects?” </w:t>
      </w:r>
    </w:p>
    <w:p w14:paraId="450B9183" w14:textId="77777777" w:rsidR="005877C4" w:rsidRPr="00642FD3" w:rsidRDefault="005877C4" w:rsidP="005877C4">
      <w:pPr>
        <w:rPr>
          <w:rFonts w:cs="Times New Roman"/>
        </w:rPr>
      </w:pPr>
    </w:p>
    <w:p w14:paraId="22432904" w14:textId="1CA7BA7C" w:rsidR="005C1D7F" w:rsidRPr="00642FD3" w:rsidRDefault="005C1D7F" w:rsidP="005C1D7F">
      <w:pPr>
        <w:pStyle w:val="Heading3"/>
        <w:rPr>
          <w:rStyle w:val="StyleStyleBold12pt"/>
          <w:rFonts w:cs="Times New Roman"/>
          <w:b/>
          <w:sz w:val="32"/>
          <w:u w:val="single"/>
        </w:rPr>
      </w:pPr>
      <w:r w:rsidRPr="00642FD3">
        <w:rPr>
          <w:rFonts w:cs="Times New Roman"/>
        </w:rPr>
        <w:t xml:space="preserve">Nuclear Power </w:t>
      </w:r>
      <w:r w:rsidR="00B749E7" w:rsidRPr="00642FD3">
        <w:rPr>
          <w:rFonts w:cs="Times New Roman"/>
        </w:rPr>
        <w:t xml:space="preserve">1nc </w:t>
      </w:r>
      <w:r w:rsidRPr="00642FD3">
        <w:rPr>
          <w:rFonts w:cs="Times New Roman"/>
        </w:rPr>
        <w:t>Link</w:t>
      </w:r>
      <w:r w:rsidR="00B749E7" w:rsidRPr="00642FD3">
        <w:rPr>
          <w:rFonts w:cs="Times New Roman"/>
        </w:rPr>
        <w:t>/Impact</w:t>
      </w:r>
    </w:p>
    <w:p w14:paraId="05894C62" w14:textId="292D7B80" w:rsidR="005C1D7F" w:rsidRPr="00642FD3" w:rsidRDefault="005C1D7F" w:rsidP="005C1D7F">
      <w:pPr>
        <w:pStyle w:val="Heading4"/>
        <w:rPr>
          <w:rFonts w:cs="Times New Roman"/>
        </w:rPr>
      </w:pPr>
      <w:r w:rsidRPr="00642FD3">
        <w:rPr>
          <w:rFonts w:cs="Times New Roman"/>
        </w:rPr>
        <w:t>Nuclear power replicates neoliberal social relations – reproduces corporate energy control and ensures environmental destruction through nuclear waste</w:t>
      </w:r>
    </w:p>
    <w:p w14:paraId="5B37FF87" w14:textId="77777777" w:rsidR="005C1D7F" w:rsidRPr="00642FD3" w:rsidRDefault="005C1D7F" w:rsidP="005C1D7F">
      <w:pPr>
        <w:rPr>
          <w:rFonts w:cs="Times New Roman"/>
        </w:rPr>
      </w:pPr>
      <w:r w:rsidRPr="00642FD3">
        <w:rPr>
          <w:rStyle w:val="StyleStyleBold12pt"/>
          <w:rFonts w:cs="Times New Roman"/>
        </w:rPr>
        <w:t xml:space="preserve">Jacobs 11 </w:t>
      </w:r>
      <w:r w:rsidRPr="00642FD3">
        <w:rPr>
          <w:rFonts w:cs="Times New Roman"/>
        </w:rPr>
        <w:t xml:space="preserve">– author of The Way The Wind Blew: A History of the Weather Underground and Tripping Through the American Night , and the novels Short Order Frame Up  and The Co-Conspirator's Tale(Ron, “No More Nukes!”, Mar 15, 2011, </w:t>
      </w:r>
      <w:hyperlink r:id="rId32" w:history="1">
        <w:r w:rsidRPr="00642FD3">
          <w:rPr>
            <w:rStyle w:val="Hyperlink"/>
            <w:rFonts w:cs="Times New Roman"/>
          </w:rPr>
          <w:t>http://dissidentvoice.org/2011/03/no-more-nukes/</w:t>
        </w:r>
      </w:hyperlink>
      <w:r w:rsidRPr="00642FD3">
        <w:rPr>
          <w:rFonts w:cs="Times New Roman"/>
        </w:rPr>
        <w:t>, Daehyun)</w:t>
      </w:r>
    </w:p>
    <w:p w14:paraId="0E52C72C" w14:textId="77777777" w:rsidR="005C1D7F" w:rsidRPr="00642FD3" w:rsidRDefault="005C1D7F" w:rsidP="005C1D7F">
      <w:pPr>
        <w:rPr>
          <w:rFonts w:cs="Times New Roman"/>
        </w:rPr>
      </w:pPr>
      <w:r w:rsidRPr="00642FD3">
        <w:rPr>
          <w:rFonts w:cs="Times New Roman"/>
        </w:rPr>
        <w:t>*we reject offensive language</w:t>
      </w:r>
    </w:p>
    <w:p w14:paraId="56CB95A0" w14:textId="2AD3DBE5" w:rsidR="005C1D7F" w:rsidRPr="00642FD3" w:rsidRDefault="005C1D7F" w:rsidP="005C1D7F">
      <w:pPr>
        <w:rPr>
          <w:rFonts w:cs="Times New Roman"/>
          <w:b/>
          <w:sz w:val="22"/>
          <w:u w:val="single"/>
        </w:rPr>
      </w:pPr>
      <w:r w:rsidRPr="00642FD3">
        <w:rPr>
          <w:rFonts w:cs="Times New Roman"/>
        </w:rPr>
        <w:t xml:space="preserve">Recently, </w:t>
      </w:r>
      <w:r w:rsidRPr="00642FD3">
        <w:rPr>
          <w:rStyle w:val="StyleBoldUnderline"/>
          <w:rFonts w:cs="Times New Roman"/>
        </w:rPr>
        <w:t>Duke Energy and Progress Energy</w:t>
      </w:r>
      <w:r w:rsidRPr="00642FD3">
        <w:rPr>
          <w:rFonts w:cs="Times New Roman"/>
        </w:rPr>
        <w:t xml:space="preserve">, two of the largest energy corporations in the world, </w:t>
      </w:r>
      <w:r w:rsidRPr="00642FD3">
        <w:rPr>
          <w:rStyle w:val="StyleBoldUnderline"/>
          <w:rFonts w:cs="Times New Roman"/>
        </w:rPr>
        <w:t>merged and became the largest energy company in the United States.</w:t>
      </w:r>
      <w:r w:rsidRPr="00642FD3">
        <w:rPr>
          <w:rFonts w:cs="Times New Roman"/>
        </w:rPr>
        <w:t xml:space="preserve"> With this action, </w:t>
      </w:r>
      <w:r w:rsidRPr="00642FD3">
        <w:rPr>
          <w:rStyle w:val="StyleBoldUnderline"/>
          <w:rFonts w:cs="Times New Roman"/>
        </w:rPr>
        <w:t xml:space="preserve">the power of this corporation more than doubled, perhaps making it the most powerful lobbying influence in </w:t>
      </w:r>
      <w:r w:rsidRPr="00642FD3">
        <w:rPr>
          <w:rFonts w:cs="Times New Roman"/>
        </w:rPr>
        <w:t xml:space="preserve">legislatures throughout the southeastern US and in </w:t>
      </w:r>
      <w:r w:rsidRPr="00642FD3">
        <w:rPr>
          <w:rStyle w:val="StyleBoldUnderline"/>
          <w:rFonts w:cs="Times New Roman"/>
        </w:rPr>
        <w:t>the US</w:t>
      </w:r>
      <w:r w:rsidRPr="00642FD3">
        <w:rPr>
          <w:rFonts w:cs="Times New Roman"/>
        </w:rPr>
        <w:t xml:space="preserve"> Congress. Not too many weeks after this merger, the Fukushima Nuclear Power Plant No. 1 in Japan exploded on March 12, 2011, causing at least a partial meltdown. Not long after the explosion in Plant No. 1, other nuclear plants in the Fukushima Complex began experiencing emergencies, leading to at least one other partial meltdown a probable breach of at least one containment vessel and the release of large amounts of radioactive material as of March 15, 2011. These seemingly disparate events are more connected than the reader might think. </w:t>
      </w:r>
      <w:r w:rsidRPr="00642FD3">
        <w:rPr>
          <w:rStyle w:val="StyleBoldUnderline"/>
          <w:rFonts w:cs="Times New Roman"/>
        </w:rPr>
        <w:t>Duke</w:t>
      </w:r>
      <w:r w:rsidRPr="00642FD3">
        <w:rPr>
          <w:rFonts w:cs="Times New Roman"/>
        </w:rPr>
        <w:t xml:space="preserve"> Energy </w:t>
      </w:r>
      <w:r w:rsidRPr="00642FD3">
        <w:rPr>
          <w:rStyle w:val="StyleBoldUnderline"/>
          <w:rFonts w:cs="Times New Roman"/>
        </w:rPr>
        <w:t>has been trying to convince the Nuclear Regulatory Commission (NRC),</w:t>
      </w:r>
      <w:r w:rsidRPr="00642FD3">
        <w:rPr>
          <w:rFonts w:cs="Times New Roman"/>
        </w:rPr>
        <w:t xml:space="preserve"> legislators in North and South Carolina and other agencies </w:t>
      </w:r>
      <w:r w:rsidRPr="00642FD3">
        <w:rPr>
          <w:rStyle w:val="StyleBoldUnderline"/>
          <w:rFonts w:cs="Times New Roman"/>
        </w:rPr>
        <w:t xml:space="preserve">that it should build another nuclear power </w:t>
      </w:r>
      <w:r w:rsidRPr="00642FD3">
        <w:rPr>
          <w:rFonts w:cs="Times New Roman"/>
        </w:rPr>
        <w:t xml:space="preserve">in the region. </w:t>
      </w:r>
      <w:r w:rsidRPr="00642FD3">
        <w:rPr>
          <w:rStyle w:val="StyleBoldUnderline"/>
          <w:rFonts w:cs="Times New Roman"/>
        </w:rPr>
        <w:t>By becoming the largest energy corporation in the United States,</w:t>
      </w:r>
      <w:r w:rsidRPr="00642FD3">
        <w:rPr>
          <w:rFonts w:cs="Times New Roman"/>
        </w:rPr>
        <w:t xml:space="preserve"> </w:t>
      </w:r>
      <w:r w:rsidRPr="00642FD3">
        <w:rPr>
          <w:rStyle w:val="StyleBoldUnderline"/>
          <w:rFonts w:cs="Times New Roman"/>
        </w:rPr>
        <w:t>the likelihood of this plant being built increased concomitant to the exponentially greater lobbying power the Duke-Progress energy monolith created for itself</w:t>
      </w:r>
      <w:r w:rsidRPr="00642FD3">
        <w:rPr>
          <w:rFonts w:cs="Times New Roman"/>
        </w:rPr>
        <w:t xml:space="preserve">. Simultaneously, </w:t>
      </w:r>
      <w:r w:rsidRPr="00642FD3">
        <w:rPr>
          <w:rStyle w:val="StyleBoldUnderline"/>
          <w:rFonts w:cs="Times New Roman"/>
        </w:rPr>
        <w:t>there are several hundred people actively engaged on a variety of fronts — legal, citizen lobbying, and direct action — opposing the approval of the plant’s construction</w:t>
      </w:r>
      <w:r w:rsidRPr="00642FD3">
        <w:rPr>
          <w:rFonts w:cs="Times New Roman"/>
        </w:rPr>
        <w:t xml:space="preserve">. Their already uphill battle has become even steeper with the election of a GOP-dominated North Carolina legislature composed of men and women whose allegiances to big business make the previous Democratic legislature look like Naderites. Add to that the ongoing concern about peak oil, energy costs related to foreign fuels and the environmental problems associated with petroleum/coal energy sources and the shameless lobbyists for nuclear power have never had an easier task getting their product online. That may have changed in the wake of the Fukushima disaster. With the event at that plant, the world was once again graphically reminded of the dangers of nuclear power. </w:t>
      </w:r>
      <w:r w:rsidRPr="00642FD3">
        <w:rPr>
          <w:rStyle w:val="StyleBoldUnderline"/>
          <w:rFonts w:cs="Times New Roman"/>
        </w:rPr>
        <w:t>The question is</w:t>
      </w:r>
      <w:r w:rsidRPr="00642FD3">
        <w:rPr>
          <w:rFonts w:cs="Times New Roman"/>
        </w:rPr>
        <w:t xml:space="preserve">, </w:t>
      </w:r>
      <w:r w:rsidRPr="00642FD3">
        <w:rPr>
          <w:rStyle w:val="StyleBoldUnderline"/>
          <w:rFonts w:cs="Times New Roman"/>
        </w:rPr>
        <w:t>can we the citizens of the planet, successfully mobilize against a corporate effort to impose this expensive, inefficient, dangerous and ultimately deadly form of power generation</w:t>
      </w:r>
      <w:r w:rsidRPr="00642FD3">
        <w:rPr>
          <w:rFonts w:cs="Times New Roman"/>
        </w:rPr>
        <w:t xml:space="preserve">? The anti-nuclear movement of the 1970s and 1980s was partially successful in this regard, albeit considerably more so in Europe than in the United States. The varying levels of success can be attributed to a variety of factors. Foremost among them were the nature of the organizing and protests in different countries. For example, in France and West Germany, the movement was quite broad, including farmers, students, environmentalists, and local residents while in the United States, the bulk of the movement consisted of students, environmentalists and antiwar activists. In Germany, the overall mood of the nation, as exemplified by the early Green movement there, was concerned about the environmental costs to their country, the relationship of nuclear power to nuclear war, and the corporate control of human lives that nuclear power represents. In France, the movement was similarly broad-based but existed without the support of any political party and was not nearly as successful. In the United States, the movement was almost completely extra-parliamentary, although various liberal politicians (like Jerry Brown) attempted to ride the movement’s coattails, pretending to be its ally but ultimately allowing the energy industry to construct its plants. In terms of the protests, themselves, the most militant of them took place in Germany. Perhaps the most famous were the protests at a site near the town of Whyl. On February 18, 1975 local people spontaneously occupied the site and police removed them two days later. Media coverage showing police dragging away farmers and their wives helped to turn nuclear power into a major national issue. Support came from the nearby university town of Freiburg. Five days later 30,000 people re-occupied the Wyhl site and plans to remove them were abandoned. The plant was never built and the land eventually became a nature reserve. This success, and the success of protests against other German plants, inspired the anti-nuclear movements in the US and elsewhere. Most protests in the US were organized by loose-knit alliances committed to nonviolence. The police protecting the plants were not equally committed to this principle and at protests in Seabrook, New Hampshire, numbers of protesters were hurt. The overall emphasis on the practice of nonviolence, while laudable, often took precedence over the goal of actually preventing the plant from going online. </w:t>
      </w:r>
      <w:r w:rsidRPr="00642FD3">
        <w:rPr>
          <w:rStyle w:val="StyleBoldUnderline"/>
          <w:rFonts w:cs="Times New Roman"/>
        </w:rPr>
        <w:t>Nuclear power is the perfect metaphor for</w:t>
      </w:r>
      <w:r w:rsidRPr="00642FD3">
        <w:rPr>
          <w:rFonts w:cs="Times New Roman"/>
        </w:rPr>
        <w:t xml:space="preserve"> the current phase of monopoly capitalism — </w:t>
      </w:r>
      <w:r w:rsidRPr="00642FD3">
        <w:rPr>
          <w:rStyle w:val="StyleBoldUnderline"/>
          <w:rFonts w:cs="Times New Roman"/>
        </w:rPr>
        <w:t>neoliberalism</w:t>
      </w:r>
      <w:r w:rsidRPr="00642FD3">
        <w:rPr>
          <w:rFonts w:cs="Times New Roman"/>
        </w:rPr>
        <w:t xml:space="preserve">. </w:t>
      </w:r>
      <w:r w:rsidRPr="00642FD3">
        <w:rPr>
          <w:rStyle w:val="StyleBoldUnderline"/>
          <w:rFonts w:cs="Times New Roman"/>
        </w:rPr>
        <w:t>It involves a concentration of power</w:t>
      </w:r>
      <w:r w:rsidRPr="00642FD3">
        <w:rPr>
          <w:rFonts w:cs="Times New Roman"/>
        </w:rPr>
        <w:t xml:space="preserve"> (literal and corporate) </w:t>
      </w:r>
      <w:r w:rsidRPr="00642FD3">
        <w:rPr>
          <w:rStyle w:val="StyleBoldUnderline"/>
          <w:rFonts w:cs="Times New Roman"/>
        </w:rPr>
        <w:t>to effect its goal and depends on the government to provide military security to protect that power from getting into the “wrong hands.”</w:t>
      </w:r>
      <w:r w:rsidRPr="00642FD3">
        <w:rPr>
          <w:rFonts w:cs="Times New Roman"/>
        </w:rPr>
        <w:t xml:space="preserve"> Furthermore, </w:t>
      </w:r>
      <w:r w:rsidRPr="00642FD3">
        <w:rPr>
          <w:rStyle w:val="StyleBoldUnderline"/>
          <w:rFonts w:cs="Times New Roman"/>
        </w:rPr>
        <w:t xml:space="preserve">thanks to laws pushed through by the energy industry, if a disaster should happen because of some kind of nuclear accident, the government limits the corporation’s liability for any damage and loss of life that might occur. </w:t>
      </w:r>
      <w:r w:rsidRPr="00642FD3">
        <w:rPr>
          <w:rFonts w:cs="Times New Roman"/>
        </w:rPr>
        <w:t xml:space="preserve">As the “Declaration of Nuclear Resistance” of the New England anti-nuke group, the Clamshell Alliance, wrote in 1977: </w:t>
      </w:r>
      <w:r w:rsidRPr="00642FD3">
        <w:rPr>
          <w:rStyle w:val="StyleBoldUnderline"/>
          <w:rFonts w:cs="Times New Roman"/>
        </w:rPr>
        <w:t>Nuclear power is dangerous to all living creatures and to their natural environment. The nuclear industry is designed to concentrate profits and the control of energy resources in the hands of a powerful few, undermining basic principles of human liberty</w:t>
      </w:r>
      <w:r w:rsidRPr="00642FD3">
        <w:rPr>
          <w:rFonts w:cs="Times New Roman"/>
        </w:rPr>
        <w:t xml:space="preserve">. </w:t>
      </w:r>
      <w:r w:rsidRPr="00642FD3">
        <w:rPr>
          <w:rStyle w:val="StyleBoldUnderline"/>
          <w:rFonts w:cs="Times New Roman"/>
        </w:rPr>
        <w:t>A nuclear power plant</w:t>
      </w:r>
      <w:r w:rsidRPr="00642FD3">
        <w:rPr>
          <w:rFonts w:cs="Times New Roman"/>
        </w:rPr>
        <w:t xml:space="preserve"> at Seabrook, New Hampshire, </w:t>
      </w:r>
      <w:r w:rsidRPr="00642FD3">
        <w:rPr>
          <w:rStyle w:val="StyleBoldUnderline"/>
          <w:rFonts w:cs="Times New Roman"/>
        </w:rPr>
        <w:t>could lock our region into a suicidal path</w:t>
      </w:r>
      <w:r w:rsidRPr="00642FD3">
        <w:rPr>
          <w:rFonts w:cs="Times New Roman"/>
        </w:rPr>
        <w:t xml:space="preserve">.1 This statement, in all its direct simplicity, remains true today. Despite the claims by such former anti-nuclear activists like Stewart Brand, </w:t>
      </w:r>
      <w:r w:rsidRPr="00642FD3">
        <w:rPr>
          <w:rStyle w:val="StyleBoldUnderline"/>
          <w:rFonts w:cs="Times New Roman"/>
        </w:rPr>
        <w:t>nuclear power</w:t>
      </w:r>
      <w:r w:rsidRPr="00642FD3">
        <w:rPr>
          <w:rFonts w:cs="Times New Roman"/>
        </w:rPr>
        <w:t xml:space="preserve"> is a dangerous form of energy production. It </w:t>
      </w:r>
      <w:r w:rsidRPr="00642FD3">
        <w:rPr>
          <w:rStyle w:val="StyleBoldUnderline"/>
          <w:rFonts w:cs="Times New Roman"/>
        </w:rPr>
        <w:t>is also incredibly inefficient if one contrasts the construction and security costs and the problems with waste disposal with the relatively brief life of nuclear power plants and the increase in energy costs to the consumer such plants entail in a profit-driven industry. Nuclear power is not green energy</w:t>
      </w:r>
      <w:r w:rsidRPr="00642FD3">
        <w:rPr>
          <w:rFonts w:cs="Times New Roman"/>
        </w:rPr>
        <w:t xml:space="preserve">, no matter what the industry’s spokespeople or the likes of Stewart Brand say. </w:t>
      </w:r>
      <w:r w:rsidRPr="00642FD3">
        <w:rPr>
          <w:rStyle w:val="StyleBoldUnderline"/>
          <w:rFonts w:cs="Times New Roman"/>
        </w:rPr>
        <w:t>The daily operation of nuclear power plants change the ecology in their immediate vicinity, heating water</w:t>
      </w:r>
      <w:r w:rsidRPr="00642FD3">
        <w:rPr>
          <w:rFonts w:cs="Times New Roman"/>
        </w:rPr>
        <w:t xml:space="preserve"> near the discharge facilities </w:t>
      </w:r>
      <w:r w:rsidRPr="00642FD3">
        <w:rPr>
          <w:rStyle w:val="StyleBoldUnderline"/>
          <w:rFonts w:cs="Times New Roman"/>
        </w:rPr>
        <w:t>and releasing various waste elements of the process into the air</w:t>
      </w:r>
      <w:r w:rsidRPr="00642FD3">
        <w:rPr>
          <w:rFonts w:cs="Times New Roman"/>
        </w:rPr>
        <w:t>. If an accident occurs</w:t>
      </w:r>
      <w:r w:rsidRPr="00642FD3">
        <w:rPr>
          <w:rStyle w:val="StyleBoldUnderline"/>
          <w:rFonts w:cs="Times New Roman"/>
        </w:rPr>
        <w:t>, the ecological devastation is incalculable and continues for generations.</w:t>
      </w:r>
      <w:r w:rsidRPr="00642FD3">
        <w:rPr>
          <w:rFonts w:cs="Times New Roman"/>
        </w:rPr>
        <w:t xml:space="preserve"> In addition, a 1000-MWe nuclear power plant produces about 27 tons of spent nuclear fuel (unreprocessed) every year. The problems associated with the spent fuels disposal and storage are costly and dangerous (for centuries). </w:t>
      </w:r>
      <w:r w:rsidRPr="00642FD3">
        <w:rPr>
          <w:rStyle w:val="StyleBoldUnderline"/>
          <w:rFonts w:cs="Times New Roman"/>
        </w:rPr>
        <w:t>The environmental and safety reasons barely touched on here are reason enough to oppose nuclear power. So are the costs associated with this form of energy production</w:t>
      </w:r>
      <w:r w:rsidRPr="00642FD3">
        <w:rPr>
          <w:rFonts w:cs="Times New Roman"/>
        </w:rPr>
        <w:t xml:space="preserve">. It seems likely that other safer alternative forms of power production that don’t involve fossil fuels could be developed and produced for less than the overall costs of nuclear power. Yet, these forms, such as solar and wind, are not given the same emphasis as nuclear energy. Why? Could it be that the energy industry fears the loss of extraordinary profits and centralized control those forms might create? If one does not oppose nuclear energy for health and safety reasons, yet opposes war and the nature of neoliberal capitalism, then the fact that the energy industry’s love affair with nuclear power development is based on corporate efforts to maximize profits and recoup past investments rather than on meeting our real energy needs provides another reason to oppose it. So does the direct relationship between nuclear power plants and nuclear weapons. Where do you think all that depleted uranium (DU) ammunition came from? That’s right, the waste product of nuclear power — the gift that keeps on giving. </w:t>
      </w:r>
      <w:r w:rsidRPr="00642FD3">
        <w:rPr>
          <w:rStyle w:val="StyleBoldUnderline"/>
          <w:rFonts w:cs="Times New Roman"/>
        </w:rPr>
        <w:t>Pretending that nuclear power is not dangerous, inefficient, and ridiculously expensive is no longer viable</w:t>
      </w:r>
      <w:r w:rsidRPr="00642FD3">
        <w:rPr>
          <w:rFonts w:cs="Times New Roman"/>
        </w:rPr>
        <w:t xml:space="preserve">. The events in Japan once again make that perfectly clear. In the past several months, the German anti-nuclear movement has again gathered steam. This came in the wake of an announcement by Chancellor Angela Merkel that she was going to ignore a long time agreement that all nuclear plants would be decommissioned by 2022. This agreement was the result of the aforementioned movement of the 1970s and 1980s in Germany against nuclear power and was considered inviolable. Merkel, however, has connections to the nuclear industry and has even gone so far as to suggest removing government subsidies that are paid to Germans that move to green energy sources like solar panels and wind. Several large protests have been held since Merkel began pushing her plan to keep nuclear power plants for at least another fifteen years beyond the 2022 cutoff. Apparently, however, even she can read the writing appearing on the wall in the wake of the Japanese disaster. She backed off her plans on March 12, 2011, saying that the safety concerns are too great with nuclear power. Meanwhile over 40,000 people protested her plan in Stuttgart, Germany. Despite Merkel’s apparent turnaround, </w:t>
      </w:r>
      <w:r w:rsidRPr="00642FD3">
        <w:rPr>
          <w:rStyle w:val="StyleBoldUnderline"/>
          <w:rFonts w:cs="Times New Roman"/>
        </w:rPr>
        <w:t>a grassroots moment against nuclear power is needed more than ever</w:t>
      </w:r>
      <w:r w:rsidRPr="00642FD3">
        <w:rPr>
          <w:rFonts w:cs="Times New Roman"/>
        </w:rPr>
        <w:t xml:space="preserve"> in Germany and every other nation. As the mainstream media continues to prove in its coverage of the disaster in Japan, </w:t>
      </w:r>
      <w:r w:rsidRPr="00642FD3">
        <w:rPr>
          <w:rStyle w:val="StyleBoldUnderline"/>
          <w:rFonts w:cs="Times New Roman"/>
        </w:rPr>
        <w:t>the industry has more than enough spokespeople and experts in its pocket who will do whatever they can to convince you that a meltdown is not that bad and nuclear power is safe.</w:t>
      </w:r>
      <w:r w:rsidRPr="00642FD3">
        <w:rPr>
          <w:rFonts w:cs="Times New Roman"/>
        </w:rPr>
        <w:t xml:space="preserve"> They will tell you this in spite of what you see on the television and know in your own heart. </w:t>
      </w:r>
      <w:r w:rsidRPr="00642FD3">
        <w:rPr>
          <w:rStyle w:val="StyleBoldUnderline"/>
          <w:rFonts w:cs="Times New Roman"/>
        </w:rPr>
        <w:t>This isn’t because nuclear power is safe. It’s because the energy industry is driven by profits and greed.</w:t>
      </w:r>
    </w:p>
    <w:p w14:paraId="16F08DA0" w14:textId="5489883D" w:rsidR="00B749E7" w:rsidRPr="00642FD3" w:rsidRDefault="002B2DE1" w:rsidP="00B749E7">
      <w:pPr>
        <w:pStyle w:val="Heading4"/>
        <w:rPr>
          <w:rFonts w:cs="Times New Roman"/>
        </w:rPr>
      </w:pPr>
      <w:r w:rsidRPr="00642FD3">
        <w:rPr>
          <w:rFonts w:cs="Times New Roman"/>
        </w:rPr>
        <w:t xml:space="preserve">The impact is extinction – neoliberalism’s drive to produce nuclear power constitutes a Fourth World War that ends in extinction – only prioritizing </w:t>
      </w:r>
      <w:r w:rsidR="00BA7802" w:rsidRPr="00642FD3">
        <w:rPr>
          <w:rFonts w:cs="Times New Roman"/>
        </w:rPr>
        <w:t>ecology over profits can prevent eco-doom</w:t>
      </w:r>
      <w:r w:rsidRPr="00642FD3">
        <w:rPr>
          <w:rFonts w:cs="Times New Roman"/>
        </w:rPr>
        <w:t xml:space="preserve"> </w:t>
      </w:r>
    </w:p>
    <w:p w14:paraId="2575ECE6" w14:textId="77777777" w:rsidR="00B749E7" w:rsidRPr="00642FD3" w:rsidRDefault="00B749E7" w:rsidP="00B749E7">
      <w:pPr>
        <w:rPr>
          <w:rFonts w:cs="Times New Roman"/>
        </w:rPr>
      </w:pPr>
      <w:r w:rsidRPr="00642FD3">
        <w:rPr>
          <w:rStyle w:val="StyleStyleBold12pt"/>
          <w:rFonts w:cs="Times New Roman"/>
        </w:rPr>
        <w:t>Fuchs 11</w:t>
      </w:r>
      <w:r w:rsidRPr="00642FD3">
        <w:rPr>
          <w:rFonts w:cs="Times New Roman"/>
        </w:rPr>
        <w:t xml:space="preserve"> – Professor of Social Media University of Westminster Communication and Media Research Institute, Centre for Social Media Research School of Media, Arts and Design(Christian, “Nuclear Catastrophe, Fukushima, The Fourth World War, Immateriality, Forsmark, “the Information Society” and the Red-Green Crisis of Capitalism”, Mar 16, 2011, </w:t>
      </w:r>
      <w:hyperlink r:id="rId33" w:history="1">
        <w:r w:rsidRPr="00642FD3">
          <w:rPr>
            <w:rStyle w:val="Hyperlink"/>
            <w:rFonts w:cs="Times New Roman"/>
          </w:rPr>
          <w:t>http://fuchs.uti.at/537/</w:t>
        </w:r>
      </w:hyperlink>
      <w:r w:rsidRPr="00642FD3">
        <w:rPr>
          <w:rFonts w:cs="Times New Roman"/>
        </w:rPr>
        <w:t>, Daehyun)</w:t>
      </w:r>
    </w:p>
    <w:p w14:paraId="380DF442" w14:textId="77777777" w:rsidR="00B749E7" w:rsidRPr="00642FD3" w:rsidRDefault="00B749E7" w:rsidP="00B749E7">
      <w:pPr>
        <w:rPr>
          <w:rFonts w:cs="Times New Roman"/>
        </w:rPr>
      </w:pPr>
      <w:r w:rsidRPr="00642FD3">
        <w:rPr>
          <w:rFonts w:cs="Times New Roman"/>
        </w:rPr>
        <w:t>*we reject offensive language</w:t>
      </w:r>
    </w:p>
    <w:p w14:paraId="565C1387" w14:textId="01CB65AA" w:rsidR="002528F4" w:rsidRPr="00642FD3" w:rsidRDefault="00B749E7" w:rsidP="00B749E7">
      <w:pPr>
        <w:rPr>
          <w:rStyle w:val="StyleBoldUnderline"/>
          <w:rFonts w:cs="Times New Roman"/>
        </w:rPr>
      </w:pPr>
      <w:r w:rsidRPr="00642FD3">
        <w:rPr>
          <w:rFonts w:cs="Times New Roman"/>
        </w:rPr>
        <w:t xml:space="preserve">Ernest </w:t>
      </w:r>
      <w:r w:rsidRPr="00642FD3">
        <w:rPr>
          <w:rStyle w:val="StyleBoldUnderline"/>
          <w:rFonts w:cs="Times New Roman"/>
        </w:rPr>
        <w:t>Mandel has described</w:t>
      </w:r>
      <w:r w:rsidRPr="00642FD3">
        <w:rPr>
          <w:rFonts w:cs="Times New Roman"/>
        </w:rPr>
        <w:t xml:space="preserve"> oil and </w:t>
      </w:r>
      <w:r w:rsidRPr="00642FD3">
        <w:rPr>
          <w:rStyle w:val="StyleBoldUnderline"/>
          <w:rFonts w:cs="Times New Roman"/>
        </w:rPr>
        <w:t xml:space="preserve">nuclear energy as typical primary energy sources of the Fordist mass production/consumption capitalism that emerged </w:t>
      </w:r>
      <w:r w:rsidRPr="00642FD3">
        <w:rPr>
          <w:rFonts w:cs="Times New Roman"/>
        </w:rPr>
        <w:t xml:space="preserve">after 1945 in Western capitalist countries. </w:t>
      </w:r>
      <w:r w:rsidRPr="00642FD3">
        <w:rPr>
          <w:rStyle w:val="StyleBoldUnderline"/>
          <w:rFonts w:cs="Times New Roman"/>
        </w:rPr>
        <w:t xml:space="preserve">Today there is much talk about the end of this mode of production, the dominance of the computer, knowledge and the Internet in the economy and as a result of the “dematerialization” of the economy and society. </w:t>
      </w:r>
      <w:r w:rsidRPr="00642FD3">
        <w:rPr>
          <w:rFonts w:cs="Times New Roman"/>
        </w:rPr>
        <w:t xml:space="preserve">On March 16, 2011, 41 days before the 25th “anniversary” of the Chernobyl disaster, the explosions and fires in the Japanese nuclear power plant </w:t>
      </w:r>
      <w:r w:rsidRPr="00642FD3">
        <w:rPr>
          <w:rStyle w:val="StyleBoldUnderline"/>
          <w:rFonts w:cs="Times New Roman"/>
        </w:rPr>
        <w:t>Fukushima</w:t>
      </w:r>
      <w:r w:rsidRPr="00642FD3">
        <w:rPr>
          <w:rFonts w:cs="Times New Roman"/>
        </w:rPr>
        <w:t xml:space="preserve"> reached an extent that resulted in a new global nuclear disaster. This situation</w:t>
      </w:r>
      <w:r w:rsidRPr="00642FD3">
        <w:rPr>
          <w:rStyle w:val="StyleBoldUnderline"/>
          <w:rFonts w:cs="Times New Roman"/>
        </w:rPr>
        <w:t xml:space="preserve"> is indicative of the circumstance that the 25 years that followed Chernobyl have not much resulted in a strengthening of alternative energy sources</w:t>
      </w:r>
      <w:r w:rsidRPr="00642FD3">
        <w:rPr>
          <w:rFonts w:cs="Times New Roman"/>
        </w:rPr>
        <w:t xml:space="preserve">. Fossil fuels and </w:t>
      </w:r>
      <w:r w:rsidRPr="00642FD3">
        <w:rPr>
          <w:rStyle w:val="StyleBoldUnderline"/>
          <w:rFonts w:cs="Times New Roman"/>
        </w:rPr>
        <w:t>nuclear power are still the primary energy sources of worldwide capitalism</w:t>
      </w:r>
      <w:r w:rsidRPr="00642FD3">
        <w:rPr>
          <w:rFonts w:cs="Times New Roman"/>
        </w:rPr>
        <w:t xml:space="preserve">. The first are the source of global wars, the second are high-risk technologies. </w:t>
      </w:r>
      <w:r w:rsidRPr="00642FD3">
        <w:rPr>
          <w:rStyle w:val="StyleBoldUnderline"/>
          <w:rFonts w:cs="Times New Roman"/>
        </w:rPr>
        <w:t>Both are predominant because they are profitable. And in capitalism profit stands over people and over human lives. That is what Fukushima shows in the most brutal form</w:t>
      </w:r>
      <w:r w:rsidRPr="00642FD3">
        <w:rPr>
          <w:rFonts w:cs="Times New Roman"/>
        </w:rPr>
        <w:t xml:space="preserve">. </w:t>
      </w:r>
      <w:r w:rsidRPr="00642FD3">
        <w:rPr>
          <w:rStyle w:val="StyleBoldUnderline"/>
          <w:rFonts w:cs="Times New Roman"/>
        </w:rPr>
        <w:t>Fukushima’s inhumanity, the masses of human lives that it will destroy and kill, is indicative of the materiality of capitalism – its bestial, life-threatening, human-killing materiality</w:t>
      </w:r>
      <w:r w:rsidRPr="00642FD3">
        <w:rPr>
          <w:rFonts w:cs="Times New Roman"/>
        </w:rPr>
        <w:t xml:space="preserve">. It is pure nonsense to say that we today live in an immaterial information society. Yes, the Internet, ICTs and knowledge work have a certain role in today’s capitalisms. But no, they are not the single most important feature of contemporary societies. Informatization is just one of many tendencies that shape contemporary society – financialization, various crises, hyperindustrialism, warfare, hyperneoliberalism, etc are others. What all these tendencies have in common is their inhumanity, which stems from the immanence of the expansive, accumulation-based mode of production in the various capitalisms. </w:t>
      </w:r>
      <w:r w:rsidRPr="00642FD3">
        <w:rPr>
          <w:rStyle w:val="StyleBoldUnderline"/>
          <w:rFonts w:cs="Times New Roman"/>
        </w:rPr>
        <w:t xml:space="preserve">The racist and ideological argument found </w:t>
      </w:r>
      <w:r w:rsidRPr="00642FD3">
        <w:rPr>
          <w:rFonts w:cs="Times New Roman"/>
        </w:rPr>
        <w:t xml:space="preserve">frequently in the West </w:t>
      </w:r>
      <w:r w:rsidRPr="00642FD3">
        <w:rPr>
          <w:rStyle w:val="StyleBoldUnderline"/>
          <w:rFonts w:cs="Times New Roman"/>
        </w:rPr>
        <w:t>after Chernobyl was: “Those Soviets are retarded communists, they use old high-risk technologies</w:t>
      </w:r>
      <w:r w:rsidRPr="00642FD3">
        <w:rPr>
          <w:rFonts w:cs="Times New Roman"/>
        </w:rPr>
        <w:t xml:space="preserve">. </w:t>
      </w:r>
      <w:r w:rsidRPr="00642FD3">
        <w:rPr>
          <w:rStyle w:val="StyleBoldUnderline"/>
          <w:rFonts w:cs="Times New Roman"/>
        </w:rPr>
        <w:t>Nothing comparable could ever happen in the ‘West’”. And now, 25 years of ignorance later, it has happened in the West. And the racist argument will now be: “Those Japanese are a retarded authoritarian people, they use old high-risk technologies.</w:t>
      </w:r>
      <w:r w:rsidRPr="00642FD3">
        <w:rPr>
          <w:rFonts w:cs="Times New Roman"/>
        </w:rPr>
        <w:t xml:space="preserve"> </w:t>
      </w:r>
      <w:r w:rsidRPr="00642FD3">
        <w:rPr>
          <w:rStyle w:val="StyleBoldUnderline"/>
          <w:rFonts w:cs="Times New Roman"/>
        </w:rPr>
        <w:t>Nothing comparable could ever happen in the rest of the ‘West’</w:t>
      </w:r>
      <w:r w:rsidRPr="00642FD3">
        <w:rPr>
          <w:rFonts w:cs="Times New Roman"/>
        </w:rPr>
        <w:t xml:space="preserve">”. </w:t>
      </w:r>
      <w:r w:rsidRPr="00642FD3">
        <w:rPr>
          <w:rStyle w:val="StyleBoldUnderline"/>
          <w:rFonts w:cs="Times New Roman"/>
        </w:rPr>
        <w:t>This is ideology and fetishism at its purest</w:t>
      </w:r>
      <w:r w:rsidRPr="00642FD3">
        <w:rPr>
          <w:rFonts w:cs="Times New Roman"/>
        </w:rPr>
        <w:t xml:space="preserve">. It is time that people read or re-read Charles Perrow’s very good book “Normal Accidents”, which shows that </w:t>
      </w:r>
      <w:r w:rsidRPr="00642FD3">
        <w:rPr>
          <w:rStyle w:val="StyleBoldUnderline"/>
          <w:rFonts w:cs="Times New Roman"/>
        </w:rPr>
        <w:t>very large complex technological system tend to become uncontrollable and are therefore accident-prone high-risk systems</w:t>
      </w:r>
      <w:r w:rsidRPr="00642FD3">
        <w:rPr>
          <w:rFonts w:cs="Times New Roman"/>
        </w:rPr>
        <w:t xml:space="preserve">. Therefore </w:t>
      </w:r>
      <w:r w:rsidRPr="00642FD3">
        <w:rPr>
          <w:rStyle w:val="StyleBoldUnderline"/>
          <w:rFonts w:cs="Times New Roman"/>
        </w:rPr>
        <w:t>nuclear power has no legitimacy</w:t>
      </w:r>
      <w:r w:rsidRPr="00642FD3">
        <w:rPr>
          <w:rFonts w:cs="Times New Roman"/>
        </w:rPr>
        <w:t xml:space="preserve">, </w:t>
      </w:r>
      <w:r w:rsidRPr="00642FD3">
        <w:rPr>
          <w:rStyle w:val="StyleBoldUnderline"/>
          <w:rFonts w:cs="Times New Roman"/>
        </w:rPr>
        <w:t>it is always high-risk and operating it is inhumane because it is part of what Karl Marx called the “destructive forces” of the economy</w:t>
      </w:r>
      <w:r w:rsidRPr="00642FD3">
        <w:rPr>
          <w:rFonts w:cs="Times New Roman"/>
        </w:rPr>
        <w:t xml:space="preserve">. </w:t>
      </w:r>
      <w:r w:rsidRPr="00642FD3">
        <w:rPr>
          <w:rStyle w:val="StyleBoldUnderline"/>
          <w:rFonts w:cs="Times New Roman"/>
        </w:rPr>
        <w:t xml:space="preserve">The destructive potential is the potential mass annihilation of masses of humans. And why are destructive energy-supplying technologies operated anyhow? Because they very well fit with and support the logic of accumulation. </w:t>
      </w:r>
      <w:r w:rsidRPr="00642FD3">
        <w:rPr>
          <w:rFonts w:cs="Times New Roman"/>
        </w:rPr>
        <w:t xml:space="preserve">I live in Uppsala, Sweden, and in our nearest neighborhood, in 70 km distance, we have the nuclear power plant Forsmark that had a serious incident in July 2006. Forsmark could have been Fukushima five years earlier. And Fukushima is everywhere and concerns us all and is the expression of capitalism’s inhumanity. The alternatives? If in the past 25 years more alternative energy sources based on wind, water, sun light, the earth (geothermal energy) had been developed, Chernobyl II=Fukushima could have been avoided. </w:t>
      </w:r>
      <w:r w:rsidRPr="00642FD3">
        <w:rPr>
          <w:rStyle w:val="StyleBoldUnderline"/>
          <w:rFonts w:cs="Times New Roman"/>
        </w:rPr>
        <w:t>The argument that a moratorium on nuclear energy would result in a lack of energy supply is pure fetishistic ideology – if alternative energy sources would have been developed sufficiently, this were possible. But there are economic reasons why this has not taken place to a significant extent</w:t>
      </w:r>
      <w:r w:rsidRPr="00642FD3">
        <w:rPr>
          <w:rFonts w:cs="Times New Roman"/>
        </w:rPr>
        <w:t xml:space="preserve">. </w:t>
      </w:r>
      <w:r w:rsidRPr="00642FD3">
        <w:rPr>
          <w:rStyle w:val="StyleBoldUnderline"/>
          <w:rFonts w:cs="Times New Roman"/>
        </w:rPr>
        <w:t>The Fourth World War</w:t>
      </w:r>
      <w:r w:rsidRPr="00642FD3">
        <w:rPr>
          <w:rFonts w:cs="Times New Roman"/>
        </w:rPr>
        <w:t xml:space="preserve"> has not taken on the form of a nuclear war between the United States and the Soviet Union, it </w:t>
      </w:r>
      <w:r w:rsidRPr="00642FD3">
        <w:rPr>
          <w:rStyle w:val="StyleBoldUnderline"/>
          <w:rFonts w:cs="Times New Roman"/>
        </w:rPr>
        <w:t>is happening now</w:t>
      </w:r>
      <w:r w:rsidRPr="00642FD3">
        <w:rPr>
          <w:rFonts w:cs="Times New Roman"/>
        </w:rPr>
        <w:t xml:space="preserve">. </w:t>
      </w:r>
      <w:r w:rsidRPr="00642FD3">
        <w:rPr>
          <w:rStyle w:val="StyleBoldUnderline"/>
          <w:rFonts w:cs="Times New Roman"/>
        </w:rPr>
        <w:t>The Fourth World War is the destruction of humanity by the immanent destructive potentials of contemporary capitalism itself, forces like</w:t>
      </w:r>
      <w:r w:rsidRPr="00642FD3">
        <w:rPr>
          <w:rFonts w:cs="Times New Roman"/>
        </w:rPr>
        <w:t xml:space="preserve"> global war, </w:t>
      </w:r>
      <w:r w:rsidRPr="00642FD3">
        <w:rPr>
          <w:rStyle w:val="StyleBoldUnderline"/>
          <w:rFonts w:cs="Times New Roman"/>
        </w:rPr>
        <w:t>nuclear energy</w:t>
      </w:r>
      <w:r w:rsidRPr="00642FD3">
        <w:rPr>
          <w:rFonts w:cs="Times New Roman"/>
        </w:rPr>
        <w:t xml:space="preserve">, global ecological destruction, neoliberalism, finance capitalism, the new imperialism, the global exploitation of the working class, etc. </w:t>
      </w:r>
      <w:r w:rsidRPr="00642FD3">
        <w:rPr>
          <w:rStyle w:val="StyleBoldUnderline"/>
          <w:rFonts w:cs="Times New Roman"/>
        </w:rPr>
        <w:t>The Fourth World War has a double feature</w:t>
      </w:r>
      <w:r w:rsidRPr="00642FD3">
        <w:rPr>
          <w:rFonts w:cs="Times New Roman"/>
        </w:rPr>
        <w:t xml:space="preserve">, a red one and a green one: 1) </w:t>
      </w:r>
      <w:r w:rsidRPr="00642FD3">
        <w:rPr>
          <w:rStyle w:val="StyleBoldUnderline"/>
          <w:rFonts w:cs="Times New Roman"/>
        </w:rPr>
        <w:t>the global exploitation of employees</w:t>
      </w:r>
      <w:r w:rsidRPr="00642FD3">
        <w:rPr>
          <w:rFonts w:cs="Times New Roman"/>
        </w:rPr>
        <w:t xml:space="preserve"> (the reaction to the new world capitalist crisis was “socialism for the rich and the banks” </w:t>
      </w:r>
      <w:r w:rsidRPr="00642FD3">
        <w:rPr>
          <w:rStyle w:val="StyleBoldUnderline"/>
          <w:rFonts w:cs="Times New Roman"/>
        </w:rPr>
        <w:t>and a new round of neoliberalism</w:t>
      </w:r>
      <w:r w:rsidRPr="00642FD3">
        <w:rPr>
          <w:rFonts w:cs="Times New Roman"/>
        </w:rPr>
        <w:t xml:space="preserve"> (neo-neoliberalism, hyperneoliberalism) that expropriates the mass of citizens (their taxes, their commons) in order to save a minority class of banks, companies </w:t>
      </w:r>
      <w:r w:rsidRPr="00642FD3">
        <w:rPr>
          <w:rStyle w:val="StyleBoldUnderline"/>
          <w:rFonts w:cs="Times New Roman"/>
        </w:rPr>
        <w:t>and</w:t>
      </w:r>
      <w:r w:rsidRPr="00642FD3">
        <w:rPr>
          <w:rFonts w:cs="Times New Roman"/>
        </w:rPr>
        <w:t xml:space="preserve"> the rich), 2) </w:t>
      </w:r>
      <w:r w:rsidRPr="00642FD3">
        <w:rPr>
          <w:rStyle w:val="StyleBoldUnderline"/>
          <w:rFonts w:cs="Times New Roman"/>
        </w:rPr>
        <w:t xml:space="preserve">the permanent unleashing of destructive forces that threaten humanity and nature, which is now culminating in Fukushima </w:t>
      </w:r>
      <w:r w:rsidRPr="00642FD3">
        <w:rPr>
          <w:rFonts w:cs="Times New Roman"/>
        </w:rPr>
        <w:t>and has earlier unleashed the global war for oil. T</w:t>
      </w:r>
      <w:r w:rsidRPr="00642FD3">
        <w:rPr>
          <w:rStyle w:val="StyleBoldUnderline"/>
          <w:rFonts w:cs="Times New Roman"/>
        </w:rPr>
        <w:t>he red crisis and the green crisis are not two independent moments of the Fourth World War. They are rather mutually constitutive.</w:t>
      </w:r>
    </w:p>
    <w:p w14:paraId="55FB2D92" w14:textId="73013412" w:rsidR="002528F4" w:rsidRPr="00642FD3" w:rsidRDefault="002528F4" w:rsidP="002528F4">
      <w:pPr>
        <w:pStyle w:val="Heading3"/>
        <w:rPr>
          <w:rFonts w:cs="Times New Roman"/>
        </w:rPr>
      </w:pPr>
      <w:r w:rsidRPr="00642FD3">
        <w:rPr>
          <w:rFonts w:cs="Times New Roman"/>
        </w:rPr>
        <w:t>Nuclear Power 2nc Link/Impact</w:t>
      </w:r>
    </w:p>
    <w:p w14:paraId="3FBEC448" w14:textId="574F88DA" w:rsidR="002528F4" w:rsidRPr="00642FD3" w:rsidRDefault="002528F4" w:rsidP="002528F4">
      <w:pPr>
        <w:pStyle w:val="Heading4"/>
        <w:rPr>
          <w:rFonts w:cs="Times New Roman"/>
        </w:rPr>
      </w:pPr>
      <w:r w:rsidRPr="00642FD3">
        <w:rPr>
          <w:rFonts w:cs="Times New Roman"/>
        </w:rPr>
        <w:t>Nuclear power maintains neoliberal labor relations and produces environmental destruction – it requires strict management control and centralization of authority, ensuring wage inequality and environmental destruction</w:t>
      </w:r>
    </w:p>
    <w:p w14:paraId="147CDFCA" w14:textId="77777777" w:rsidR="002528F4" w:rsidRPr="00642FD3" w:rsidRDefault="002528F4" w:rsidP="002528F4">
      <w:pPr>
        <w:rPr>
          <w:rFonts w:cs="Times New Roman"/>
        </w:rPr>
      </w:pPr>
      <w:r w:rsidRPr="00642FD3">
        <w:rPr>
          <w:rStyle w:val="StyleStyleBold12pt"/>
          <w:rFonts w:cs="Times New Roman"/>
        </w:rPr>
        <w:t>Martin 84</w:t>
      </w:r>
      <w:r w:rsidRPr="00642FD3">
        <w:rPr>
          <w:rFonts w:cs="Times New Roman"/>
        </w:rPr>
        <w:t xml:space="preserve"> – Professor of Social Sciences at the University of Wollongong, Australia(Brian, “Strategy against nuclear power”, January 1984, Vol. 5, No. 2, 1986, pp. 9-16, Daehyun)</w:t>
      </w:r>
    </w:p>
    <w:p w14:paraId="15A215DD" w14:textId="77777777" w:rsidR="002528F4" w:rsidRPr="00642FD3" w:rsidRDefault="002528F4" w:rsidP="002528F4">
      <w:pPr>
        <w:rPr>
          <w:rFonts w:cs="Times New Roman"/>
        </w:rPr>
      </w:pPr>
      <w:r w:rsidRPr="00642FD3">
        <w:rPr>
          <w:rFonts w:cs="Times New Roman"/>
        </w:rPr>
        <w:t>*we reject offensive language</w:t>
      </w:r>
    </w:p>
    <w:p w14:paraId="062D6BB9" w14:textId="77777777" w:rsidR="002528F4" w:rsidRPr="00642FD3" w:rsidRDefault="002528F4" w:rsidP="002528F4">
      <w:pPr>
        <w:rPr>
          <w:rStyle w:val="StyleBoldUnderline"/>
          <w:rFonts w:cs="Times New Roman"/>
        </w:rPr>
      </w:pPr>
      <w:r w:rsidRPr="00642FD3">
        <w:rPr>
          <w:rFonts w:cs="Times New Roman"/>
        </w:rPr>
        <w:t xml:space="preserve">In nuclear weapons, a rapid chain reaction is used to produce an enormous amount of energy in a short time, causing a massive explosion. This was the first major application of nuclear energy. </w:t>
      </w:r>
      <w:r w:rsidRPr="00642FD3">
        <w:rPr>
          <w:rStyle w:val="StyleBoldUnderline"/>
          <w:rFonts w:cs="Times New Roman"/>
        </w:rPr>
        <w:t>The nuclear bomb was</w:t>
      </w:r>
      <w:r w:rsidRPr="00642FD3">
        <w:rPr>
          <w:rFonts w:cs="Times New Roman"/>
        </w:rPr>
        <w:t xml:space="preserve"> not simply invented. It was </w:t>
      </w:r>
      <w:r w:rsidRPr="00642FD3">
        <w:rPr>
          <w:rStyle w:val="StyleBoldUnderline"/>
          <w:rFonts w:cs="Times New Roman"/>
        </w:rPr>
        <w:t>the result of careful planning and extensive mobilisation of labour and resources - especially scientific and technological labour and resources. This mobilisation was on behalf of the state, for the express purpose of war.</w:t>
      </w:r>
      <w:r w:rsidRPr="00642FD3">
        <w:rPr>
          <w:rFonts w:cs="Times New Roman"/>
        </w:rPr>
        <w:t xml:space="preserve"> Nuclear weapons were first developed in the United States in 1945, the Soviet Union in 1949, Britain in 1952, France in 1960 and China in 1964. For example, in the United States, the Manhattan project, which led to the development of the first nuclear bomb, was initiated and sustained because of the war. Many of the scientists involved in the project genuinely believed that Nazi Germany was on the point of developing similar weapons and had to be beaten. Yet after the surrender of Germany in May 1945, work on nuclear weapons continued unabated. </w:t>
      </w:r>
      <w:r w:rsidRPr="00642FD3">
        <w:rPr>
          <w:rStyle w:val="StyleBoldUnderline"/>
          <w:rFonts w:cs="Times New Roman"/>
        </w:rPr>
        <w:t xml:space="preserve">The emerging super-power rivalry between the US and Soviet governments fuelled the continuing nuclear weapons research, replacing the original goal of fighting Fascism. </w:t>
      </w:r>
      <w:r w:rsidRPr="00642FD3">
        <w:rPr>
          <w:rFonts w:cs="Times New Roman"/>
        </w:rPr>
        <w:t xml:space="preserve">The other main application of nuclear energy is nuclear power. Nuclear power plants began to be introduced in the mid-1950s. By suitable means a chain reaction is allowed to continue in a controlled manner. This produces heat, which is used to boil water and turn a generator to produce electricity, just as in a coal or oil-fired electricity generating plant. </w:t>
      </w:r>
      <w:r w:rsidRPr="00642FD3">
        <w:rPr>
          <w:rStyle w:val="StyleBoldUnderline"/>
          <w:rFonts w:cs="Times New Roman"/>
        </w:rPr>
        <w:t>Nuclear power was developed alongside nuclear weapons</w:t>
      </w:r>
      <w:r w:rsidRPr="00642FD3">
        <w:rPr>
          <w:rFonts w:cs="Times New Roman"/>
        </w:rPr>
        <w:t xml:space="preserve"> during the 1950s. From the beginning </w:t>
      </w:r>
      <w:r w:rsidRPr="00642FD3">
        <w:rPr>
          <w:rStyle w:val="StyleBoldUnderline"/>
          <w:rFonts w:cs="Times New Roman"/>
        </w:rPr>
        <w:t>a close relationship has existed</w:t>
      </w:r>
      <w:r w:rsidRPr="00642FD3">
        <w:rPr>
          <w:rFonts w:cs="Times New Roman"/>
        </w:rPr>
        <w:t xml:space="preserve"> between these two main applications of nuclear energy. This is widely recognised. For example, the first British power reactor at Calder Hall was also responsible for providing plutonium for weapons manufacture. The Indian government used products from its 'civilian' nuclear research programme to produce a nuclear explosion in 1974. Why was the nuclear option taken? </w:t>
      </w:r>
      <w:r w:rsidRPr="00642FD3">
        <w:rPr>
          <w:rStyle w:val="StyleBoldUnderline"/>
          <w:rFonts w:cs="Times New Roman"/>
        </w:rPr>
        <w:t>Nuclear power is not an automatic or inevitable development. Technology</w:t>
      </w:r>
      <w:r w:rsidRPr="00642FD3">
        <w:rPr>
          <w:rFonts w:cs="Times New Roman"/>
        </w:rPr>
        <w:t xml:space="preserve"> is not neutral but </w:t>
      </w:r>
      <w:r w:rsidRPr="00642FD3">
        <w:rPr>
          <w:rStyle w:val="StyleBoldUnderline"/>
          <w:rFonts w:cs="Times New Roman"/>
        </w:rPr>
        <w:t>develops in ways which correspond to social structures. The social structures which favour and in turn are favoured by nuclear power include capitalism, patriarchy, the intellectual division of labour and the state</w:t>
      </w:r>
      <w:r w:rsidRPr="00642FD3">
        <w:rPr>
          <w:rFonts w:cs="Times New Roman"/>
        </w:rPr>
        <w:t xml:space="preserve">. </w:t>
      </w:r>
      <w:r w:rsidRPr="00642FD3">
        <w:rPr>
          <w:rStyle w:val="StyleBoldUnderline"/>
          <w:rFonts w:cs="Times New Roman"/>
        </w:rPr>
        <w:t xml:space="preserve">The connections and reinforcements between these entrenched social structures is the reason why nuclear power is so hard to dislodge. </w:t>
      </w:r>
      <w:r w:rsidRPr="00642FD3">
        <w:rPr>
          <w:rFonts w:cs="Times New Roman"/>
        </w:rPr>
        <w:t xml:space="preserve">In the early 1950s, </w:t>
      </w:r>
      <w:r w:rsidRPr="00642FD3">
        <w:rPr>
          <w:rStyle w:val="StyleBoldUnderline"/>
          <w:rFonts w:cs="Times New Roman"/>
        </w:rPr>
        <w:t>nuclear power had not yet been shown to be technologically feasible, much less economically viable</w:t>
      </w:r>
      <w:r w:rsidRPr="00642FD3">
        <w:rPr>
          <w:rFonts w:cs="Times New Roman"/>
        </w:rPr>
        <w:t xml:space="preserve">. In 1952 the Paley Commission in the US favoured heavy investment in solar technology as the energy option of the future. </w:t>
      </w:r>
      <w:r w:rsidRPr="00642FD3">
        <w:rPr>
          <w:rStyle w:val="StyleBoldUnderline"/>
          <w:rFonts w:cs="Times New Roman"/>
        </w:rPr>
        <w:t>Despite such options, nuclear power was promoted over solar power</w:t>
      </w:r>
      <w:r w:rsidRPr="00642FD3">
        <w:rPr>
          <w:rFonts w:cs="Times New Roman"/>
        </w:rPr>
        <w:t xml:space="preserve">. Nuclear power was originally promoted </w:t>
      </w:r>
      <w:r w:rsidRPr="00642FD3">
        <w:rPr>
          <w:rStyle w:val="StyleBoldUnderline"/>
          <w:rFonts w:cs="Times New Roman"/>
        </w:rPr>
        <w:t>by states</w:t>
      </w:r>
      <w:r w:rsidRPr="00642FD3">
        <w:rPr>
          <w:rFonts w:cs="Times New Roman"/>
        </w:rPr>
        <w:t xml:space="preserve"> rather than corporations or workers. Nuclear power was attractive to governments and state bureaucracies for several reasons. </w:t>
      </w:r>
      <w:r w:rsidRPr="00642FD3">
        <w:rPr>
          <w:rStyle w:val="StyleBoldUnderline"/>
          <w:rFonts w:cs="Times New Roman"/>
        </w:rPr>
        <w:t>Nuclear power, by virtue of its</w:t>
      </w:r>
      <w:r w:rsidRPr="00642FD3">
        <w:rPr>
          <w:rFonts w:cs="Times New Roman"/>
        </w:rPr>
        <w:t xml:space="preserve"> large size, </w:t>
      </w:r>
      <w:r w:rsidRPr="00642FD3">
        <w:rPr>
          <w:rStyle w:val="StyleBoldUnderline"/>
          <w:rFonts w:cs="Times New Roman"/>
        </w:rPr>
        <w:t>centralised production</w:t>
      </w:r>
      <w:r w:rsidRPr="00642FD3">
        <w:rPr>
          <w:rFonts w:cs="Times New Roman"/>
        </w:rPr>
        <w:t xml:space="preserve"> of electricity </w:t>
      </w:r>
      <w:r w:rsidRPr="00642FD3">
        <w:rPr>
          <w:rStyle w:val="StyleBoldUnderline"/>
          <w:rFonts w:cs="Times New Roman"/>
        </w:rPr>
        <w:t>and dependence on experts</w:t>
      </w:r>
      <w:r w:rsidRPr="00642FD3">
        <w:rPr>
          <w:rFonts w:cs="Times New Roman"/>
        </w:rPr>
        <w:t xml:space="preserve">, </w:t>
      </w:r>
      <w:r w:rsidRPr="00642FD3">
        <w:rPr>
          <w:rStyle w:val="StyleBoldUnderline"/>
          <w:rFonts w:cs="Times New Roman"/>
        </w:rPr>
        <w:t>was suitable for control by state bureaucracies</w:t>
      </w:r>
      <w:r w:rsidRPr="00642FD3">
        <w:rPr>
          <w:rFonts w:cs="Times New Roman"/>
        </w:rPr>
        <w:t xml:space="preserve">. Solar home heating, by comparison, did not lend itself to such control. </w:t>
      </w:r>
      <w:r w:rsidRPr="00642FD3">
        <w:rPr>
          <w:rStyle w:val="StyleBoldUnderline"/>
          <w:rFonts w:cs="Times New Roman"/>
        </w:rPr>
        <w:t>Nuclear power fitted neatly into the existing</w:t>
      </w:r>
      <w:r w:rsidRPr="00642FD3">
        <w:rPr>
          <w:rFonts w:cs="Times New Roman"/>
        </w:rPr>
        <w:t xml:space="preserve"> electricity generation and distribution </w:t>
      </w:r>
      <w:r w:rsidRPr="00642FD3">
        <w:rPr>
          <w:rStyle w:val="StyleBoldUnderline"/>
          <w:rFonts w:cs="Times New Roman"/>
        </w:rPr>
        <w:t>system</w:t>
      </w:r>
      <w:r w:rsidRPr="00642FD3">
        <w:rPr>
          <w:rFonts w:cs="Times New Roman"/>
        </w:rPr>
        <w:t xml:space="preserve">. Like coal or oil, it was a way of producing electricity at a central location for distribution through the established grid. Unlike oil, where there are several commercial outlets to chose from, </w:t>
      </w:r>
      <w:r w:rsidRPr="00642FD3">
        <w:rPr>
          <w:rStyle w:val="StyleBoldUnderline"/>
          <w:rFonts w:cs="Times New Roman"/>
        </w:rPr>
        <w:t>we can only have one distributor's power points</w:t>
      </w:r>
      <w:r w:rsidRPr="00642FD3">
        <w:rPr>
          <w:rFonts w:cs="Times New Roman"/>
        </w:rPr>
        <w:t xml:space="preserve"> in our houses. </w:t>
      </w:r>
      <w:r w:rsidRPr="00642FD3">
        <w:rPr>
          <w:rStyle w:val="StyleBoldUnderline"/>
          <w:rFonts w:cs="Times New Roman"/>
        </w:rPr>
        <w:t>When that distributor is the state</w:t>
      </w:r>
      <w:r w:rsidRPr="00642FD3">
        <w:rPr>
          <w:rFonts w:cs="Times New Roman"/>
        </w:rPr>
        <w:t xml:space="preserve"> - and most electricity grids are either state-owned or state regulated - </w:t>
      </w:r>
      <w:r w:rsidRPr="00642FD3">
        <w:rPr>
          <w:rStyle w:val="StyleBoldUnderline"/>
          <w:rFonts w:cs="Times New Roman"/>
        </w:rPr>
        <w:t xml:space="preserve">the consequence for communities is a reduction of local control over their energy planning. </w:t>
      </w:r>
      <w:r w:rsidRPr="00642FD3">
        <w:rPr>
          <w:rFonts w:cs="Times New Roman"/>
        </w:rPr>
        <w:t xml:space="preserve">The potential risks of nuclear power - for example from meltdown accidents at nuclear power plants - were too large to be taken by even the largest corporations. </w:t>
      </w:r>
      <w:r w:rsidRPr="00642FD3">
        <w:rPr>
          <w:rStyle w:val="StyleBoldUnderline"/>
          <w:rFonts w:cs="Times New Roman"/>
        </w:rPr>
        <w:t>US companies only joined nuclear power projects after many subsidies and incentives were offered by the US state</w:t>
      </w:r>
      <w:r w:rsidRPr="00642FD3">
        <w:rPr>
          <w:rFonts w:cs="Times New Roman"/>
        </w:rPr>
        <w:t xml:space="preserve">, including the Price-Anderson Act in 1957 which limited corporate liability in the event of reactor accidents. The pro-nuclear US Department of Energy estimated that in 1980 the US 'commercial' nuclear-power industry had been subsidised to the tune of $US37,000 million. Anti-nuclear groups have put the figure closer to $US100,000 million. For these reasons, </w:t>
      </w:r>
      <w:r w:rsidRPr="00642FD3">
        <w:rPr>
          <w:rStyle w:val="StyleBoldUnderline"/>
          <w:rFonts w:cs="Times New Roman"/>
        </w:rPr>
        <w:t>nuclear power has been largely state-developed, owned and promoted. Only in the US do corporations have much of an independent role, and even there the industry is heavily regulated by the state.</w:t>
      </w:r>
      <w:r w:rsidRPr="00642FD3">
        <w:rPr>
          <w:rFonts w:cs="Times New Roman"/>
        </w:rPr>
        <w:t xml:space="preserve"> Most of those countries with the greatest stake in nuclear power - United States, Japan, Soviet Union, France, West Germany, Britain - are the most powerful economically. The state is not a unified entity. It incorporates the elected government, the military, the police, the legal system, state bureaucracies for regulating the economy and providing welfare services, and many other functions. </w:t>
      </w:r>
      <w:r w:rsidRPr="00642FD3">
        <w:rPr>
          <w:rStyle w:val="StyleBoldUnderline"/>
          <w:rFonts w:cs="Times New Roman"/>
        </w:rPr>
        <w:t>Only some of these parts of the state have been active in promoting nuclear power, notably the energy bureaucracies, parts of the military and some politicians. An important pressure within these areas has come from politically active nuclear scientists and engineers. Nuclear weapons and nuclear power would not have been possible without the mobilisation of scientific expertise for the purposes of the state</w:t>
      </w:r>
      <w:r w:rsidRPr="00642FD3">
        <w:rPr>
          <w:rFonts w:cs="Times New Roman"/>
        </w:rPr>
        <w:t>. Especially since World War Two, an ever increasing fraction of research and development finance has come from the state, and the orientation of science and technology has been increasingly oriented to the requirements of large corporations and the state</w:t>
      </w:r>
      <w:r w:rsidRPr="00642FD3">
        <w:rPr>
          <w:rStyle w:val="StyleBoldUnderline"/>
          <w:rFonts w:cs="Times New Roman"/>
        </w:rPr>
        <w:t xml:space="preserve">. This science-state interaction has given rise to the technocrats, among whom the nuclear elites are prominent. Nuclear power simultaneously provides a power base for the nuclear elites while increasing state power. </w:t>
      </w:r>
      <w:r w:rsidRPr="00642FD3">
        <w:rPr>
          <w:rFonts w:cs="Times New Roman"/>
        </w:rPr>
        <w:t xml:space="preserve">In capitalist societies, </w:t>
      </w:r>
      <w:r w:rsidRPr="00642FD3">
        <w:rPr>
          <w:rStyle w:val="StyleBoldUnderline"/>
          <w:rFonts w:cs="Times New Roman"/>
        </w:rPr>
        <w:t>the state is structurally tied to corporate expansion and profit making</w:t>
      </w:r>
      <w:r w:rsidRPr="00642FD3">
        <w:rPr>
          <w:rFonts w:cs="Times New Roman"/>
        </w:rPr>
        <w:t xml:space="preserve">. </w:t>
      </w:r>
      <w:r w:rsidRPr="00642FD3">
        <w:rPr>
          <w:rStyle w:val="StyleBoldUnderline"/>
          <w:rFonts w:cs="Times New Roman"/>
        </w:rPr>
        <w:t>A key role of governments in capitalist countries is maintaining the conditions necessary for corporate profit-making</w:t>
      </w:r>
      <w:r w:rsidRPr="00642FD3">
        <w:rPr>
          <w:rFonts w:cs="Times New Roman"/>
        </w:rPr>
        <w:t xml:space="preserve">. Indeed, the state has intervened in education and health, among other things, in order to ensure that capitalism is provided with a continuing work force, that is, healthy workers with the right skills and attitudes. Similarly, </w:t>
      </w:r>
      <w:r w:rsidRPr="00642FD3">
        <w:rPr>
          <w:rStyle w:val="StyleBoldUnderline"/>
          <w:rFonts w:cs="Times New Roman"/>
        </w:rPr>
        <w:t>the state takes care of many of the</w:t>
      </w:r>
      <w:r w:rsidRPr="00642FD3">
        <w:rPr>
          <w:rFonts w:cs="Times New Roman"/>
        </w:rPr>
        <w:t xml:space="preserve"> other </w:t>
      </w:r>
      <w:r w:rsidRPr="00642FD3">
        <w:rPr>
          <w:rStyle w:val="StyleBoldUnderline"/>
          <w:rFonts w:cs="Times New Roman"/>
        </w:rPr>
        <w:t>needs of capitalism, particularly subsidising</w:t>
      </w:r>
      <w:r w:rsidRPr="00642FD3">
        <w:rPr>
          <w:rFonts w:cs="Times New Roman"/>
        </w:rPr>
        <w:t xml:space="preserve"> the infrastructure (such as ports and rail lines) of large projects. In a way, large scale 'development' projects, such as </w:t>
      </w:r>
      <w:r w:rsidRPr="00642FD3">
        <w:rPr>
          <w:rStyle w:val="StyleBoldUnderline"/>
          <w:rFonts w:cs="Times New Roman"/>
        </w:rPr>
        <w:t xml:space="preserve">nuclear power, can be seen as a test of the state's commitment to key corporations and to securing the conditions necessary for capitalist profitability. </w:t>
      </w:r>
      <w:r w:rsidRPr="00642FD3">
        <w:rPr>
          <w:rFonts w:cs="Times New Roman"/>
        </w:rPr>
        <w:t xml:space="preserve">Despite the intimate connections between the state and the corporate sector, there is also a particular logic to capitalist investment. Projects which are capital intensive, large scale, centralised and suitable for monopolisation are favoured areas of corporate investment. </w:t>
      </w:r>
      <w:r w:rsidRPr="00642FD3">
        <w:rPr>
          <w:rStyle w:val="StyleBoldUnderline"/>
          <w:rFonts w:cs="Times New Roman"/>
        </w:rPr>
        <w:t xml:space="preserve">Thus promotion of energy efficiency, or of decentralised and locally controlled energy sources, would do little for profits and are thus ignored </w:t>
      </w:r>
      <w:r w:rsidRPr="00642FD3">
        <w:rPr>
          <w:rFonts w:cs="Times New Roman"/>
        </w:rPr>
        <w:t xml:space="preserve">(or undermined) </w:t>
      </w:r>
      <w:r w:rsidRPr="00642FD3">
        <w:rPr>
          <w:rStyle w:val="StyleBoldUnderline"/>
          <w:rFonts w:cs="Times New Roman"/>
        </w:rPr>
        <w:t>by corporate management</w:t>
      </w:r>
      <w:r w:rsidRPr="00642FD3">
        <w:rPr>
          <w:rFonts w:cs="Times New Roman"/>
        </w:rPr>
        <w:t xml:space="preserve">. Similarly, there has been little corporate interest in biological pest control because it does not have readily monopolisable sources and cannot be easily oriented to a single market consumer. In other words, </w:t>
      </w:r>
      <w:r w:rsidRPr="00642FD3">
        <w:rPr>
          <w:rStyle w:val="StyleBoldUnderline"/>
          <w:rFonts w:cs="Times New Roman"/>
        </w:rPr>
        <w:t xml:space="preserve">profitability of this environmentally sound technology is minimal. </w:t>
      </w:r>
      <w:r w:rsidRPr="00642FD3">
        <w:rPr>
          <w:rFonts w:cs="Times New Roman"/>
        </w:rPr>
        <w:t xml:space="preserve">Ultimately, </w:t>
      </w:r>
      <w:r w:rsidRPr="00642FD3">
        <w:rPr>
          <w:rStyle w:val="StyleBoldUnderline"/>
          <w:rFonts w:cs="Times New Roman"/>
        </w:rPr>
        <w:t>investment decisions in a capitalist society reflect this preoccupation with profitability at the expense of social usefulness and environmental harmony. When corporations are confronted with the environmental pollution, concern for profitability dictates that efforts will be made to merely clean up the mess, rather than change the structures responsible for the pollution. Underlying the immediate role of the state and nuclear elites in promoting nuclear power are several deeper factors. One is the hierarchy and division of labour characteristic of modern corporations and state bureaucracies.</w:t>
      </w:r>
      <w:r w:rsidRPr="00642FD3">
        <w:rPr>
          <w:rFonts w:cs="Times New Roman"/>
        </w:rPr>
        <w:t xml:space="preserve"> </w:t>
      </w:r>
      <w:r w:rsidRPr="00642FD3">
        <w:rPr>
          <w:rStyle w:val="StyleBoldUnderline"/>
          <w:rFonts w:cs="Times New Roman"/>
        </w:rPr>
        <w:t xml:space="preserve">Workers are kept under control by work organisation - such as the manufacturing division of labour - in which key decisions are made by elites and in which shopfloor participation is minimised. Technologies are often chosen or designed to enforce hierarchical control in the workplace. Nuclear power fits this pattern well. </w:t>
      </w:r>
      <w:r w:rsidRPr="00642FD3">
        <w:rPr>
          <w:rFonts w:cs="Times New Roman"/>
        </w:rPr>
        <w:t xml:space="preserve">Other technologies besides nuclear power can be assessed according to whether they lend themselves to centralised or decentralised control. For example, many simpler weapons such as the rifle can be used either by soldiers or police on behalf of the state, or by forces opposing the state such as guerrillas. In contrast, nuclear weapons are typical of modern technological weapons: they require training and expertise to use and are generally inaccessible to small groups. Like nuclear weapons, </w:t>
      </w:r>
      <w:r w:rsidRPr="00642FD3">
        <w:rPr>
          <w:rStyle w:val="StyleBoldUnderline"/>
          <w:rFonts w:cs="Times New Roman"/>
        </w:rPr>
        <w:t>nuclear power as an energy source lends itself to centralised control</w:t>
      </w:r>
      <w:r w:rsidRPr="00642FD3">
        <w:rPr>
          <w:rFonts w:cs="Times New Roman"/>
        </w:rPr>
        <w:t xml:space="preserve">. In contrast, measures such as bicycle transport, passive solar design, solar heating, wind power or biogas production lend themselves to local community control. An emphasis on nuclear power must not obscure the fact that other energy technologies can also fulfil the same socially destructive role that nuclear power plays. Even the much heralded solar energy has the potential to be incorporated into these structures if it develops in certain ways. For example, one US corporation has proposed a satellite solar power station which would orbit the earth and beam down massive amounts of microwave radiation to be collected by a seven kilometre wide receiver on the earth's surface. Clearly a campaign which effectively does away with nuclear power does not automatically do away with centralised systems of political and economic control. The key distinction between technologies is not whether they are solar, fossil or nuclear, but whether they lend themselves to control by political and economic elites or to control by individuals and local communities. </w:t>
      </w:r>
      <w:r w:rsidRPr="00642FD3">
        <w:rPr>
          <w:rStyle w:val="StyleBoldUnderline"/>
          <w:rFonts w:cs="Times New Roman"/>
        </w:rPr>
        <w:t>Scientific research on nuclear power also illustrates the effects of this division of labour. The isolation of social control and responsibility and concern in the hands of political elites, together with the structure of the scientific community, act together to produce a system which keeps scientists locked into socially destructive research. Science is not value-free. Politically determined goals,</w:t>
      </w:r>
      <w:r w:rsidRPr="00642FD3">
        <w:rPr>
          <w:rFonts w:cs="Times New Roman"/>
        </w:rPr>
        <w:t xml:space="preserve"> like winning a real-war or cold-war situation, </w:t>
      </w:r>
      <w:r w:rsidRPr="00642FD3">
        <w:rPr>
          <w:rStyle w:val="StyleBoldUnderline"/>
          <w:rFonts w:cs="Times New Roman"/>
        </w:rPr>
        <w:t>can conveniently smother irksome consciences</w:t>
      </w:r>
      <w:r w:rsidRPr="00642FD3">
        <w:rPr>
          <w:rFonts w:cs="Times New Roman"/>
        </w:rPr>
        <w:t xml:space="preserve">. At the same time, </w:t>
      </w:r>
      <w:r w:rsidRPr="00642FD3">
        <w:rPr>
          <w:rStyle w:val="StyleBoldUnderline"/>
          <w:rFonts w:cs="Times New Roman"/>
        </w:rPr>
        <w:t>the intellectual challenges which scientific research presents provide a strong driving force for the commitment of individual scientists. Thus some scientists can work on weapons of mass destruction because the political decisions regarding these weapons are made at a distance, in an apparently legitimate forum. Such scientists may not consider that they have the right or expertise to question the political consequences of their work. It is this intellectual division of labour which focusses scientists' attention and their energies upon research problems which are divorced from their social consequences. Most scientists are ominously silent about the political side of the nuclear fuel cycle, particularly the undermining of civil liberties 'necessary' to safeguard nuclear power. Patriarchy</w:t>
      </w:r>
      <w:r w:rsidRPr="00642FD3">
        <w:rPr>
          <w:rFonts w:cs="Times New Roman"/>
        </w:rPr>
        <w:t xml:space="preserve"> - the collective domination of men over women - </w:t>
      </w:r>
      <w:r w:rsidRPr="00642FD3">
        <w:rPr>
          <w:rStyle w:val="StyleBoldUnderline"/>
          <w:rFonts w:cs="Times New Roman"/>
        </w:rPr>
        <w:t>and other major social structures such as the state and capitalism mutually reinforce one another</w:t>
      </w:r>
      <w:r w:rsidRPr="00642FD3">
        <w:rPr>
          <w:rFonts w:cs="Times New Roman"/>
        </w:rPr>
        <w:t xml:space="preserve">. It is important here to differentiate between masculinity, which is socially constructed, and maleness, which has a genetic base. Most men exhibit culturally specific masculine behaviour and this behaviour is often expressed as domination of women and the environment. </w:t>
      </w:r>
      <w:r w:rsidRPr="00642FD3">
        <w:rPr>
          <w:rStyle w:val="StyleBoldUnderline"/>
          <w:rFonts w:cs="Times New Roman"/>
        </w:rPr>
        <w:t>Within state bureaucracies, corporations and the scientific community, women are discriminated against through job and career structures which concentrate men into the most powerful positions</w:t>
      </w:r>
      <w:r w:rsidRPr="00642FD3">
        <w:rPr>
          <w:rFonts w:cs="Times New Roman"/>
        </w:rPr>
        <w:t xml:space="preserve">. Commonly, to gain entry to these positions, </w:t>
      </w:r>
      <w:r w:rsidRPr="00642FD3">
        <w:rPr>
          <w:rStyle w:val="StyleBoldUnderline"/>
          <w:rFonts w:cs="Times New Roman"/>
        </w:rPr>
        <w:t>women</w:t>
      </w:r>
      <w:r w:rsidRPr="00642FD3">
        <w:rPr>
          <w:rFonts w:cs="Times New Roman"/>
        </w:rPr>
        <w:t xml:space="preserve"> themselves </w:t>
      </w:r>
      <w:r w:rsidRPr="00642FD3">
        <w:rPr>
          <w:rStyle w:val="StyleBoldUnderline"/>
          <w:rFonts w:cs="Times New Roman"/>
        </w:rPr>
        <w:t>are forced to adopt a 'masculine approach'</w:t>
      </w:r>
      <w:r w:rsidRPr="00642FD3">
        <w:rPr>
          <w:rFonts w:cs="Times New Roman"/>
        </w:rPr>
        <w:t xml:space="preserve">. It is at this level of power that masculine values emerge such as careerism, competitiveness, aggressiveness, the separation of tasks from emotion, and patterns of dominance. </w:t>
      </w:r>
      <w:r w:rsidRPr="00642FD3">
        <w:rPr>
          <w:rStyle w:val="StyleBoldUnderline"/>
          <w:rFonts w:cs="Times New Roman"/>
        </w:rPr>
        <w:t>These values foster inequalities between people, thereby further concentrating power into the hands of an elite and forming the basis of exploitation of other people and nature. Nuclear weapons for example are a product of aggression and dominance relations as opposed to the more feminine values of nurturing and caring. Indeed it would be difficult to imagine the development of nuclear weapons in a society where feminine values predominated</w:t>
      </w:r>
      <w:r w:rsidRPr="00642FD3">
        <w:rPr>
          <w:rFonts w:cs="Times New Roman"/>
        </w:rPr>
        <w:t xml:space="preserve">. On the one hand, </w:t>
      </w:r>
      <w:r w:rsidRPr="00642FD3">
        <w:rPr>
          <w:rStyle w:val="StyleBoldUnderline"/>
          <w:rFonts w:cs="Times New Roman"/>
        </w:rPr>
        <w:t>the state and corporations mobilise patriarchal relations to serve their own domination, for example to split the workforce and impose hierarchical relations between men as well as between men and women</w:t>
      </w:r>
      <w:r w:rsidRPr="00642FD3">
        <w:rPr>
          <w:rFonts w:cs="Times New Roman"/>
        </w:rPr>
        <w:t xml:space="preserve">. On the other band, </w:t>
      </w:r>
      <w:r w:rsidRPr="00642FD3">
        <w:rPr>
          <w:rStyle w:val="StyleBoldUnderline"/>
          <w:rFonts w:cs="Times New Roman"/>
        </w:rPr>
        <w:t>groups of men mobilise state and capitalist interests to maintain their domination over women, for example using job seniority rules and the legal system to keep women in lesser occupations or the home</w:t>
      </w:r>
      <w:r w:rsidRPr="00642FD3">
        <w:rPr>
          <w:rFonts w:cs="Times New Roman"/>
        </w:rPr>
        <w:t xml:space="preserve">. </w:t>
      </w:r>
      <w:r w:rsidRPr="00642FD3">
        <w:rPr>
          <w:rStyle w:val="StyleBoldUnderline"/>
          <w:rFonts w:cs="Times New Roman"/>
        </w:rPr>
        <w:t>The intellectual division of labour, and the concept of professionalism which is used to justify it, also are associated with deeply rooted masculine values</w:t>
      </w:r>
      <w:r w:rsidRPr="00642FD3">
        <w:rPr>
          <w:rFonts w:cs="Times New Roman"/>
        </w:rPr>
        <w:t xml:space="preserve">. For example, the way in which the scientific community is structured, particularly the impetus to continually publish ahead of rivals, promotes intellectual aggressiveness and competitiveness. In addition </w:t>
      </w:r>
      <w:r w:rsidRPr="00642FD3">
        <w:rPr>
          <w:rStyle w:val="StyleBoldUnderline"/>
          <w:rFonts w:cs="Times New Roman"/>
        </w:rPr>
        <w:t xml:space="preserve">many of the characteristics of modern science can be grouped under the heading of 'masculine rationality'. This rationality sets up a dualism between society and nature, production and reproduction, the intellect and the emotions, and the technical and the political. </w:t>
      </w:r>
      <w:r w:rsidRPr="00642FD3">
        <w:rPr>
          <w:rFonts w:cs="Times New Roman"/>
        </w:rPr>
        <w:t xml:space="preserve">1. </w:t>
      </w:r>
      <w:r w:rsidRPr="00642FD3">
        <w:rPr>
          <w:rStyle w:val="StyleBoldUnderline"/>
          <w:rFonts w:cs="Times New Roman"/>
        </w:rPr>
        <w:t>Nature</w:t>
      </w:r>
      <w:r w:rsidRPr="00642FD3">
        <w:rPr>
          <w:rFonts w:cs="Times New Roman"/>
        </w:rPr>
        <w:t xml:space="preserve">, which in the traditional metaphor is seen as feminine, </w:t>
      </w:r>
      <w:r w:rsidRPr="00642FD3">
        <w:rPr>
          <w:rStyle w:val="StyleBoldUnderline"/>
          <w:rFonts w:cs="Times New Roman"/>
        </w:rPr>
        <w:t>is regarded by masculine rationality as merely a resource to be exploited or an enemy to be subjugated by society.</w:t>
      </w:r>
      <w:r w:rsidRPr="00642FD3">
        <w:rPr>
          <w:rFonts w:cs="Times New Roman"/>
        </w:rPr>
        <w:t xml:space="preserve"> 2. Masculine elevation of the realm of production as the most worthwhile area of life reflects the dominant presence men have in this realm. At the same time the realm of reproduction is denigrated and so this area which women have traditionally dominated is denied status. Yet production and reproduction are both essential for a society's survival. The failure of masculine rationality to recognise the value of both production and reproduction rules out the possibility of a harmonious balance between current needs and long-term survival. Not surprisingly, this is the same balance which the existence of nuclear weapons undermines. 3. Masculine rationality also endorses the separation of the intellect and the emotions - the intellect being seen as superior - and the idea of emotional neutrality towards objects of study. When ordinary people become actively concerned about nuclear power, this style of rationality characterises them as emotional and ill-informed in contrast to the experts who it depicts as involved in 'responsible, objective, scientific endeavour'. Thus too scientists are encouraged to remain detached from the social consequences of their work. 4. </w:t>
      </w:r>
      <w:r w:rsidRPr="00642FD3">
        <w:rPr>
          <w:rStyle w:val="StyleBoldUnderline"/>
          <w:rFonts w:cs="Times New Roman"/>
        </w:rPr>
        <w:t xml:space="preserve">Masculine rationality also connects with the sharp division between the realm of ends and that of means. This is reflected in turn in the separation of the technical and the political, and of the technical dimensions of a problem from its political ramifications. </w:t>
      </w:r>
      <w:r w:rsidRPr="00642FD3">
        <w:rPr>
          <w:rFonts w:cs="Times New Roman"/>
        </w:rPr>
        <w:t xml:space="preserve">The separation is visible in the current division of labour. </w:t>
      </w:r>
      <w:r w:rsidRPr="00642FD3">
        <w:rPr>
          <w:rStyle w:val="StyleBoldUnderline"/>
          <w:rFonts w:cs="Times New Roman"/>
        </w:rPr>
        <w:t>For example, it is necessary to have nuclear physicists, nuclear engineers, plant technicians and construction workers in order to conceive, design and build a nuclear power plant. However, these people are not required to consider the social and political consequences of their work; these 'goal' aspects are 'taken care of' by politicians.</w:t>
      </w:r>
      <w:r w:rsidRPr="00642FD3">
        <w:rPr>
          <w:rFonts w:cs="Times New Roman"/>
        </w:rPr>
        <w:t xml:space="preserve"> The dominant political system makes social responsibility and the determination of ends, which should be everyone's concern, the concern of a specialised few. </w:t>
      </w:r>
      <w:r w:rsidRPr="00642FD3">
        <w:rPr>
          <w:rStyle w:val="StyleBoldUnderline"/>
          <w:rFonts w:cs="Times New Roman"/>
        </w:rPr>
        <w:t>This type of separation between the technical and the political is especially evident in dominant ways of organising work such as in bureaucracies. Domination of nature is another fundamental factor underlying state promotion of nuclear power. Modern industrialisation, science and technology are based on subjugating the environment, on extracting resources for human requirements. The orientation is one of exploitation for short-term use rather than harmony and understanding</w:t>
      </w:r>
      <w:r w:rsidRPr="00642FD3">
        <w:rPr>
          <w:rFonts w:cs="Times New Roman"/>
        </w:rPr>
        <w:t xml:space="preserve">. Domination of nature, of women and of workers are all aspects of modern structures which maintain hierarchy and inequality and which serve the interests of elites. </w:t>
      </w:r>
      <w:r w:rsidRPr="00642FD3">
        <w:rPr>
          <w:rStyle w:val="StyleBoldUnderline"/>
          <w:rFonts w:cs="Times New Roman"/>
        </w:rPr>
        <w:t>Nuclear power is one component of this system. To oppose nuclear power effectively requires addressing the structures in which it is embedded.</w:t>
      </w:r>
    </w:p>
    <w:p w14:paraId="27DF61FC" w14:textId="77777777" w:rsidR="002528F4" w:rsidRPr="00642FD3" w:rsidRDefault="002528F4" w:rsidP="002528F4">
      <w:pPr>
        <w:rPr>
          <w:rFonts w:cs="Times New Roman"/>
        </w:rPr>
      </w:pPr>
    </w:p>
    <w:p w14:paraId="0534FEA5" w14:textId="1F7F5589" w:rsidR="002528F4" w:rsidRPr="00642FD3" w:rsidRDefault="002528F4" w:rsidP="002528F4">
      <w:pPr>
        <w:pStyle w:val="Heading3"/>
        <w:rPr>
          <w:rFonts w:cs="Times New Roman"/>
        </w:rPr>
      </w:pPr>
      <w:r w:rsidRPr="00642FD3">
        <w:rPr>
          <w:rFonts w:cs="Times New Roman"/>
        </w:rPr>
        <w:t>Nuclear Power 2nc AT Perm</w:t>
      </w:r>
    </w:p>
    <w:p w14:paraId="75FFE891" w14:textId="77777777" w:rsidR="002528F4" w:rsidRPr="00642FD3" w:rsidRDefault="002528F4" w:rsidP="002528F4">
      <w:pPr>
        <w:pStyle w:val="Heading4"/>
        <w:rPr>
          <w:rFonts w:cs="Times New Roman"/>
        </w:rPr>
      </w:pPr>
      <w:r w:rsidRPr="00642FD3">
        <w:rPr>
          <w:rFonts w:cs="Times New Roman"/>
        </w:rPr>
        <w:t xml:space="preserve">Nuclear energy production causes dehumanization and environmental damage </w:t>
      </w:r>
    </w:p>
    <w:p w14:paraId="758A0A25" w14:textId="77777777" w:rsidR="002528F4" w:rsidRPr="00642FD3" w:rsidRDefault="002528F4" w:rsidP="002528F4">
      <w:pPr>
        <w:rPr>
          <w:rFonts w:cs="Times New Roman"/>
        </w:rPr>
      </w:pPr>
      <w:r w:rsidRPr="00642FD3">
        <w:rPr>
          <w:rStyle w:val="StyleStyleBold12pt"/>
          <w:rFonts w:cs="Times New Roman"/>
        </w:rPr>
        <w:t>Chen 11</w:t>
      </w:r>
      <w:r w:rsidRPr="00642FD3">
        <w:rPr>
          <w:rFonts w:cs="Times New Roman"/>
        </w:rPr>
        <w:t xml:space="preserve"> – Colorlines' Global Justice columnist. She is a regular contributor on labor issues at In These Times, as well as a member of the magazine's Board of Editors(Michelle, “The Radioactive Racism Behind Nuclear Energy”, Mar 23, 2011, </w:t>
      </w:r>
      <w:hyperlink r:id="rId34" w:history="1">
        <w:r w:rsidRPr="00642FD3">
          <w:rPr>
            <w:rStyle w:val="Hyperlink"/>
            <w:rFonts w:cs="Times New Roman"/>
          </w:rPr>
          <w:t>http://colorlines.com/archives/2011/03/the_radioactive_racism_behind_nuclear_peace.html</w:t>
        </w:r>
      </w:hyperlink>
      <w:r w:rsidRPr="00642FD3">
        <w:rPr>
          <w:rFonts w:cs="Times New Roman"/>
        </w:rPr>
        <w:t>, Daehyun)</w:t>
      </w:r>
    </w:p>
    <w:p w14:paraId="4BB416DD" w14:textId="77777777" w:rsidR="002528F4" w:rsidRPr="00642FD3" w:rsidRDefault="002528F4" w:rsidP="002528F4">
      <w:pPr>
        <w:rPr>
          <w:rFonts w:cs="Times New Roman"/>
        </w:rPr>
      </w:pPr>
      <w:r w:rsidRPr="00642FD3">
        <w:rPr>
          <w:rFonts w:cs="Times New Roman"/>
        </w:rPr>
        <w:t>*we reject offensive language</w:t>
      </w:r>
    </w:p>
    <w:p w14:paraId="56DE0C01" w14:textId="77777777" w:rsidR="002528F4" w:rsidRPr="00642FD3" w:rsidRDefault="002528F4" w:rsidP="002528F4">
      <w:pPr>
        <w:rPr>
          <w:rStyle w:val="StyleBoldUnderline"/>
          <w:rFonts w:cs="Times New Roman"/>
        </w:rPr>
      </w:pPr>
      <w:r w:rsidRPr="00642FD3">
        <w:rPr>
          <w:rFonts w:cs="Times New Roman"/>
        </w:rPr>
        <w:t xml:space="preserve">When the apocalyptic cloud erupted over Hiroshima and Nagasaki, the world woke up to the dawn of the nuclear age. Today, if we survey the landscape of nuclear development across the planet, we see that </w:t>
      </w:r>
      <w:r w:rsidRPr="00642FD3">
        <w:rPr>
          <w:rStyle w:val="StyleBoldUnderline"/>
          <w:rFonts w:cs="Times New Roman"/>
        </w:rPr>
        <w:t>the destructive impacts of the technology are</w:t>
      </w:r>
      <w:r w:rsidRPr="00642FD3">
        <w:rPr>
          <w:rFonts w:cs="Times New Roman"/>
        </w:rPr>
        <w:t xml:space="preserve"> often </w:t>
      </w:r>
      <w:r w:rsidRPr="00642FD3">
        <w:rPr>
          <w:rStyle w:val="StyleBoldUnderline"/>
          <w:rFonts w:cs="Times New Roman"/>
        </w:rPr>
        <w:t xml:space="preserve">paired with the dehumanizing impacts of environmental racism. At every point in the nuclear production chain, the industry has sloughed a disproportionate share of the risk on marginalized communities, from native peoples in the Southwest United States to the Australian outback. While the rest of the world hums along with nuclear power, many of these communities have fought a losing battle against the standard corporate line that technological advancements have led to seamless safety. </w:t>
      </w:r>
      <w:r w:rsidRPr="00642FD3">
        <w:rPr>
          <w:rFonts w:cs="Times New Roman"/>
        </w:rPr>
        <w:t xml:space="preserve">Last week in South Africa, environmental activists recharged their anti-nuclear campaign in light of the metastasizing disaster in Japan. Today, in the shadow of Fukushima, </w:t>
      </w:r>
      <w:r w:rsidRPr="00642FD3">
        <w:rPr>
          <w:rStyle w:val="StyleBoldUnderline"/>
          <w:rFonts w:cs="Times New Roman"/>
        </w:rPr>
        <w:t>the African continent’s one nuclear power plant</w:t>
      </w:r>
      <w:r w:rsidRPr="00642FD3">
        <w:rPr>
          <w:rFonts w:cs="Times New Roman"/>
        </w:rPr>
        <w:t xml:space="preserve">, near Cape Town, is no longer a symbol of South Africa’s relative industrial advancement. Rather, </w:t>
      </w:r>
      <w:r w:rsidRPr="00642FD3">
        <w:rPr>
          <w:rStyle w:val="StyleBoldUnderline"/>
          <w:rFonts w:cs="Times New Roman"/>
        </w:rPr>
        <w:t>it is an emblem of a ruthless pursuit of new fuel at the public’s expense</w:t>
      </w:r>
      <w:r w:rsidRPr="00642FD3">
        <w:rPr>
          <w:rFonts w:cs="Times New Roman"/>
        </w:rPr>
        <w:t xml:space="preserve">. Under the government’s energy program, designed to wean the country of its current dependency on coal, nuclear power will grow to about 23 percent of new energy generated by 2031, from just 2 percent in 2009, according to Bloomberg. Advocates for the poor, women and other disenfranchised communities say </w:t>
      </w:r>
      <w:r w:rsidRPr="00642FD3">
        <w:rPr>
          <w:rStyle w:val="StyleBoldUnderline"/>
          <w:rFonts w:cs="Times New Roman"/>
        </w:rPr>
        <w:t xml:space="preserve">the environmental harms of nuclear power will aggravate the social inequalities that persist despite the end of apartheid. </w:t>
      </w:r>
      <w:r w:rsidRPr="00642FD3">
        <w:rPr>
          <w:rFonts w:cs="Times New Roman"/>
        </w:rPr>
        <w:t xml:space="preserve">In an email from Cape Town, Muna Lakhani, co-coordinator of Earthlife Africa’s Unplug Nuclear Campaign, told Colorlines that the government’s new nuclear agenda “was received with shock by civil society and labour formations” and amounted to “effectively an ‘up yours’ response to the citizens of our country”: One would think that the South African government would pause for a moment, in the aftermath of the ongoing nuclear catastrophe at Fukushima in Japan, about committing us to a nuclear future…. Effectively, </w:t>
      </w:r>
      <w:r w:rsidRPr="00642FD3">
        <w:rPr>
          <w:rStyle w:val="StyleBoldUnderline"/>
          <w:rFonts w:cs="Times New Roman"/>
        </w:rPr>
        <w:t xml:space="preserve">this message says to all of us: 1) we do not care about your health and safety; 2) we would rather support and pay for foreign technologies than develop local industry; 3) we would rather pay foreign workers than generate more jobs in South Africa; 4) we do not care that we will be responsible for poisoning Mother Africa for hundreds of thousands of years. </w:t>
      </w:r>
      <w:r w:rsidRPr="00642FD3">
        <w:rPr>
          <w:rFonts w:cs="Times New Roman"/>
        </w:rPr>
        <w:t xml:space="preserve">In the coastal region of Bantamsklip, plans to site a nuclear reactor have sparked a passionate campaign to protect the area’s wildlife and local communities. South Africa’s nuclear </w:t>
      </w:r>
      <w:r w:rsidRPr="00642FD3">
        <w:rPr>
          <w:rStyle w:val="StyleBoldUnderline"/>
          <w:rFonts w:cs="Times New Roman"/>
        </w:rPr>
        <w:t>dreams fall on a historical trajectory stretching from imperialism to modern-day resource exploitation.</w:t>
      </w:r>
      <w:r w:rsidRPr="00642FD3">
        <w:rPr>
          <w:rFonts w:cs="Times New Roman"/>
        </w:rPr>
        <w:t xml:space="preserve"> Decades ago, South Africa led the continent in nuclear development and capitalized on its native uranium stores. Although today South Africa is ignored in the geopolitical discourse on non-proliferation, </w:t>
      </w:r>
      <w:r w:rsidRPr="00642FD3">
        <w:rPr>
          <w:rStyle w:val="StyleBoldUnderline"/>
          <w:rFonts w:cs="Times New Roman"/>
        </w:rPr>
        <w:t xml:space="preserve">nuclear power is entwined in roots of apartheid and its massive security state. </w:t>
      </w:r>
      <w:r w:rsidRPr="00642FD3">
        <w:rPr>
          <w:rFonts w:cs="Times New Roman"/>
        </w:rPr>
        <w:t xml:space="preserve">David Fig, author of “Uranium Road: Questioning South Africa’s Nuclear Direction,” broke down the country’s atomic evolution on “Democracy Now!”: South Africa had a lot of uranium. And so, the first time that we were integrated into the world nuclear industry was through providing uranium to the bomb programs of your country, the United States, and Britain, in the ’40s and ’50s. And then, as prizes, we were given research reactors by President Eisenhower. And later, during apartheid, the world turned a blind eye while we made nuclear weapons. And so, the nuclear energy industry was just a smokescreen, in a way, for arming apartheid during the Cold War. Nuking the Global South </w:t>
      </w:r>
      <w:r w:rsidRPr="00642FD3">
        <w:rPr>
          <w:rStyle w:val="StyleBoldUnderline"/>
          <w:rFonts w:cs="Times New Roman"/>
        </w:rPr>
        <w:t xml:space="preserve">South Africa is not alone, however. Conflicts over </w:t>
      </w:r>
      <w:r w:rsidRPr="00642FD3">
        <w:rPr>
          <w:rStyle w:val="Emphasis"/>
          <w:rFonts w:cs="Times New Roman"/>
        </w:rPr>
        <w:t>uranium mining, waste,</w:t>
      </w:r>
      <w:r w:rsidRPr="00642FD3">
        <w:rPr>
          <w:rStyle w:val="StyleBoldUnderline"/>
          <w:rFonts w:cs="Times New Roman"/>
        </w:rPr>
        <w:t xml:space="preserve"> and nuclear energy development have emerged across the Global South, including recently in Niger and South Asia. </w:t>
      </w:r>
      <w:r w:rsidRPr="00642FD3">
        <w:rPr>
          <w:rFonts w:cs="Times New Roman"/>
        </w:rPr>
        <w:t>Jim Green of Friends of the Earth Australia noted that Australian aboriginal communities have resisted radioactive waste dumping on their lands in violation of their sovereignty and human rights. Globally, he said, “</w:t>
      </w:r>
      <w:r w:rsidRPr="00642FD3">
        <w:rPr>
          <w:rStyle w:val="StyleBoldUnderline"/>
          <w:rFonts w:cs="Times New Roman"/>
        </w:rPr>
        <w:t xml:space="preserve">the nuclear industry profits from and reinforces racism. Backed by its political partners, the industry forces uranium mines, nuclear reactors, radioactive waste dumps and weapons tests on to the land of indigenous peoples.” </w:t>
      </w:r>
      <w:r w:rsidRPr="00642FD3">
        <w:rPr>
          <w:rFonts w:cs="Times New Roman"/>
        </w:rPr>
        <w:t xml:space="preserve">Although the specter of nuclear weaponry still looms in debates on North Korea and Iran, </w:t>
      </w:r>
      <w:r w:rsidRPr="00642FD3">
        <w:rPr>
          <w:rStyle w:val="StyleBoldUnderline"/>
          <w:rFonts w:cs="Times New Roman"/>
        </w:rPr>
        <w:t>the core of today’s nuclear crisis lies in the gears of global capitalism</w:t>
      </w:r>
      <w:r w:rsidRPr="00642FD3">
        <w:rPr>
          <w:rFonts w:cs="Times New Roman"/>
        </w:rPr>
        <w:t xml:space="preserve">. After a long chill following the disasters in Chernobyl and Three Mile Island, governments have in recent years responded to climate change issues by rebranding nuclear as a fossil fuel alternative. We don’t know if the fallout from Fukushima will brake the industry’s renewed momentum in the U.S., but </w:t>
      </w:r>
      <w:r w:rsidRPr="00642FD3">
        <w:rPr>
          <w:rStyle w:val="StyleBoldUnderline"/>
          <w:rFonts w:cs="Times New Roman"/>
        </w:rPr>
        <w:t xml:space="preserve">as long as truly clean energy sources like wind and solar remain starved of investment—and the public memory of past meltdowns fade—the temptations of nuclear power may continue to eclipse fears of its global consequences. </w:t>
      </w:r>
      <w:r w:rsidRPr="00642FD3">
        <w:rPr>
          <w:rFonts w:cs="Times New Roman"/>
        </w:rPr>
        <w:t xml:space="preserve">Richard Falk, U.N. Special Rapporteur on Palestinian human rights, commented in Al Jazaeera on the link between the Cold War lust for nuclear weapons and the harnessing of nuclear power for “civilian” energy exploitation. To understand the lessons of Fukushima, he wrote: [W]e must take account of the incredible Faustian bargain sold to the non-nuclear world: give up a nuclear weapons option and in exchange get an unlimited ”pass” to the ”benefits” of nuclear energy… And we know that governments will be under great pressure to renew the Faustian bargain despite what should have been clear from the moment the bombs fell in 1945: This technology is far too unforgiving and lethal to be managed safely over time by human institutions, even if they were operated responsibly, which they are not. </w:t>
      </w:r>
      <w:r w:rsidRPr="00642FD3">
        <w:rPr>
          <w:rStyle w:val="StyleBoldUnderline"/>
          <w:rFonts w:cs="Times New Roman"/>
        </w:rPr>
        <w:t>If safety in the nuclear age can’t be guaranteed for all, the industry and its friends in government can always try a more efficient method of managing risk: confine the danger zone to the populations they see as less worthy of protection.</w:t>
      </w:r>
    </w:p>
    <w:p w14:paraId="3D6F6845" w14:textId="77777777" w:rsidR="002528F4" w:rsidRPr="00642FD3" w:rsidRDefault="002528F4" w:rsidP="002528F4">
      <w:pPr>
        <w:rPr>
          <w:rFonts w:cs="Times New Roman"/>
        </w:rPr>
      </w:pPr>
    </w:p>
    <w:p w14:paraId="00855A94" w14:textId="77777777" w:rsidR="00B749E7" w:rsidRPr="00642FD3" w:rsidRDefault="00B749E7" w:rsidP="005C1D7F">
      <w:pPr>
        <w:rPr>
          <w:rFonts w:cs="Times New Roman"/>
        </w:rPr>
      </w:pPr>
    </w:p>
    <w:p w14:paraId="2532C0FC" w14:textId="5ED3598D" w:rsidR="0009488B" w:rsidRPr="00642FD3" w:rsidRDefault="0009488B" w:rsidP="0009488B">
      <w:pPr>
        <w:pStyle w:val="Heading3"/>
        <w:rPr>
          <w:rFonts w:cs="Times New Roman"/>
        </w:rPr>
      </w:pPr>
      <w:r w:rsidRPr="00642FD3">
        <w:rPr>
          <w:rFonts w:cs="Times New Roman"/>
        </w:rPr>
        <w:t>Ocean Mapping 1nc Link/Impact</w:t>
      </w:r>
    </w:p>
    <w:p w14:paraId="3A746410" w14:textId="66D10D5E" w:rsidR="0009488B" w:rsidRPr="00642FD3" w:rsidRDefault="0009488B" w:rsidP="0009488B">
      <w:pPr>
        <w:pStyle w:val="Heading4"/>
        <w:rPr>
          <w:rFonts w:cs="Times New Roman"/>
        </w:rPr>
      </w:pPr>
      <w:r w:rsidRPr="00642FD3">
        <w:rPr>
          <w:rFonts w:cs="Times New Roman"/>
        </w:rPr>
        <w:t xml:space="preserve">Spatial planning reproduces neoliberalism – the aff’s mapping </w:t>
      </w:r>
      <w:r w:rsidR="0017764A" w:rsidRPr="00642FD3">
        <w:rPr>
          <w:rFonts w:cs="Times New Roman"/>
        </w:rPr>
        <w:t>imposes neoliberal subjectivity on oceanic actors</w:t>
      </w:r>
      <w:r w:rsidR="00D562CF" w:rsidRPr="00642FD3">
        <w:rPr>
          <w:rFonts w:cs="Times New Roman"/>
        </w:rPr>
        <w:t>, reducing them to rational utility-maximizers</w:t>
      </w:r>
      <w:r w:rsidRPr="00642FD3">
        <w:rPr>
          <w:rFonts w:cs="Times New Roman"/>
        </w:rPr>
        <w:t xml:space="preserve"> – </w:t>
      </w:r>
      <w:r w:rsidR="00ED2895" w:rsidRPr="00642FD3">
        <w:rPr>
          <w:rFonts w:cs="Times New Roman"/>
        </w:rPr>
        <w:t>that erases recognition of existing</w:t>
      </w:r>
      <w:r w:rsidR="009560F4" w:rsidRPr="00642FD3">
        <w:rPr>
          <w:rFonts w:cs="Times New Roman"/>
        </w:rPr>
        <w:t xml:space="preserve"> oceanic</w:t>
      </w:r>
      <w:r w:rsidR="00ED2895" w:rsidRPr="00642FD3">
        <w:rPr>
          <w:rFonts w:cs="Times New Roman"/>
        </w:rPr>
        <w:t xml:space="preserve"> inequality and </w:t>
      </w:r>
      <w:r w:rsidR="000331A5" w:rsidRPr="00642FD3">
        <w:rPr>
          <w:rFonts w:cs="Times New Roman"/>
        </w:rPr>
        <w:t>prioritizes the zoning priorities of the socially privileged</w:t>
      </w:r>
    </w:p>
    <w:p w14:paraId="1E2F887D" w14:textId="77777777" w:rsidR="0009488B" w:rsidRPr="00642FD3" w:rsidRDefault="0009488B" w:rsidP="0009488B">
      <w:pPr>
        <w:rPr>
          <w:rStyle w:val="StyleStyleBold12pt"/>
          <w:rFonts w:cs="Times New Roman"/>
        </w:rPr>
      </w:pPr>
      <w:r w:rsidRPr="00642FD3">
        <w:rPr>
          <w:rStyle w:val="StyleStyleBold12pt"/>
          <w:rFonts w:cs="Times New Roman"/>
        </w:rPr>
        <w:t xml:space="preserve">Olson 10 </w:t>
      </w:r>
    </w:p>
    <w:p w14:paraId="2093F29D" w14:textId="77777777" w:rsidR="0009488B" w:rsidRPr="00642FD3" w:rsidRDefault="0009488B" w:rsidP="0009488B">
      <w:pPr>
        <w:rPr>
          <w:rFonts w:cs="Times New Roman"/>
        </w:rPr>
      </w:pPr>
      <w:r w:rsidRPr="00642FD3">
        <w:rPr>
          <w:rFonts w:cs="Times New Roman"/>
        </w:rPr>
        <w:t>(Julia Olson, department member of Northeast Fisheries Science Center, “Seeding nature, ceding culture: Redefining the boundaries of the marine commons through spatial management and GIS,” Geoforum, 2010)</w:t>
      </w:r>
    </w:p>
    <w:p w14:paraId="66CF2449" w14:textId="77777777" w:rsidR="0009488B" w:rsidRPr="00642FD3" w:rsidRDefault="0009488B" w:rsidP="0009488B">
      <w:pPr>
        <w:rPr>
          <w:rFonts w:cs="Times New Roman"/>
          <w:b/>
          <w:bCs/>
          <w:u w:val="single"/>
        </w:rPr>
      </w:pPr>
    </w:p>
    <w:p w14:paraId="2C255F18" w14:textId="477AFFA0" w:rsidR="002F1B6F" w:rsidRPr="00642FD3" w:rsidRDefault="0009488B" w:rsidP="0009488B">
      <w:pPr>
        <w:rPr>
          <w:rStyle w:val="StyleBoldUnderline"/>
          <w:rFonts w:cs="Times New Roman"/>
        </w:rPr>
      </w:pPr>
      <w:r w:rsidRPr="00642FD3">
        <w:rPr>
          <w:rFonts w:cs="Times New Roman"/>
        </w:rPr>
        <w:t>These mappings and transformations happen within broader spatial imperatives that are fundamentally reshaping the ocean.</w:t>
      </w:r>
      <w:r w:rsidRPr="00642FD3">
        <w:rPr>
          <w:rStyle w:val="StyleBoldUnderline"/>
          <w:rFonts w:cs="Times New Roman"/>
        </w:rPr>
        <w:t xml:space="preserve"> The majority of the world’s fisheries are estimated to be</w:t>
      </w:r>
      <w:r w:rsidRPr="00642FD3">
        <w:rPr>
          <w:rFonts w:cs="Times New Roman"/>
        </w:rPr>
        <w:t xml:space="preserve"> fully exploited, overexploited or</w:t>
      </w:r>
      <w:r w:rsidRPr="00642FD3">
        <w:rPr>
          <w:rStyle w:val="StyleBoldUnderline"/>
          <w:rFonts w:cs="Times New Roman"/>
        </w:rPr>
        <w:t xml:space="preserve"> depleted</w:t>
      </w:r>
      <w:r w:rsidRPr="00642FD3">
        <w:rPr>
          <w:rFonts w:cs="Times New Roman"/>
        </w:rPr>
        <w:t xml:space="preserve"> (FAO, 2007). Political conflict over fisheries pit the many fishermen arguing that fisheries are rebounding against the many fisheries scientists and environmentalists arguing otherwise; many resource-users have demanded a greater voice in the very process of knowledge production, and efforts at co-management, cooperative research, and traditional ecological knowledge point to potential directions such involvement may produce. Yet</w:t>
      </w:r>
      <w:r w:rsidRPr="00642FD3">
        <w:rPr>
          <w:rStyle w:val="StyleBoldUnderline"/>
          <w:rFonts w:cs="Times New Roman"/>
        </w:rPr>
        <w:t xml:space="preserve"> conventional arguments</w:t>
      </w:r>
      <w:r w:rsidRPr="00642FD3">
        <w:rPr>
          <w:rFonts w:cs="Times New Roman"/>
        </w:rPr>
        <w:t xml:space="preserve"> about the tragedy of the commons</w:t>
      </w:r>
      <w:r w:rsidRPr="00642FD3">
        <w:rPr>
          <w:rStyle w:val="StyleBoldUnderline"/>
          <w:rFonts w:cs="Times New Roman"/>
        </w:rPr>
        <w:t xml:space="preserve"> finger the </w:t>
      </w:r>
      <w:r w:rsidRPr="00642FD3">
        <w:rPr>
          <w:rStyle w:val="Emphasis"/>
          <w:rFonts w:cs="Times New Roman"/>
        </w:rPr>
        <w:t>rational, self-interested resource user</w:t>
      </w:r>
      <w:r w:rsidRPr="00642FD3">
        <w:rPr>
          <w:rStyle w:val="StyleBoldUnderline"/>
          <w:rFonts w:cs="Times New Roman"/>
        </w:rPr>
        <w:t>—economic man of neoclassical economic theory—operating in a</w:t>
      </w:r>
      <w:r w:rsidRPr="00642FD3">
        <w:rPr>
          <w:rFonts w:cs="Times New Roman"/>
        </w:rPr>
        <w:t xml:space="preserve"> socio-ecological </w:t>
      </w:r>
      <w:r w:rsidRPr="00642FD3">
        <w:rPr>
          <w:rStyle w:val="StyleBoldUnderline"/>
          <w:rFonts w:cs="Times New Roman"/>
        </w:rPr>
        <w:t>environment of incorrect</w:t>
      </w:r>
      <w:r w:rsidRPr="00642FD3">
        <w:rPr>
          <w:rFonts w:cs="Times New Roman"/>
        </w:rPr>
        <w:t xml:space="preserve"> institutional </w:t>
      </w:r>
      <w:r w:rsidRPr="00642FD3">
        <w:rPr>
          <w:rStyle w:val="StyleBoldUnderline"/>
          <w:rFonts w:cs="Times New Roman"/>
        </w:rPr>
        <w:t>norms and</w:t>
      </w:r>
      <w:r w:rsidRPr="00642FD3">
        <w:rPr>
          <w:rFonts w:cs="Times New Roman"/>
        </w:rPr>
        <w:t xml:space="preserve"> economic </w:t>
      </w:r>
      <w:r w:rsidRPr="00642FD3">
        <w:rPr>
          <w:rStyle w:val="StyleBoldUnderline"/>
          <w:rFonts w:cs="Times New Roman"/>
        </w:rPr>
        <w:t xml:space="preserve">incentives. With too many fishermen chasing too few fish in an open sea, such understandings seek </w:t>
      </w:r>
      <w:r w:rsidRPr="00642FD3">
        <w:rPr>
          <w:rStyle w:val="Emphasis"/>
          <w:rFonts w:cs="Times New Roman"/>
        </w:rPr>
        <w:t>privatizing, neoliberal solutions to fisheries dilemmas</w:t>
      </w:r>
      <w:r w:rsidRPr="00642FD3">
        <w:rPr>
          <w:rStyle w:val="StyleBoldUnderline"/>
          <w:rFonts w:cs="Times New Roman"/>
        </w:rPr>
        <w:t>—solutions many advocates fear destroy fishing communities and cultures</w:t>
      </w:r>
      <w:r w:rsidRPr="00642FD3">
        <w:rPr>
          <w:rFonts w:cs="Times New Roman"/>
        </w:rPr>
        <w:t xml:space="preserve">. While this hegemony of bio-economics in fisheries management has been maintained, as St. Martin (2001) argues, through a geographic imagination that places the rationalist and self-interested “economic man” in a spatially homogenous commons,2 </w:t>
      </w:r>
      <w:r w:rsidRPr="00642FD3">
        <w:rPr>
          <w:rStyle w:val="StyleBoldUnderline"/>
          <w:rFonts w:cs="Times New Roman"/>
        </w:rPr>
        <w:t>the increasing efforts to use area-specific forms of fisheries management signal the potential for a “paradigm shift” from individuals to communities and ecosystems</w:t>
      </w:r>
      <w:r w:rsidRPr="00642FD3">
        <w:rPr>
          <w:rFonts w:cs="Times New Roman"/>
        </w:rPr>
        <w:t>, in which the “promise of GIS” hinges especially on the integration of social and biological data ( St. Martin, 2004). Though the actual practice of</w:t>
      </w:r>
      <w:r w:rsidRPr="00642FD3">
        <w:rPr>
          <w:rStyle w:val="StyleBoldUnderline"/>
          <w:rFonts w:cs="Times New Roman"/>
        </w:rPr>
        <w:t xml:space="preserve"> ecosystem-based management</w:t>
      </w:r>
      <w:r w:rsidRPr="00642FD3">
        <w:rPr>
          <w:rFonts w:cs="Times New Roman"/>
        </w:rPr>
        <w:t xml:space="preserve"> is still taking shape, its</w:t>
      </w:r>
      <w:r w:rsidRPr="00642FD3">
        <w:rPr>
          <w:rStyle w:val="StyleBoldUnderline"/>
          <w:rFonts w:cs="Times New Roman"/>
        </w:rPr>
        <w:t xml:space="preserve"> recognition of connections and multiple spatial scales, as well as its use for local knowledge in time and space, may be a way to involve people as members of social groups</w:t>
      </w:r>
      <w:r w:rsidRPr="00642FD3">
        <w:rPr>
          <w:rFonts w:cs="Times New Roman"/>
        </w:rPr>
        <w:t xml:space="preserve"> (rather than simply individuals) </w:t>
      </w:r>
      <w:r w:rsidRPr="00642FD3">
        <w:rPr>
          <w:rStyle w:val="StyleBoldUnderline"/>
          <w:rFonts w:cs="Times New Roman"/>
        </w:rPr>
        <w:t>more integrally in the management process</w:t>
      </w:r>
      <w:r w:rsidRPr="00642FD3">
        <w:rPr>
          <w:rFonts w:cs="Times New Roman"/>
        </w:rPr>
        <w:t xml:space="preserve"> ( St. Martin et al., 2007 and Clay and Olson, 2008). The actual implementation of ecosystem-based fisheries management, some argue, should happen through a planned system of “ocean zoning” that replaces the patchwork of ad hoc, uncoordinated regulations whose goals have been decoupled from a broader notion of the ecosystem that concerns itself as much with sustaining fisheries as “the non-fisheries benefits of marine ecosystems to society” (Babcock et al., 2005, p. 469). As marine biologist Elliot Norse has written, because the ocean has many competing users—“shipping, defense, energy production, telecommunications, commercial fishing, sportfishing, recreational diving, whale watching, pleasure boating, tourism and coastal real estate development”—whose conflicts can lead to resource degradation, zoning provides a solution for it “is a place-based ecosystem management system that reduces conflict, uncertainty and costs by separating incompatible uses and specifying how particular areas may be used” (2002, pp. 53–54). </w:t>
      </w:r>
      <w:r w:rsidRPr="00642FD3">
        <w:rPr>
          <w:rStyle w:val="StyleBoldUnderline"/>
          <w:rFonts w:cs="Times New Roman"/>
        </w:rPr>
        <w:t xml:space="preserve">Such a comprehensive system of zoning is envisioned as a more rational “system of finely specified </w:t>
      </w:r>
      <w:r w:rsidRPr="00642FD3">
        <w:rPr>
          <w:rStyle w:val="Emphasis"/>
          <w:rFonts w:cs="Times New Roman"/>
        </w:rPr>
        <w:t>spatial and temporal property rights</w:t>
      </w:r>
      <w:r w:rsidRPr="00642FD3">
        <w:rPr>
          <w:rStyle w:val="StyleBoldUnderline"/>
          <w:rFonts w:cs="Times New Roman"/>
        </w:rPr>
        <w:t>”</w:t>
      </w:r>
      <w:r w:rsidRPr="00642FD3">
        <w:rPr>
          <w:rFonts w:cs="Times New Roman"/>
        </w:rPr>
        <w:t xml:space="preserve"> (Wilen, 2004). The 2003 Pew Report also mentions “implement[ing] ecosystem-based planning” in the same breath as zoning, </w:t>
      </w:r>
      <w:r w:rsidRPr="00642FD3">
        <w:rPr>
          <w:rStyle w:val="StyleBoldUnderline"/>
          <w:rFonts w:cs="Times New Roman"/>
        </w:rPr>
        <w:t>for fisheries management, it argues, should more fully consider context: “incompatible” user conflicts that affect target species</w:t>
      </w:r>
      <w:r w:rsidRPr="00642FD3">
        <w:rPr>
          <w:rFonts w:cs="Times New Roman"/>
        </w:rPr>
        <w:t xml:space="preserve"> (2003, p. 47). </w:t>
      </w:r>
      <w:r w:rsidRPr="00642FD3">
        <w:rPr>
          <w:rStyle w:val="StyleBoldUnderline"/>
          <w:rFonts w:cs="Times New Roman"/>
        </w:rPr>
        <w:t xml:space="preserve">Economists who promote zoning as a way to “account for spatial and intertemporal externalities” picture it reaching its </w:t>
      </w:r>
      <w:r w:rsidRPr="00642FD3">
        <w:rPr>
          <w:rStyle w:val="Emphasis"/>
          <w:rFonts w:cs="Times New Roman"/>
        </w:rPr>
        <w:t>rational equilibrium</w:t>
      </w:r>
      <w:r w:rsidRPr="00642FD3">
        <w:rPr>
          <w:rStyle w:val="StyleBoldUnderline"/>
          <w:rFonts w:cs="Times New Roman"/>
        </w:rPr>
        <w:t xml:space="preserve"> through the market, rationing numbers of users in search of a “rent-maximizing equilibrium” </w:t>
      </w:r>
      <w:r w:rsidRPr="00642FD3">
        <w:rPr>
          <w:rFonts w:cs="Times New Roman"/>
        </w:rPr>
        <w:t xml:space="preserve">(Sanchirico and Wilen, 2005, p. 25), </w:t>
      </w:r>
      <w:r w:rsidRPr="00642FD3">
        <w:rPr>
          <w:rStyle w:val="StyleBoldUnderline"/>
          <w:rFonts w:cs="Times New Roman"/>
        </w:rPr>
        <w:t>and ultimately creating property rights</w:t>
      </w:r>
      <w:r w:rsidRPr="00642FD3">
        <w:rPr>
          <w:rFonts w:cs="Times New Roman"/>
        </w:rPr>
        <w:t xml:space="preserve"> (Holland, 2004) </w:t>
      </w:r>
      <w:r w:rsidRPr="00642FD3">
        <w:rPr>
          <w:rStyle w:val="StyleBoldUnderline"/>
          <w:rFonts w:cs="Times New Roman"/>
        </w:rPr>
        <w:t>and stewardship</w:t>
      </w:r>
      <w:r w:rsidRPr="00642FD3">
        <w:rPr>
          <w:rFonts w:cs="Times New Roman"/>
        </w:rPr>
        <w:t xml:space="preserve"> (US Commission on Ocean Policy, 2004, p. 64). Yet </w:t>
      </w:r>
      <w:r w:rsidRPr="00642FD3">
        <w:rPr>
          <w:rStyle w:val="StyleBoldUnderline"/>
          <w:rFonts w:cs="Times New Roman"/>
        </w:rPr>
        <w:t>while ocean zoning is seen as something of a new solution for marine conflicts, the model of terrestrial zoning upon which it is based is hardly without its critics</w:t>
      </w:r>
      <w:r w:rsidRPr="00642FD3">
        <w:rPr>
          <w:rFonts w:cs="Times New Roman"/>
        </w:rPr>
        <w:t xml:space="preserve">. Proponents of smart growth, new urbanism, and mixed-use </w:t>
      </w:r>
      <w:r w:rsidRPr="00642FD3">
        <w:rPr>
          <w:rStyle w:val="StyleBoldUnderline"/>
          <w:rFonts w:cs="Times New Roman"/>
        </w:rPr>
        <w:t>communities have pointed to the myriad problems—including sprawl, traffic, pollution, loss of farmland</w:t>
      </w:r>
      <w:r w:rsidRPr="00642FD3">
        <w:rPr>
          <w:rFonts w:cs="Times New Roman"/>
        </w:rPr>
        <w:t xml:space="preserve">, and so on—created by separating the activities of daily life. </w:t>
      </w:r>
      <w:r w:rsidRPr="00642FD3">
        <w:rPr>
          <w:rStyle w:val="StyleBoldUnderline"/>
          <w:rFonts w:cs="Times New Roman"/>
        </w:rPr>
        <w:t>The view that zoning will end conflict assumes</w:t>
      </w:r>
      <w:r w:rsidRPr="00642FD3">
        <w:rPr>
          <w:rFonts w:cs="Times New Roman"/>
        </w:rPr>
        <w:t xml:space="preserve"> that </w:t>
      </w:r>
      <w:r w:rsidRPr="00642FD3">
        <w:rPr>
          <w:rStyle w:val="StyleBoldUnderline"/>
          <w:rFonts w:cs="Times New Roman"/>
        </w:rPr>
        <w:t>such conflicts center only on doing different things in the same place</w:t>
      </w:r>
      <w:r w:rsidRPr="00642FD3">
        <w:rPr>
          <w:rFonts w:cs="Times New Roman"/>
        </w:rPr>
        <w:t xml:space="preserve">, </w:t>
      </w:r>
      <w:r w:rsidRPr="00642FD3">
        <w:rPr>
          <w:rStyle w:val="StyleBoldUnderline"/>
          <w:rFonts w:cs="Times New Roman"/>
        </w:rPr>
        <w:t>while creating zones of “use-priority” areas begs the question of whose values will dictate a given zone’s “most important” activities</w:t>
      </w:r>
      <w:r w:rsidRPr="00642FD3">
        <w:rPr>
          <w:rFonts w:cs="Times New Roman"/>
        </w:rPr>
        <w:t xml:space="preserve">. As such, conflict may simply be displaced from the ocean to places where policies are crafted or where their impacts are lived. </w:t>
      </w:r>
      <w:r w:rsidRPr="00642FD3">
        <w:rPr>
          <w:rStyle w:val="StyleBoldUnderline"/>
          <w:rFonts w:cs="Times New Roman"/>
        </w:rPr>
        <w:t xml:space="preserve">Indeed scholars have long noted how </w:t>
      </w:r>
      <w:r w:rsidRPr="00642FD3">
        <w:rPr>
          <w:rStyle w:val="Emphasis"/>
          <w:rFonts w:cs="Times New Roman"/>
        </w:rPr>
        <w:t>zoning laws are colored by cultural ideas</w:t>
      </w:r>
      <w:r w:rsidRPr="00642FD3">
        <w:rPr>
          <w:rFonts w:cs="Times New Roman"/>
        </w:rPr>
        <w:t xml:space="preserve"> (for example, public versus private/domestic space) </w:t>
      </w:r>
      <w:r w:rsidRPr="00642FD3">
        <w:rPr>
          <w:rStyle w:val="Emphasis"/>
          <w:rFonts w:cs="Times New Roman"/>
        </w:rPr>
        <w:t>that are distinctly</w:t>
      </w:r>
      <w:r w:rsidRPr="00642FD3">
        <w:rPr>
          <w:rStyle w:val="StyleBoldUnderline"/>
          <w:rFonts w:cs="Times New Roman"/>
        </w:rPr>
        <w:t xml:space="preserve"> </w:t>
      </w:r>
      <w:r w:rsidRPr="00642FD3">
        <w:rPr>
          <w:rStyle w:val="Emphasis"/>
          <w:rFonts w:cs="Times New Roman"/>
        </w:rPr>
        <w:t>bourgeois, raced and gendered and</w:t>
      </w:r>
      <w:r w:rsidRPr="00642FD3">
        <w:rPr>
          <w:rFonts w:cs="Times New Roman"/>
        </w:rPr>
        <w:t xml:space="preserve"> thus </w:t>
      </w:r>
      <w:r w:rsidRPr="00642FD3">
        <w:rPr>
          <w:rStyle w:val="Emphasis"/>
          <w:rFonts w:cs="Times New Roman"/>
        </w:rPr>
        <w:t>favor certain groups</w:t>
      </w:r>
      <w:r w:rsidRPr="00642FD3">
        <w:rPr>
          <w:rFonts w:cs="Times New Roman"/>
        </w:rPr>
        <w:t xml:space="preserve"> of people (Ritzdorf, 1994, Perin, 1977 and LiPuma and Meltzoff, 1997). Some economists have also been critical of marine zoning’s creation of “divided” property rights that do not fully consider “the opportunity costs of foregone production” that might otherwise “maximize joint wealth” ( Edwards, 2000, p. 4). In other words, the “economic benefits” of zoning cannot be assumed for “it is an empirical question whether ocean wealth would be improved” (ibid, p. 7). </w:t>
      </w:r>
      <w:r w:rsidRPr="00642FD3">
        <w:rPr>
          <w:rStyle w:val="StyleBoldUnderline"/>
          <w:rFonts w:cs="Times New Roman"/>
        </w:rPr>
        <w:t xml:space="preserve">A focus on aggregate wealth though leaves unanswered the effect of an </w:t>
      </w:r>
      <w:r w:rsidRPr="00642FD3">
        <w:rPr>
          <w:rStyle w:val="Emphasis"/>
          <w:rFonts w:cs="Times New Roman"/>
        </w:rPr>
        <w:t>initially unequal distribution of wealth</w:t>
      </w:r>
      <w:r w:rsidRPr="00642FD3">
        <w:rPr>
          <w:rStyle w:val="StyleBoldUnderline"/>
          <w:rFonts w:cs="Times New Roman"/>
        </w:rPr>
        <w:t xml:space="preserve"> on the </w:t>
      </w:r>
      <w:r w:rsidRPr="00642FD3">
        <w:rPr>
          <w:rFonts w:cs="Times New Roman"/>
        </w:rPr>
        <w:t xml:space="preserve">prices and </w:t>
      </w:r>
      <w:r w:rsidRPr="00642FD3">
        <w:rPr>
          <w:rStyle w:val="StyleBoldUnderline"/>
          <w:rFonts w:cs="Times New Roman"/>
        </w:rPr>
        <w:t>outcomes in a market-based economy, as well as the changes in subjectivity</w:t>
      </w:r>
      <w:r w:rsidRPr="00642FD3">
        <w:rPr>
          <w:rFonts w:cs="Times New Roman"/>
        </w:rPr>
        <w:t xml:space="preserve"> and practices </w:t>
      </w:r>
      <w:r w:rsidRPr="00642FD3">
        <w:rPr>
          <w:rStyle w:val="StyleBoldUnderline"/>
          <w:rFonts w:cs="Times New Roman"/>
        </w:rPr>
        <w:t xml:space="preserve">that the neoliberalization of resource economies </w:t>
      </w:r>
      <w:r w:rsidRPr="00642FD3">
        <w:rPr>
          <w:rFonts w:cs="Times New Roman"/>
        </w:rPr>
        <w:t xml:space="preserve">and identities </w:t>
      </w:r>
      <w:r w:rsidRPr="00642FD3">
        <w:rPr>
          <w:rStyle w:val="StyleBoldUnderline"/>
          <w:rFonts w:cs="Times New Roman"/>
        </w:rPr>
        <w:t>can engender.</w:t>
      </w:r>
    </w:p>
    <w:p w14:paraId="394281D1" w14:textId="5B4A0968" w:rsidR="00B27FCA" w:rsidRPr="00642FD3" w:rsidRDefault="00B27FCA" w:rsidP="00B27FCA">
      <w:pPr>
        <w:pStyle w:val="Heading4"/>
        <w:rPr>
          <w:rFonts w:cs="Times New Roman"/>
        </w:rPr>
      </w:pPr>
      <w:r w:rsidRPr="00642FD3">
        <w:rPr>
          <w:rFonts w:cs="Times New Roman"/>
        </w:rPr>
        <w:t>The impact is massive environmental destruction and social inequality – imposition of neoliberal landscapes</w:t>
      </w:r>
      <w:r w:rsidR="00D8195D" w:rsidRPr="00642FD3">
        <w:rPr>
          <w:rFonts w:cs="Times New Roman"/>
        </w:rPr>
        <w:t xml:space="preserve"> on local landscapes</w:t>
      </w:r>
      <w:r w:rsidRPr="00642FD3">
        <w:rPr>
          <w:rFonts w:cs="Times New Roman"/>
        </w:rPr>
        <w:t xml:space="preserve"> produces fast capitalist </w:t>
      </w:r>
      <w:r w:rsidR="000D1D60" w:rsidRPr="00642FD3">
        <w:rPr>
          <w:rFonts w:cs="Times New Roman"/>
        </w:rPr>
        <w:t>extraction and causes displacement and dehumanization</w:t>
      </w:r>
    </w:p>
    <w:p w14:paraId="7D6EFB13" w14:textId="77777777" w:rsidR="002F1B6F" w:rsidRPr="00642FD3" w:rsidRDefault="002F1B6F" w:rsidP="002F1B6F">
      <w:pPr>
        <w:rPr>
          <w:rStyle w:val="StyleStyleBold12pt"/>
          <w:rFonts w:cs="Times New Roman"/>
        </w:rPr>
      </w:pPr>
      <w:r w:rsidRPr="00642FD3">
        <w:rPr>
          <w:rStyle w:val="StyleStyleBold12pt"/>
          <w:rFonts w:cs="Times New Roman"/>
        </w:rPr>
        <w:t>Nixon ‘11</w:t>
      </w:r>
    </w:p>
    <w:p w14:paraId="25A2F693" w14:textId="77777777" w:rsidR="002F1B6F" w:rsidRPr="00642FD3" w:rsidRDefault="002F1B6F" w:rsidP="002F1B6F">
      <w:pPr>
        <w:pStyle w:val="card"/>
        <w:ind w:left="0"/>
      </w:pPr>
      <w:r w:rsidRPr="00642FD3">
        <w:t xml:space="preserve">(Rob, Rachel Carson Professor of English, University of Wisconsin-Madison, </w:t>
      </w:r>
      <w:r w:rsidRPr="00642FD3">
        <w:rPr>
          <w:u w:val="single"/>
        </w:rPr>
        <w:t>Slow Violence and the Environmentalism of the Poor</w:t>
      </w:r>
      <w:r w:rsidRPr="00642FD3">
        <w:t>, pgs. 17-18)</w:t>
      </w:r>
    </w:p>
    <w:p w14:paraId="77DA23D1" w14:textId="77777777" w:rsidR="002F1B6F" w:rsidRPr="00642FD3" w:rsidRDefault="002F1B6F" w:rsidP="002F1B6F">
      <w:pPr>
        <w:pStyle w:val="card"/>
        <w:ind w:left="0"/>
      </w:pPr>
    </w:p>
    <w:p w14:paraId="069CEE88" w14:textId="77777777" w:rsidR="002F1B6F" w:rsidRPr="00642FD3" w:rsidRDefault="002F1B6F" w:rsidP="002F1B6F">
      <w:pPr>
        <w:pStyle w:val="card"/>
        <w:ind w:left="0"/>
      </w:pPr>
      <w:r w:rsidRPr="00642FD3">
        <w:rPr>
          <w:rStyle w:val="StyleBoldUnderline"/>
        </w:rPr>
        <w:t xml:space="preserve">In the global resource wars, the environmentalism of the poor is frequently triggered when </w:t>
      </w:r>
      <w:r w:rsidRPr="00642FD3">
        <w:rPr>
          <w:rStyle w:val="Emphasis"/>
        </w:rPr>
        <w:t>an official landscape is forcibly imposed on a vernacular one</w:t>
      </w:r>
      <w:r w:rsidRPr="00642FD3">
        <w:t xml:space="preserve">." </w:t>
      </w:r>
      <w:r w:rsidRPr="00642FD3">
        <w:rPr>
          <w:rStyle w:val="StyleBoldUnderline"/>
        </w:rPr>
        <w:t>A vernacular landscape is shaped by the affective</w:t>
      </w:r>
      <w:r w:rsidRPr="00642FD3">
        <w:t xml:space="preserve">, historically textured </w:t>
      </w:r>
      <w:r w:rsidRPr="00642FD3">
        <w:rPr>
          <w:rStyle w:val="StyleBoldUnderline"/>
        </w:rPr>
        <w:t>maps that communities have devised over generations</w:t>
      </w:r>
      <w:r w:rsidRPr="00642FD3">
        <w:t xml:space="preserve">, maps replete with names and routes, maps alive to significant ecological and surface geological features. </w:t>
      </w:r>
      <w:r w:rsidRPr="00642FD3">
        <w:rPr>
          <w:rStyle w:val="StyleBoldUnderline"/>
        </w:rPr>
        <w:t>A vernacular landscape</w:t>
      </w:r>
      <w:r w:rsidRPr="00642FD3">
        <w:t xml:space="preserve">, although neither monolithic nor undisputed, </w:t>
      </w:r>
      <w:r w:rsidRPr="00642FD3">
        <w:rPr>
          <w:rStyle w:val="StyleBoldUnderline"/>
        </w:rPr>
        <w:t>is integral to the socioenvironmental dynamics of community</w:t>
      </w:r>
      <w:r w:rsidRPr="00642FD3">
        <w:t xml:space="preserve"> rather than being wholly externalized-treated as out there, as a separate nonrenewable resource. By contrast, </w:t>
      </w:r>
      <w:r w:rsidRPr="00642FD3">
        <w:rPr>
          <w:rStyle w:val="Emphasis"/>
        </w:rPr>
        <w:t>an official landscape</w:t>
      </w:r>
      <w:r w:rsidRPr="00642FD3">
        <w:t>-whether governmental, NGO, corporate, or some combination of those-</w:t>
      </w:r>
      <w:r w:rsidRPr="00642FD3">
        <w:rPr>
          <w:rStyle w:val="Emphasis"/>
        </w:rPr>
        <w:t>is</w:t>
      </w:r>
      <w:r w:rsidRPr="00642FD3">
        <w:t xml:space="preserve"> typically </w:t>
      </w:r>
      <w:r w:rsidRPr="00642FD3">
        <w:rPr>
          <w:rStyle w:val="Emphasis"/>
        </w:rPr>
        <w:t>oblivious to</w:t>
      </w:r>
      <w:r w:rsidRPr="00642FD3">
        <w:t xml:space="preserve"> such </w:t>
      </w:r>
      <w:r w:rsidRPr="00642FD3">
        <w:rPr>
          <w:rStyle w:val="Emphasis"/>
        </w:rPr>
        <w:t>earlier maps</w:t>
      </w:r>
      <w:r w:rsidRPr="00642FD3">
        <w:t xml:space="preserve">; instead, </w:t>
      </w:r>
      <w:r w:rsidRPr="00642FD3">
        <w:rPr>
          <w:rStyle w:val="StyleBoldUnderline"/>
        </w:rPr>
        <w:t>it writes the land in a</w:t>
      </w:r>
      <w:r w:rsidRPr="00642FD3">
        <w:t xml:space="preserve"> bureaucratic, </w:t>
      </w:r>
      <w:r w:rsidRPr="00642FD3">
        <w:rPr>
          <w:rStyle w:val="Emphasis"/>
        </w:rPr>
        <w:t>externalizing, and extraction-driven manner that is</w:t>
      </w:r>
      <w:r w:rsidRPr="00642FD3">
        <w:t xml:space="preserve"> often </w:t>
      </w:r>
      <w:r w:rsidRPr="00642FD3">
        <w:rPr>
          <w:rStyle w:val="Emphasis"/>
        </w:rPr>
        <w:t>pitilessly instrumental</w:t>
      </w:r>
      <w:r w:rsidRPr="00642FD3">
        <w:t xml:space="preserve">. Lawrence </w:t>
      </w:r>
      <w:r w:rsidRPr="00642FD3">
        <w:rPr>
          <w:rStyle w:val="StyleBoldUnderline"/>
        </w:rPr>
        <w:t>Summers' scheme to export rich-nation</w:t>
      </w:r>
      <w:r w:rsidRPr="00642FD3">
        <w:t xml:space="preserve"> garbage and </w:t>
      </w:r>
      <w:r w:rsidRPr="00642FD3">
        <w:rPr>
          <w:rStyle w:val="StyleBoldUnderline"/>
        </w:rPr>
        <w:t>toxicity to Africa</w:t>
      </w:r>
      <w:r w:rsidRPr="00642FD3">
        <w:t xml:space="preserve">, for example, </w:t>
      </w:r>
      <w:r w:rsidRPr="00642FD3">
        <w:rPr>
          <w:rStyle w:val="StyleBoldUnderline"/>
        </w:rPr>
        <w:t>stands as a grandiose</w:t>
      </w:r>
      <w:r w:rsidRPr="00642FD3">
        <w:t xml:space="preserve"> (though hardly exceptional) </w:t>
      </w:r>
      <w:r w:rsidRPr="00642FD3">
        <w:rPr>
          <w:rStyle w:val="StyleBoldUnderline"/>
        </w:rPr>
        <w:t>instance of a highly rationalized official landscape</w:t>
      </w:r>
      <w:r w:rsidRPr="00642FD3">
        <w:t xml:space="preserve"> </w:t>
      </w:r>
      <w:r w:rsidRPr="00642FD3">
        <w:rPr>
          <w:sz w:val="12"/>
          <w:szCs w:val="12"/>
        </w:rPr>
        <w:t>that, whether in terms of elite capture of resources or toxic disposal, has often been projected onto ecosystems inhabited by those whom Annu Jalais, in an Indian context, calls "dispensable citizens.'?" I would argue, then, that</w:t>
      </w:r>
      <w:r w:rsidRPr="00642FD3">
        <w:t xml:space="preserve"> </w:t>
      </w:r>
      <w:r w:rsidRPr="00642FD3">
        <w:rPr>
          <w:rStyle w:val="StyleBoldUnderline"/>
        </w:rPr>
        <w:t>the exponential upsurge in indigenous resource rebellions</w:t>
      </w:r>
      <w:r w:rsidRPr="00642FD3">
        <w:t xml:space="preserve"> across the globe </w:t>
      </w:r>
      <w:r w:rsidRPr="00642FD3">
        <w:rPr>
          <w:rStyle w:val="StyleBoldUnderline"/>
        </w:rPr>
        <w:t>during the high age of neoliberalism has resulted</w:t>
      </w:r>
      <w:r w:rsidRPr="00642FD3">
        <w:t xml:space="preserve"> largely </w:t>
      </w:r>
      <w:r w:rsidRPr="00642FD3">
        <w:rPr>
          <w:rStyle w:val="StyleBoldUnderline"/>
        </w:rPr>
        <w:t xml:space="preserve">from a clash of temporal perspectives between the </w:t>
      </w:r>
      <w:r w:rsidRPr="00642FD3">
        <w:rPr>
          <w:rStyle w:val="Emphasis"/>
        </w:rPr>
        <w:t>short-termers</w:t>
      </w:r>
      <w:r w:rsidRPr="00642FD3">
        <w:rPr>
          <w:rStyle w:val="StyleBoldUnderline"/>
        </w:rPr>
        <w:t xml:space="preserve"> who arrive</w:t>
      </w:r>
      <w:r w:rsidRPr="00642FD3">
        <w:t xml:space="preserve"> (with their official landscape maps) to extract, despoil, and depart </w:t>
      </w:r>
      <w:r w:rsidRPr="00642FD3">
        <w:rPr>
          <w:rStyle w:val="StyleBoldUnderline"/>
        </w:rPr>
        <w:t xml:space="preserve">and the </w:t>
      </w:r>
      <w:r w:rsidRPr="00642FD3">
        <w:rPr>
          <w:rStyle w:val="Emphasis"/>
        </w:rPr>
        <w:t>long-termers</w:t>
      </w:r>
      <w:r w:rsidRPr="00642FD3">
        <w:rPr>
          <w:rStyle w:val="StyleBoldUnderline"/>
        </w:rPr>
        <w:t xml:space="preserve"> who must live inside the </w:t>
      </w:r>
      <w:r w:rsidRPr="00642FD3">
        <w:rPr>
          <w:rStyle w:val="Emphasis"/>
        </w:rPr>
        <w:t xml:space="preserve">ecological aftermath </w:t>
      </w:r>
      <w:r w:rsidRPr="00642FD3">
        <w:rPr>
          <w:sz w:val="12"/>
          <w:szCs w:val="12"/>
        </w:rPr>
        <w:t>and must therefore weigh wealth differently in time's scales. In the pages that follow, I will highlight and explore resource rebellions against developer-dispossessors who descend from other time zones to impose on habitable environments unsustainable calculations about what constitutes the duration of human gain.</w:t>
      </w:r>
      <w:r w:rsidRPr="00642FD3">
        <w:t xml:space="preserve"> </w:t>
      </w:r>
      <w:r w:rsidRPr="00642FD3">
        <w:rPr>
          <w:rStyle w:val="StyleBoldUnderline"/>
        </w:rPr>
        <w:t>Change is a cultural constant but the pace of change is not</w:t>
      </w:r>
      <w:r w:rsidRPr="00642FD3">
        <w:t xml:space="preserve">. Hence </w:t>
      </w:r>
      <w:r w:rsidRPr="00642FD3">
        <w:rPr>
          <w:rStyle w:val="StyleBoldUnderline"/>
        </w:rPr>
        <w:t>the temporal contests over how to sustain</w:t>
      </w:r>
      <w:r w:rsidRPr="00642FD3">
        <w:t xml:space="preserve">, regenerate, exhaust, </w:t>
      </w:r>
      <w:r w:rsidRPr="00642FD3">
        <w:rPr>
          <w:rStyle w:val="StyleBoldUnderline"/>
        </w:rPr>
        <w:t>or obliterate the landscape as resource become critical</w:t>
      </w:r>
      <w:r w:rsidRPr="00642FD3">
        <w:t xml:space="preserve">. </w:t>
      </w:r>
      <w:r w:rsidRPr="00642FD3">
        <w:rPr>
          <w:rStyle w:val="StyleBoldUnderline"/>
        </w:rPr>
        <w:t>More than material wealth is</w:t>
      </w:r>
      <w:r w:rsidRPr="00642FD3">
        <w:t xml:space="preserve"> here </w:t>
      </w:r>
      <w:r w:rsidRPr="00642FD3">
        <w:rPr>
          <w:rStyle w:val="StyleBoldUnderline"/>
        </w:rPr>
        <w:t>at stake: imposed official landscapes</w:t>
      </w:r>
      <w:r w:rsidRPr="00642FD3">
        <w:t xml:space="preserve"> typically </w:t>
      </w:r>
      <w:r w:rsidRPr="00642FD3">
        <w:rPr>
          <w:rStyle w:val="StyleBoldUnderline"/>
        </w:rPr>
        <w:t>discount spiritualized vernacular landscapes</w:t>
      </w:r>
      <w:r w:rsidRPr="00642FD3">
        <w:rPr>
          <w:sz w:val="12"/>
          <w:szCs w:val="12"/>
        </w:rPr>
        <w:t xml:space="preserve">, severing webs of accumulated cultural meaning and treating the landscape as if it were uninhabited by the living, the unborn, and the animate deceased. </w:t>
      </w:r>
      <w:r w:rsidRPr="00642FD3">
        <w:rPr>
          <w:rStyle w:val="StyleBoldUnderline"/>
        </w:rPr>
        <w:t>The ensuing losses are consistent with</w:t>
      </w:r>
      <w:r w:rsidRPr="00642FD3">
        <w:t xml:space="preserve"> John </w:t>
      </w:r>
      <w:r w:rsidRPr="00642FD3">
        <w:rPr>
          <w:rStyle w:val="StyleBoldUnderline"/>
        </w:rPr>
        <w:t xml:space="preserve">Berger's lament over </w:t>
      </w:r>
      <w:r w:rsidRPr="00642FD3">
        <w:rPr>
          <w:rStyle w:val="Emphasis"/>
        </w:rPr>
        <w:t>capitalism's disdain for interdependencies</w:t>
      </w:r>
      <w:r w:rsidRPr="00642FD3">
        <w:rPr>
          <w:rStyle w:val="StyleBoldUnderline"/>
        </w:rPr>
        <w:t xml:space="preserve"> by foreshortening our sense of time</w:t>
      </w:r>
      <w:r w:rsidRPr="00642FD3">
        <w:t xml:space="preserve">, thereby </w:t>
      </w:r>
      <w:r w:rsidRPr="00642FD3">
        <w:rPr>
          <w:rStyle w:val="StyleBoldUnderline"/>
        </w:rPr>
        <w:t>rendering the deceased immaterial</w:t>
      </w:r>
      <w:r w:rsidRPr="00642FD3">
        <w:t xml:space="preserve">: The living reduce the dead to those who have lived; yet the dead already include the living in their own great collective. </w:t>
      </w:r>
      <w:r w:rsidRPr="00642FD3">
        <w:rPr>
          <w:rStyle w:val="StyleBoldUnderline"/>
        </w:rPr>
        <w:t>Until the dehumanization of society by capitalism, all the living awaited the experience of the dead. It was their ultimate future</w:t>
      </w:r>
      <w:r w:rsidRPr="00642FD3">
        <w:t xml:space="preserve">. By themselves the living were incomplete. </w:t>
      </w:r>
      <w:r w:rsidRPr="00642FD3">
        <w:rPr>
          <w:rStyle w:val="StyleBoldUnderline"/>
        </w:rPr>
        <w:t>Thus living and dead were interdependent</w:t>
      </w:r>
      <w:r w:rsidRPr="00642FD3">
        <w:t xml:space="preserve">. Always. Only </w:t>
      </w:r>
      <w:r w:rsidRPr="00642FD3">
        <w:rPr>
          <w:rStyle w:val="StyleBoldUnderline"/>
        </w:rPr>
        <w:t xml:space="preserve">a uniquely modern form of egoism has broken this interdependence. </w:t>
      </w:r>
      <w:r w:rsidRPr="00642FD3">
        <w:rPr>
          <w:rStyle w:val="Emphasis"/>
        </w:rPr>
        <w:t>With disastrous results for the living</w:t>
      </w:r>
      <w:r w:rsidRPr="00642FD3">
        <w:t xml:space="preserve">, who now think of the dead as the eliminated.40 Hence, one should add, </w:t>
      </w:r>
      <w:r w:rsidRPr="00642FD3">
        <w:rPr>
          <w:rStyle w:val="StyleBoldUnderline"/>
        </w:rPr>
        <w:t>our perspective on environmental asset stripping should include</w:t>
      </w:r>
      <w:r w:rsidRPr="00642FD3">
        <w:t xml:space="preserve"> </w:t>
      </w:r>
      <w:r w:rsidRPr="00642FD3">
        <w:rPr>
          <w:sz w:val="12"/>
          <w:szCs w:val="12"/>
        </w:rPr>
        <w:t>among assets stripped the mingled presence in the landscape of multiple generations, with all the hindsight and foresight that entails. Against this backdrop, I consider in this book what can be called</w:t>
      </w:r>
      <w:r w:rsidRPr="00642FD3">
        <w:t xml:space="preserve"> </w:t>
      </w:r>
      <w:r w:rsidRPr="00642FD3">
        <w:rPr>
          <w:rStyle w:val="StyleBoldUnderline"/>
        </w:rPr>
        <w:t>the temporalities of place</w:t>
      </w:r>
      <w:r w:rsidRPr="00642FD3">
        <w:t xml:space="preserve">. </w:t>
      </w:r>
      <w:r w:rsidRPr="00642FD3">
        <w:rPr>
          <w:rStyle w:val="StyleBoldUnderline"/>
        </w:rPr>
        <w:t>Place is a temporal attainment that must be constantly renegotiated in the face of changes that arrive</w:t>
      </w:r>
      <w:r w:rsidRPr="00642FD3">
        <w:t xml:space="preserve"> from without and within, some benign, others potentially ruinous. </w:t>
      </w:r>
      <w:r w:rsidRPr="00642FD3">
        <w:rPr>
          <w:rStyle w:val="StyleBoldUnderline"/>
        </w:rPr>
        <w:t>To engage the temporal displacements involved in slow violence against the poor thus requires that we rethink questions of physical displacement</w:t>
      </w:r>
      <w:r w:rsidRPr="00642FD3">
        <w:t xml:space="preserve"> as well. In the chapters that follow, </w:t>
      </w:r>
      <w:r w:rsidRPr="00642FD3">
        <w:rPr>
          <w:rStyle w:val="StyleBoldUnderline"/>
        </w:rPr>
        <w:t>I track the socioenvironmental fallout from developmental agendas whose primary beneficiaries live elsewhere; as when</w:t>
      </w:r>
      <w:r w:rsidRPr="00642FD3">
        <w:t xml:space="preserve">, for example, </w:t>
      </w:r>
      <w:r w:rsidRPr="00642FD3">
        <w:rPr>
          <w:rStyle w:val="StyleBoldUnderline"/>
        </w:rPr>
        <w:t>oasis dwellers in the Persian Gulf get trucked off to unknown destinations so that American petroleum engineers and their sheik collaborators can develop their "finds."</w:t>
      </w:r>
      <w:r w:rsidRPr="00642FD3">
        <w:t xml:space="preserve"> </w:t>
      </w:r>
      <w:r w:rsidRPr="00642FD3">
        <w:rPr>
          <w:sz w:val="12"/>
          <w:szCs w:val="12"/>
        </w:rPr>
        <w:t>Or when a megadam arises and (whether erected in the name of Some dictatorial edict, the free market, structural adjustment, national development, or far-off urban or industrial need) displaces and disperses those who had developed through their vernacular landscapes their own adaptable, if always imperfect and vulnerable, relation to riverine possibility.</w:t>
      </w:r>
      <w:r w:rsidRPr="00642FD3">
        <w:t xml:space="preserve"> </w:t>
      </w:r>
      <w:r w:rsidRPr="00642FD3">
        <w:rPr>
          <w:sz w:val="12"/>
          <w:szCs w:val="12"/>
        </w:rPr>
        <w:t>Paradoxically, those forcibly removed by development include conservation refugees. Too often in the global South, conservation, driven by powerful transnational nature NGOs, combines an antidevelopmental rhetoric with the development of finite resources for the touristic few, thereby depleting vital resources for long-term residents. (I explore this paradox more fully in Chapter 6: Stranger in the Eco-village: Race, Tourism, and Environmental Time.) In much of what follows, I address the resistance mounted by impoverished communities who have been involuntarily moved out of their knowledge; I address as well the powers transnational, national, and local-behind such forced removals. My angle of vision is largely through writers who have affiliated themselves with social movements that seek to stave off one of two ruinous prospects: either the threatened community capitulates and is scattered (across refugee camps, placeless "relocation" sites, desperate favelas, and unwelcoming foreign lands), or the community refuses to move but, as its world is undermined, effectively becomes a community of refugees in place. What I wish to stress here, then, are not just those communities that are involuntarily (and often militarily) relocated to less hospitable environs, but also those affected by what I call displacement without moving. In other words,</w:t>
      </w:r>
      <w:r w:rsidRPr="00642FD3">
        <w:t xml:space="preserve"> </w:t>
      </w:r>
      <w:r w:rsidRPr="00642FD3">
        <w:rPr>
          <w:rStyle w:val="StyleBoldUnderline"/>
        </w:rPr>
        <w:t xml:space="preserve">I want to propose </w:t>
      </w:r>
      <w:r w:rsidRPr="00642FD3">
        <w:rPr>
          <w:rStyle w:val="Emphasis"/>
        </w:rPr>
        <w:t>a more radical notion of displacement</w:t>
      </w:r>
      <w:r w:rsidRPr="00642FD3">
        <w:t xml:space="preserve">, one </w:t>
      </w:r>
      <w:r w:rsidRPr="00642FD3">
        <w:rPr>
          <w:rStyle w:val="StyleBoldUnderline"/>
        </w:rPr>
        <w:t>that, instead of referring solely to the movement of people from their places of belonging, refers</w:t>
      </w:r>
      <w:r w:rsidRPr="00642FD3">
        <w:t xml:space="preserve"> rather </w:t>
      </w:r>
      <w:r w:rsidRPr="00642FD3">
        <w:rPr>
          <w:rStyle w:val="StyleBoldUnderline"/>
        </w:rPr>
        <w:t>to the loss of the land and resources beneath them</w:t>
      </w:r>
      <w:r w:rsidRPr="00642FD3">
        <w:t xml:space="preserve">, a loss </w:t>
      </w:r>
      <w:r w:rsidRPr="00642FD3">
        <w:rPr>
          <w:rStyle w:val="StyleBoldUnderline"/>
        </w:rPr>
        <w:t xml:space="preserve">that leaves </w:t>
      </w:r>
      <w:r w:rsidRPr="00642FD3">
        <w:rPr>
          <w:rStyle w:val="Emphasis"/>
        </w:rPr>
        <w:t>communities stranded in a place stripped of the very characteristics that made it inhabitable</w:t>
      </w:r>
      <w:r w:rsidRPr="00642FD3">
        <w:t xml:space="preserve">. </w:t>
      </w:r>
    </w:p>
    <w:p w14:paraId="30BDD3B1" w14:textId="77777777" w:rsidR="002F1B6F" w:rsidRPr="00642FD3" w:rsidRDefault="002F1B6F" w:rsidP="0009488B">
      <w:pPr>
        <w:rPr>
          <w:rFonts w:cs="Times New Roman"/>
          <w:b/>
          <w:sz w:val="22"/>
          <w:u w:val="single"/>
        </w:rPr>
      </w:pPr>
    </w:p>
    <w:p w14:paraId="68F5D835" w14:textId="77777777" w:rsidR="0009488B" w:rsidRPr="00642FD3" w:rsidRDefault="0009488B" w:rsidP="0009488B">
      <w:pPr>
        <w:rPr>
          <w:rFonts w:cs="Times New Roman"/>
        </w:rPr>
      </w:pPr>
    </w:p>
    <w:p w14:paraId="52E20AA8" w14:textId="07B0007F" w:rsidR="00FF743E" w:rsidRPr="00642FD3" w:rsidRDefault="00FF743E" w:rsidP="00FF743E">
      <w:pPr>
        <w:pStyle w:val="Heading3"/>
        <w:rPr>
          <w:rFonts w:cs="Times New Roman"/>
        </w:rPr>
      </w:pPr>
      <w:r w:rsidRPr="00642FD3">
        <w:rPr>
          <w:rFonts w:cs="Times New Roman"/>
        </w:rPr>
        <w:t xml:space="preserve">Ocean Mapping </w:t>
      </w:r>
      <w:r w:rsidR="0009488B" w:rsidRPr="00642FD3">
        <w:rPr>
          <w:rFonts w:cs="Times New Roman"/>
        </w:rPr>
        <w:t>2nc Link</w:t>
      </w:r>
    </w:p>
    <w:p w14:paraId="2FF8A724" w14:textId="124AACC1" w:rsidR="00FC36CA" w:rsidRPr="00642FD3" w:rsidRDefault="00FF743E" w:rsidP="00FC36CA">
      <w:pPr>
        <w:pStyle w:val="Heading4"/>
        <w:rPr>
          <w:rFonts w:cs="Times New Roman"/>
        </w:rPr>
      </w:pPr>
      <w:r w:rsidRPr="00642FD3">
        <w:rPr>
          <w:rFonts w:cs="Times New Roman"/>
        </w:rPr>
        <w:t>Ocean mapping reproduces a neoliberal approach towards oceans – the plan’s spatial mapping commodifies the marine environment, allowing statistical visualization of hidden ocean life</w:t>
      </w:r>
      <w:r w:rsidR="00202C06" w:rsidRPr="00642FD3">
        <w:rPr>
          <w:rFonts w:cs="Times New Roman"/>
        </w:rPr>
        <w:t xml:space="preserve"> to accelerate consumption</w:t>
      </w:r>
    </w:p>
    <w:p w14:paraId="0B60D99E" w14:textId="77777777" w:rsidR="00FC36CA" w:rsidRPr="00642FD3" w:rsidRDefault="00FC36CA" w:rsidP="00FC36CA">
      <w:pPr>
        <w:rPr>
          <w:rStyle w:val="StyleStyleBold12pt"/>
          <w:rFonts w:cs="Times New Roman"/>
        </w:rPr>
      </w:pPr>
      <w:r w:rsidRPr="00642FD3">
        <w:rPr>
          <w:rStyle w:val="StyleStyleBold12pt"/>
          <w:rFonts w:cs="Times New Roman"/>
        </w:rPr>
        <w:t xml:space="preserve">Olson 10 </w:t>
      </w:r>
    </w:p>
    <w:p w14:paraId="7130D516" w14:textId="1D893534" w:rsidR="00FC36CA" w:rsidRPr="00642FD3" w:rsidRDefault="00FC36CA" w:rsidP="00FC36CA">
      <w:pPr>
        <w:rPr>
          <w:rFonts w:cs="Times New Roman"/>
        </w:rPr>
      </w:pPr>
      <w:r w:rsidRPr="00642FD3">
        <w:rPr>
          <w:rFonts w:cs="Times New Roman"/>
        </w:rPr>
        <w:t>(Julia Olson, department member of Northeast Fisheries Science Center, “Seeding nature, ceding culture: Redefining the boundaries of the marine commons through spatial management and GIS,” Geoforum, 2010)</w:t>
      </w:r>
    </w:p>
    <w:p w14:paraId="2ECCB7C8" w14:textId="77777777" w:rsidR="00FC36CA" w:rsidRPr="00642FD3" w:rsidRDefault="00FC36CA" w:rsidP="00FC36CA">
      <w:pPr>
        <w:rPr>
          <w:rStyle w:val="StyleBoldUnderline"/>
          <w:rFonts w:cs="Times New Roman"/>
        </w:rPr>
      </w:pPr>
    </w:p>
    <w:p w14:paraId="796B91FE" w14:textId="77777777" w:rsidR="00FC36CA" w:rsidRPr="00642FD3" w:rsidRDefault="00FC36CA" w:rsidP="00FC36CA">
      <w:pPr>
        <w:rPr>
          <w:rFonts w:cs="Times New Roman"/>
        </w:rPr>
      </w:pPr>
      <w:r w:rsidRPr="00642FD3">
        <w:rPr>
          <w:rFonts w:cs="Times New Roman"/>
        </w:rPr>
        <w:t>The inability to fix resources in space has been at the heart of many understandings of common property.</w:t>
      </w:r>
      <w:r w:rsidRPr="00642FD3">
        <w:rPr>
          <w:rStyle w:val="StyleBoldUnderline"/>
          <w:rFonts w:cs="Times New Roman"/>
        </w:rPr>
        <w:t xml:space="preserve"> Mobile resources such as fish have given rise to</w:t>
      </w:r>
      <w:r w:rsidRPr="00642FD3">
        <w:rPr>
          <w:rFonts w:cs="Times New Roman"/>
        </w:rPr>
        <w:t xml:space="preserve"> particularly intractable </w:t>
      </w:r>
      <w:r w:rsidRPr="00642FD3">
        <w:rPr>
          <w:rStyle w:val="StyleBoldUnderline"/>
          <w:rFonts w:cs="Times New Roman"/>
        </w:rPr>
        <w:t>common-pool problems, for</w:t>
      </w:r>
      <w:r w:rsidRPr="00642FD3">
        <w:rPr>
          <w:rFonts w:cs="Times New Roman"/>
        </w:rPr>
        <w:t xml:space="preserve"> their </w:t>
      </w:r>
      <w:r w:rsidRPr="00642FD3">
        <w:rPr>
          <w:rStyle w:val="StyleBoldUnderline"/>
          <w:rFonts w:cs="Times New Roman"/>
        </w:rPr>
        <w:t>mobility implies a lack of “excludability</w:t>
      </w:r>
      <w:r w:rsidRPr="00642FD3">
        <w:rPr>
          <w:rFonts w:cs="Times New Roman"/>
        </w:rPr>
        <w:t xml:space="preserve"> (or control of access). That is, </w:t>
      </w:r>
      <w:r w:rsidRPr="00642FD3">
        <w:rPr>
          <w:rStyle w:val="StyleBoldUnderline"/>
          <w:rFonts w:cs="Times New Roman"/>
        </w:rPr>
        <w:t>the physical nature of the resource is such that controlling access by potential users may be costly and</w:t>
      </w:r>
      <w:r w:rsidRPr="00642FD3">
        <w:rPr>
          <w:rFonts w:cs="Times New Roman"/>
        </w:rPr>
        <w:t xml:space="preserve">, in the extreme, </w:t>
      </w:r>
      <w:r w:rsidRPr="00642FD3">
        <w:rPr>
          <w:rStyle w:val="StyleBoldUnderline"/>
          <w:rFonts w:cs="Times New Roman"/>
        </w:rPr>
        <w:t>virtually impossible”</w:t>
      </w:r>
      <w:r w:rsidRPr="00642FD3">
        <w:rPr>
          <w:rFonts w:cs="Times New Roman"/>
        </w:rPr>
        <w:t xml:space="preserve"> (</w:t>
      </w:r>
      <w:hyperlink r:id="rId35" w:anchor="bib18" w:history="1">
        <w:r w:rsidRPr="00642FD3">
          <w:rPr>
            <w:rStyle w:val="Hyperlink"/>
            <w:rFonts w:cs="Times New Roman"/>
          </w:rPr>
          <w:t>Feeny et al., 1990, p. 3</w:t>
        </w:r>
      </w:hyperlink>
      <w:r w:rsidRPr="00642FD3">
        <w:rPr>
          <w:rFonts w:cs="Times New Roman"/>
        </w:rPr>
        <w:t xml:space="preserve">). Not only do fish move but, at least in conventional accounts, so do mobile fishermen, ever seeking highest profit in a rationalist movement through space (e.g. </w:t>
      </w:r>
      <w:hyperlink r:id="rId36" w:anchor="bib71" w:history="1">
        <w:r w:rsidRPr="00642FD3">
          <w:rPr>
            <w:rStyle w:val="Hyperlink"/>
            <w:rFonts w:cs="Times New Roman"/>
          </w:rPr>
          <w:t>Sanchirico and Wilen, 1999</w:t>
        </w:r>
      </w:hyperlink>
      <w:r w:rsidRPr="00642FD3">
        <w:rPr>
          <w:rFonts w:cs="Times New Roman"/>
        </w:rPr>
        <w:t xml:space="preserve">). There are of course fissures in this story, even for such seemingly mobile resources as fish. While rotational management is argued particularly appropriate for semi-sedentary species such as scallops (e.g. </w:t>
      </w:r>
      <w:hyperlink r:id="rId37" w:anchor="bib27" w:history="1">
        <w:r w:rsidRPr="00642FD3">
          <w:rPr>
            <w:rStyle w:val="Hyperlink"/>
            <w:rFonts w:cs="Times New Roman"/>
          </w:rPr>
          <w:t>Hart, 2003</w:t>
        </w:r>
      </w:hyperlink>
      <w:r w:rsidRPr="00642FD3">
        <w:rPr>
          <w:rFonts w:cs="Times New Roman"/>
        </w:rPr>
        <w:t xml:space="preserve">), others similarly contend that locally diverse sub-species, like populations of cod in Norway that follow the ebb and flow of particular fjords and inlets, necessitate more locally-based science and management (e.g. </w:t>
      </w:r>
      <w:hyperlink r:id="rId38" w:anchor="bib34" w:history="1">
        <w:r w:rsidRPr="00642FD3">
          <w:rPr>
            <w:rStyle w:val="Hyperlink"/>
            <w:rFonts w:cs="Times New Roman"/>
          </w:rPr>
          <w:t>Jorde et al., 2007</w:t>
        </w:r>
      </w:hyperlink>
      <w:r w:rsidRPr="00642FD3">
        <w:rPr>
          <w:rFonts w:cs="Times New Roman"/>
        </w:rPr>
        <w:t>). Fishermen too, while often portrayed as opportunistically mobile, may have multiple rationalities that inform their fishing practices, including their spatial decision-making (</w:t>
      </w:r>
      <w:hyperlink r:id="rId39" w:anchor="bib56" w:history="1">
        <w:r w:rsidRPr="00642FD3">
          <w:rPr>
            <w:rStyle w:val="Hyperlink"/>
            <w:rFonts w:cs="Times New Roman"/>
          </w:rPr>
          <w:t>Olson, 2006</w:t>
        </w:r>
      </w:hyperlink>
      <w:r w:rsidRPr="00642FD3">
        <w:rPr>
          <w:rFonts w:cs="Times New Roman"/>
        </w:rPr>
        <w:t xml:space="preserve">). My point here is not to counter movement with an equally mythical lack of movement, but rather to ask how forms of resource use—here especially, </w:t>
      </w:r>
      <w:r w:rsidRPr="00642FD3">
        <w:rPr>
          <w:rStyle w:val="StyleBoldUnderline"/>
          <w:rFonts w:cs="Times New Roman"/>
        </w:rPr>
        <w:t xml:space="preserve">fishing or farming the ocean—involve </w:t>
      </w:r>
      <w:r w:rsidRPr="00642FD3">
        <w:rPr>
          <w:rStyle w:val="Emphasis"/>
          <w:rFonts w:cs="Times New Roman"/>
        </w:rPr>
        <w:t>culturally constructed subjectivities</w:t>
      </w:r>
      <w:r w:rsidRPr="00642FD3">
        <w:rPr>
          <w:rFonts w:cs="Times New Roman"/>
        </w:rPr>
        <w:t xml:space="preserve">, networks of social relations, and spatially grounded knowledge and practice. In the case of contemporary fisheries management, </w:t>
      </w:r>
      <w:r w:rsidRPr="00642FD3">
        <w:rPr>
          <w:rStyle w:val="StyleBoldUnderline"/>
          <w:rFonts w:cs="Times New Roman"/>
        </w:rPr>
        <w:t>these subjectivities</w:t>
      </w:r>
      <w:r w:rsidRPr="00642FD3">
        <w:rPr>
          <w:rFonts w:cs="Times New Roman"/>
        </w:rPr>
        <w:t xml:space="preserve">, relations, and knowledge and practice </w:t>
      </w:r>
      <w:r w:rsidRPr="00642FD3">
        <w:rPr>
          <w:rStyle w:val="StyleBoldUnderline"/>
          <w:rFonts w:cs="Times New Roman"/>
        </w:rPr>
        <w:t xml:space="preserve">are now </w:t>
      </w:r>
      <w:r w:rsidRPr="00642FD3">
        <w:rPr>
          <w:rFonts w:cs="Times New Roman"/>
        </w:rPr>
        <w:t xml:space="preserve">increasingly </w:t>
      </w:r>
      <w:r w:rsidRPr="00642FD3">
        <w:rPr>
          <w:rStyle w:val="StyleBoldUnderline"/>
          <w:rFonts w:cs="Times New Roman"/>
        </w:rPr>
        <w:t xml:space="preserve">mediated through technologies like </w:t>
      </w:r>
      <w:r w:rsidRPr="00642FD3">
        <w:rPr>
          <w:rStyle w:val="Emphasis"/>
          <w:rFonts w:cs="Times New Roman"/>
        </w:rPr>
        <w:t>GIS</w:t>
      </w:r>
      <w:r w:rsidRPr="00642FD3">
        <w:rPr>
          <w:rStyle w:val="StyleBoldUnderline"/>
          <w:rFonts w:cs="Times New Roman"/>
        </w:rPr>
        <w:t>. While mapping and counter-mapping have become</w:t>
      </w:r>
      <w:r w:rsidRPr="00642FD3">
        <w:rPr>
          <w:rFonts w:cs="Times New Roman"/>
        </w:rPr>
        <w:t xml:space="preserve"> more </w:t>
      </w:r>
      <w:r w:rsidRPr="00642FD3">
        <w:rPr>
          <w:rStyle w:val="StyleBoldUnderline"/>
          <w:rFonts w:cs="Times New Roman"/>
        </w:rPr>
        <w:t>intertwined with</w:t>
      </w:r>
      <w:r w:rsidRPr="00642FD3">
        <w:rPr>
          <w:rFonts w:cs="Times New Roman"/>
        </w:rPr>
        <w:t xml:space="preserve"> stories of </w:t>
      </w:r>
      <w:r w:rsidRPr="00642FD3">
        <w:rPr>
          <w:rStyle w:val="StyleBoldUnderline"/>
          <w:rFonts w:cs="Times New Roman"/>
        </w:rPr>
        <w:t xml:space="preserve">common property </w:t>
      </w:r>
      <w:r w:rsidRPr="00642FD3">
        <w:rPr>
          <w:rFonts w:cs="Times New Roman"/>
        </w:rPr>
        <w:t xml:space="preserve">in general, </w:t>
      </w:r>
      <w:r w:rsidRPr="00642FD3">
        <w:rPr>
          <w:rStyle w:val="StyleBoldUnderline"/>
          <w:rFonts w:cs="Times New Roman"/>
        </w:rPr>
        <w:t>the case of fisheries poses a double</w:t>
      </w:r>
      <w:r w:rsidRPr="00642FD3">
        <w:rPr>
          <w:rFonts w:cs="Times New Roman"/>
        </w:rPr>
        <w:t xml:space="preserve"> sort of </w:t>
      </w:r>
      <w:r w:rsidRPr="00642FD3">
        <w:rPr>
          <w:rStyle w:val="StyleBoldUnderline"/>
          <w:rFonts w:cs="Times New Roman"/>
        </w:rPr>
        <w:t>enigma, for not only</w:t>
      </w:r>
      <w:r w:rsidRPr="00642FD3">
        <w:rPr>
          <w:rFonts w:cs="Times New Roman"/>
        </w:rPr>
        <w:t xml:space="preserve"> is there the issue of</w:t>
      </w:r>
      <w:r w:rsidRPr="00642FD3">
        <w:rPr>
          <w:rStyle w:val="StyleBoldUnderline"/>
          <w:rFonts w:cs="Times New Roman"/>
        </w:rPr>
        <w:t xml:space="preserve"> mobility and excludability</w:t>
      </w:r>
      <w:r w:rsidRPr="00642FD3">
        <w:rPr>
          <w:rFonts w:cs="Times New Roman"/>
        </w:rPr>
        <w:t xml:space="preserve"> in space </w:t>
      </w:r>
      <w:r w:rsidRPr="00642FD3">
        <w:rPr>
          <w:rStyle w:val="StyleBoldUnderline"/>
          <w:rFonts w:cs="Times New Roman"/>
        </w:rPr>
        <w:t>but</w:t>
      </w:r>
      <w:r w:rsidRPr="00642FD3">
        <w:rPr>
          <w:rFonts w:cs="Times New Roman"/>
        </w:rPr>
        <w:t xml:space="preserve"> there is </w:t>
      </w:r>
      <w:r w:rsidRPr="00642FD3">
        <w:rPr>
          <w:rStyle w:val="StyleBoldUnderline"/>
          <w:rFonts w:cs="Times New Roman"/>
        </w:rPr>
        <w:t>also</w:t>
      </w:r>
      <w:r w:rsidRPr="00642FD3">
        <w:rPr>
          <w:rFonts w:cs="Times New Roman"/>
        </w:rPr>
        <w:t xml:space="preserve"> the question of </w:t>
      </w:r>
      <w:r w:rsidRPr="00642FD3">
        <w:rPr>
          <w:rStyle w:val="StyleBoldUnderline"/>
          <w:rFonts w:cs="Times New Roman"/>
        </w:rPr>
        <w:t>visualization, or lack thereof</w:t>
      </w:r>
      <w:r w:rsidRPr="00642FD3">
        <w:rPr>
          <w:rFonts w:cs="Times New Roman"/>
        </w:rPr>
        <w:t xml:space="preserve">. In </w:t>
      </w:r>
      <w:hyperlink r:id="rId40" w:anchor="bib25" w:history="1">
        <w:r w:rsidRPr="00642FD3">
          <w:rPr>
            <w:rStyle w:val="Hyperlink"/>
            <w:rFonts w:cs="Times New Roman"/>
          </w:rPr>
          <w:t>Hardin’s</w:t>
        </w:r>
      </w:hyperlink>
      <w:r w:rsidRPr="00642FD3">
        <w:rPr>
          <w:rFonts w:cs="Times New Roman"/>
        </w:rPr>
        <w:t xml:space="preserve"> classic account of the tragedy of the commons, for example, he asked that we “Picture a pasture open to all” (1968: 1244, italics added), where the herders, herds, and resource degradation are palpable and countable. For fisheries management however, this has not been such an easy task. The </w:t>
      </w:r>
      <w:r w:rsidRPr="00642FD3">
        <w:rPr>
          <w:rStyle w:val="Emphasis"/>
          <w:rFonts w:cs="Times New Roman"/>
        </w:rPr>
        <w:t>inability to see</w:t>
      </w:r>
      <w:r w:rsidRPr="00642FD3">
        <w:rPr>
          <w:rFonts w:cs="Times New Roman"/>
        </w:rPr>
        <w:t xml:space="preserve"> what is happening </w:t>
      </w:r>
      <w:r w:rsidRPr="00642FD3">
        <w:rPr>
          <w:rStyle w:val="Emphasis"/>
          <w:rFonts w:cs="Times New Roman"/>
        </w:rPr>
        <w:t>has</w:t>
      </w:r>
      <w:r w:rsidRPr="00642FD3">
        <w:rPr>
          <w:rFonts w:cs="Times New Roman"/>
        </w:rPr>
        <w:t xml:space="preserve"> in part </w:t>
      </w:r>
      <w:r w:rsidRPr="00642FD3">
        <w:rPr>
          <w:rStyle w:val="Emphasis"/>
          <w:rFonts w:cs="Times New Roman"/>
        </w:rPr>
        <w:t>structured</w:t>
      </w:r>
      <w:r w:rsidRPr="00642FD3">
        <w:rPr>
          <w:rFonts w:cs="Times New Roman"/>
        </w:rPr>
        <w:t xml:space="preserve"> the orientation of both</w:t>
      </w:r>
      <w:r w:rsidRPr="00642FD3">
        <w:rPr>
          <w:rStyle w:val="StyleBoldUnderline"/>
          <w:rFonts w:cs="Times New Roman"/>
        </w:rPr>
        <w:t xml:space="preserve"> </w:t>
      </w:r>
      <w:r w:rsidRPr="00642FD3">
        <w:rPr>
          <w:rStyle w:val="Emphasis"/>
          <w:rFonts w:cs="Times New Roman"/>
        </w:rPr>
        <w:t>fisheries management</w:t>
      </w:r>
      <w:r w:rsidRPr="00642FD3">
        <w:rPr>
          <w:rStyle w:val="StyleBoldUnderline"/>
          <w:rFonts w:cs="Times New Roman"/>
        </w:rPr>
        <w:t xml:space="preserve"> and biology: stock assessment is a statistical </w:t>
      </w:r>
      <w:r w:rsidRPr="00642FD3">
        <w:rPr>
          <w:rFonts w:cs="Times New Roman"/>
        </w:rPr>
        <w:t>exercise in estimating hidden populations, while management tries to reconcile its strategies around fishermen who might cheat without being seen.</w:t>
      </w:r>
      <w:r w:rsidRPr="00642FD3">
        <w:rPr>
          <w:rStyle w:val="StyleBoldUnderline"/>
          <w:rFonts w:cs="Times New Roman"/>
        </w:rPr>
        <w:t xml:space="preserve"> Fisheries management</w:t>
      </w:r>
      <w:r w:rsidRPr="00642FD3">
        <w:rPr>
          <w:rFonts w:cs="Times New Roman"/>
        </w:rPr>
        <w:t xml:space="preserve">, however, </w:t>
      </w:r>
      <w:r w:rsidRPr="00642FD3">
        <w:rPr>
          <w:rStyle w:val="StyleBoldUnderline"/>
          <w:rFonts w:cs="Times New Roman"/>
        </w:rPr>
        <w:t>has</w:t>
      </w:r>
      <w:r w:rsidRPr="00642FD3">
        <w:rPr>
          <w:rFonts w:cs="Times New Roman"/>
        </w:rPr>
        <w:t xml:space="preserve"> recently </w:t>
      </w:r>
      <w:r w:rsidRPr="00642FD3">
        <w:rPr>
          <w:rStyle w:val="StyleBoldUnderline"/>
          <w:rFonts w:cs="Times New Roman"/>
        </w:rPr>
        <w:t>begun to take a distinctly visual turn through</w:t>
      </w:r>
      <w:r w:rsidRPr="00642FD3">
        <w:rPr>
          <w:rFonts w:cs="Times New Roman"/>
        </w:rPr>
        <w:t xml:space="preserve"> the use of </w:t>
      </w:r>
      <w:r w:rsidRPr="00642FD3">
        <w:rPr>
          <w:rStyle w:val="StyleBoldUnderline"/>
          <w:rFonts w:cs="Times New Roman"/>
        </w:rPr>
        <w:t xml:space="preserve">GIS and other spatial techniques </w:t>
      </w:r>
      <w:r w:rsidRPr="00642FD3">
        <w:rPr>
          <w:rFonts w:cs="Times New Roman"/>
        </w:rPr>
        <w:t xml:space="preserve">for understanding and monitoring where different resources are and how they are used—not only supporting policy analyses from habitat classification and protection of essential fish habitat, to the social and economic impacts of closed areas ( </w:t>
      </w:r>
      <w:hyperlink r:id="rId41" w:anchor="bib45" w:history="1">
        <w:r w:rsidRPr="00642FD3">
          <w:rPr>
            <w:rFonts w:cs="Times New Roman"/>
          </w:rPr>
          <w:t>Meaden, 2000</w:t>
        </w:r>
      </w:hyperlink>
      <w:r w:rsidRPr="00642FD3">
        <w:rPr>
          <w:rFonts w:cs="Times New Roman"/>
        </w:rPr>
        <w:t xml:space="preserve">, </w:t>
      </w:r>
      <w:hyperlink r:id="rId42" w:anchor="bib54" w:history="1">
        <w:r w:rsidRPr="00642FD3">
          <w:rPr>
            <w:rFonts w:cs="Times New Roman"/>
          </w:rPr>
          <w:t>NOAA, 2004</w:t>
        </w:r>
      </w:hyperlink>
      <w:r w:rsidRPr="00642FD3">
        <w:rPr>
          <w:rFonts w:cs="Times New Roman"/>
        </w:rPr>
        <w:t xml:space="preserve"> and </w:t>
      </w:r>
      <w:hyperlink r:id="rId43" w:anchor="bib78" w:history="1">
        <w:r w:rsidRPr="00642FD3">
          <w:rPr>
            <w:rFonts w:cs="Times New Roman"/>
          </w:rPr>
          <w:t>St. Martin, 2004</w:t>
        </w:r>
      </w:hyperlink>
      <w:r w:rsidRPr="00642FD3">
        <w:rPr>
          <w:rFonts w:cs="Times New Roman"/>
        </w:rPr>
        <w:t>), but also coupled to increasing interest in spatially-based methods of management.</w:t>
      </w:r>
      <w:r w:rsidRPr="00642FD3">
        <w:rPr>
          <w:rStyle w:val="StyleBoldUnderline"/>
          <w:rFonts w:cs="Times New Roman"/>
        </w:rPr>
        <w:t xml:space="preserve"> </w:t>
      </w:r>
      <w:r w:rsidRPr="00642FD3">
        <w:rPr>
          <w:rFonts w:cs="Times New Roman"/>
        </w:rPr>
        <w:t>What tends to be missing, however, is an appreciation of arguments raised within geography and other social sciences that critique the use of GIS as technologically or socially neutral, or which have conversely grappled with how to use GIS for qualitative and critical approaches to social knowledge.</w:t>
      </w:r>
      <w:hyperlink r:id="rId44" w:anchor="fn1" w:history="1">
        <w:r w:rsidRPr="00642FD3">
          <w:rPr>
            <w:rStyle w:val="Hyperlink"/>
            <w:rFonts w:cs="Times New Roman"/>
          </w:rPr>
          <w:t>1</w:t>
        </w:r>
      </w:hyperlink>
      <w:r w:rsidRPr="00642FD3">
        <w:rPr>
          <w:rFonts w:cs="Times New Roman"/>
        </w:rPr>
        <w:t xml:space="preserve"> </w:t>
      </w:r>
      <w:r w:rsidRPr="00642FD3">
        <w:rPr>
          <w:rStyle w:val="StyleBoldUnderline"/>
          <w:rFonts w:cs="Times New Roman"/>
        </w:rPr>
        <w:t xml:space="preserve">The presumed neutrality and objectivity of GIS in fisheries management has </w:t>
      </w:r>
      <w:r w:rsidRPr="00642FD3">
        <w:rPr>
          <w:rFonts w:cs="Times New Roman"/>
        </w:rPr>
        <w:t>not only assumed a sense of “space that is broadly taken for granted in Western societies—our naïvely assumed sense of space as emptiness” (</w:t>
      </w:r>
      <w:hyperlink r:id="rId45" w:anchor="bib76" w:history="1">
        <w:r w:rsidRPr="00642FD3">
          <w:rPr>
            <w:rFonts w:cs="Times New Roman"/>
          </w:rPr>
          <w:t>Smith and Katz, 1993, p. 75</w:t>
        </w:r>
      </w:hyperlink>
      <w:r w:rsidRPr="00642FD3">
        <w:rPr>
          <w:rFonts w:cs="Times New Roman"/>
        </w:rPr>
        <w:t xml:space="preserve">), but has also </w:t>
      </w:r>
      <w:r w:rsidRPr="00642FD3">
        <w:rPr>
          <w:rStyle w:val="StyleBoldUnderline"/>
          <w:rFonts w:cs="Times New Roman"/>
        </w:rPr>
        <w:t xml:space="preserve">tended to privilege </w:t>
      </w:r>
      <w:r w:rsidRPr="00642FD3">
        <w:rPr>
          <w:rStyle w:val="Emphasis"/>
          <w:rFonts w:cs="Times New Roman"/>
        </w:rPr>
        <w:t>universal understandings</w:t>
      </w:r>
      <w:r w:rsidRPr="00642FD3">
        <w:rPr>
          <w:rStyle w:val="StyleBoldUnderline"/>
          <w:rFonts w:cs="Times New Roman"/>
        </w:rPr>
        <w:t>. Thus while</w:t>
      </w:r>
      <w:r w:rsidRPr="00642FD3">
        <w:rPr>
          <w:rFonts w:cs="Times New Roman"/>
        </w:rPr>
        <w:t xml:space="preserve"> the </w:t>
      </w:r>
      <w:r w:rsidRPr="00642FD3">
        <w:rPr>
          <w:rStyle w:val="StyleBoldUnderline"/>
          <w:rFonts w:cs="Times New Roman"/>
        </w:rPr>
        <w:t>fishery management</w:t>
      </w:r>
      <w:r w:rsidRPr="00642FD3">
        <w:rPr>
          <w:rFonts w:cs="Times New Roman"/>
        </w:rPr>
        <w:t xml:space="preserve"> process </w:t>
      </w:r>
      <w:r w:rsidRPr="00642FD3">
        <w:rPr>
          <w:rStyle w:val="StyleBoldUnderline"/>
          <w:rFonts w:cs="Times New Roman"/>
        </w:rPr>
        <w:t>has begun to incorporate spatially sensitive analyses</w:t>
      </w:r>
      <w:r w:rsidRPr="00642FD3">
        <w:rPr>
          <w:rFonts w:cs="Times New Roman"/>
        </w:rPr>
        <w:t xml:space="preserve"> into its development of area-based management,</w:t>
      </w:r>
      <w:r w:rsidRPr="00642FD3">
        <w:rPr>
          <w:rStyle w:val="StyleBoldUnderline"/>
          <w:rFonts w:cs="Times New Roman"/>
        </w:rPr>
        <w:t xml:space="preserve"> such incorporation has utilized </w:t>
      </w:r>
      <w:r w:rsidRPr="00642FD3">
        <w:rPr>
          <w:rStyle w:val="Emphasis"/>
          <w:rFonts w:cs="Times New Roman"/>
        </w:rPr>
        <w:t>neoliberal constructions of the typical fisherman</w:t>
      </w:r>
      <w:r w:rsidRPr="00642FD3">
        <w:rPr>
          <w:rStyle w:val="StyleBoldUnderline"/>
          <w:rFonts w:cs="Times New Roman"/>
        </w:rPr>
        <w:t xml:space="preserve"> that are challenged by more nuanced notions of fishing and resource dependence</w:t>
      </w:r>
      <w:r w:rsidRPr="00642FD3">
        <w:rPr>
          <w:rFonts w:cs="Times New Roman"/>
        </w:rPr>
        <w:t xml:space="preserve">. New directions in the mapping of scallops that focus on crucial habitat and life cycle issues, for example, promise changes both in the science underlying fisheries management and in management itself by better directing fishing effort to particular places and by better understanding the conditions for resource enhancement through seeding, which at first glance recalls the warnings from early GIS critics that </w:t>
      </w:r>
      <w:r w:rsidRPr="00642FD3">
        <w:rPr>
          <w:rStyle w:val="Emphasis"/>
          <w:rFonts w:cs="Times New Roman"/>
        </w:rPr>
        <w:t>digital maps would serve to create or reinforce relations of power</w:t>
      </w:r>
      <w:r w:rsidRPr="00642FD3">
        <w:rPr>
          <w:rStyle w:val="StyleBoldUnderline"/>
          <w:rFonts w:cs="Times New Roman"/>
        </w:rPr>
        <w:t xml:space="preserve"> through the discovery of </w:t>
      </w:r>
      <w:r w:rsidRPr="00642FD3">
        <w:rPr>
          <w:rStyle w:val="Emphasis"/>
          <w:rFonts w:cs="Times New Roman"/>
        </w:rPr>
        <w:t>new things or people to exploit</w:t>
      </w:r>
      <w:r w:rsidRPr="00642FD3">
        <w:rPr>
          <w:rFonts w:cs="Times New Roman"/>
        </w:rPr>
        <w:t xml:space="preserve"> (</w:t>
      </w:r>
      <w:hyperlink r:id="rId46" w:anchor="bib73" w:history="1">
        <w:r w:rsidRPr="00642FD3">
          <w:rPr>
            <w:rStyle w:val="Hyperlink"/>
            <w:rFonts w:cs="Times New Roman"/>
          </w:rPr>
          <w:t>Schuurman, 2000, p. 580</w:t>
        </w:r>
      </w:hyperlink>
      <w:r w:rsidRPr="00642FD3">
        <w:rPr>
          <w:rFonts w:cs="Times New Roman"/>
        </w:rPr>
        <w:t xml:space="preserve">). Yet as this reframing of resources from fishing to farming intersects with an increasing interest in aquaculture (where the idea of farming is obviously more explicit), it becomes clear that while </w:t>
      </w:r>
      <w:r w:rsidRPr="00642FD3">
        <w:rPr>
          <w:rStyle w:val="StyleBoldUnderline"/>
          <w:rFonts w:cs="Times New Roman"/>
        </w:rPr>
        <w:t>ideas about property can be more easily enrolled into neoliberal discourses that commodify resource relations</w:t>
      </w:r>
      <w:r w:rsidRPr="00642FD3">
        <w:rPr>
          <w:rFonts w:cs="Times New Roman"/>
        </w:rPr>
        <w:t xml:space="preserve">, transformations from fishing to farming also enable alternative projects through their articulation with cultural practices and processes. This includes </w:t>
      </w:r>
      <w:r w:rsidRPr="00642FD3">
        <w:rPr>
          <w:rStyle w:val="StyleBoldUnderline"/>
          <w:rFonts w:cs="Times New Roman"/>
        </w:rPr>
        <w:t xml:space="preserve">the differential spatial practices of often </w:t>
      </w:r>
      <w:r w:rsidRPr="00642FD3">
        <w:rPr>
          <w:rStyle w:val="Emphasis"/>
          <w:rFonts w:cs="Times New Roman"/>
        </w:rPr>
        <w:t>smaller-scale fishermen</w:t>
      </w:r>
      <w:r w:rsidRPr="00642FD3">
        <w:rPr>
          <w:rStyle w:val="StyleBoldUnderline"/>
          <w:rFonts w:cs="Times New Roman"/>
        </w:rPr>
        <w:t xml:space="preserve"> as well as </w:t>
      </w:r>
      <w:r w:rsidRPr="00642FD3">
        <w:rPr>
          <w:rStyle w:val="Emphasis"/>
          <w:rFonts w:cs="Times New Roman"/>
        </w:rPr>
        <w:t>community-based interests</w:t>
      </w:r>
      <w:r w:rsidRPr="00642FD3">
        <w:rPr>
          <w:rStyle w:val="StyleBoldUnderline"/>
          <w:rFonts w:cs="Times New Roman"/>
        </w:rPr>
        <w:t xml:space="preserve"> in scallop seeding, who have sought—quite literally—to sow the seeds of community stability and, in the process, resist and redefine the terms of neoliberal market logic</w:t>
      </w:r>
      <w:r w:rsidRPr="00642FD3">
        <w:rPr>
          <w:rFonts w:cs="Times New Roman"/>
        </w:rPr>
        <w:t xml:space="preserve">. This paper thus considers the differing worldviews, practices, and spatialities among and between so-called highliners and small-scale fishermen, fishers and farmers of scallops, different resource-users and the scientists who map them, and the radically new forms of economic practice and sustainability that inhere, potentially, in different uses and forms of maps and spatial knowledge, looking in particular at US Federal management of Sea Scallops, a Canadian example of a private-state partnership, and community-based seeding efforts in Downeast Maine. </w:t>
      </w:r>
    </w:p>
    <w:p w14:paraId="46E3E5EE" w14:textId="77777777" w:rsidR="00FC36CA" w:rsidRPr="00642FD3" w:rsidRDefault="00FC36CA" w:rsidP="00FC36CA">
      <w:pPr>
        <w:rPr>
          <w:rFonts w:cs="Times New Roman"/>
        </w:rPr>
      </w:pPr>
    </w:p>
    <w:p w14:paraId="35ED9282" w14:textId="2B2DDEE4" w:rsidR="00035A5E" w:rsidRPr="00642FD3" w:rsidRDefault="00035A5E" w:rsidP="00035A5E">
      <w:pPr>
        <w:pStyle w:val="Heading3"/>
        <w:rPr>
          <w:rFonts w:cs="Times New Roman"/>
        </w:rPr>
      </w:pPr>
      <w:r w:rsidRPr="00642FD3">
        <w:rPr>
          <w:rFonts w:cs="Times New Roman"/>
        </w:rPr>
        <w:t xml:space="preserve">Ocean Mapping – 2nc </w:t>
      </w:r>
      <w:r w:rsidR="006B7B10" w:rsidRPr="00642FD3">
        <w:rPr>
          <w:rFonts w:cs="Times New Roman"/>
        </w:rPr>
        <w:t>Ontology</w:t>
      </w:r>
      <w:r w:rsidRPr="00642FD3">
        <w:rPr>
          <w:rFonts w:cs="Times New Roman"/>
        </w:rPr>
        <w:t xml:space="preserve"> K</w:t>
      </w:r>
    </w:p>
    <w:p w14:paraId="05E1499E" w14:textId="03BE851E" w:rsidR="00DA27DD" w:rsidRPr="00642FD3" w:rsidRDefault="00BA27AA" w:rsidP="00035A5E">
      <w:pPr>
        <w:pStyle w:val="Heading4"/>
        <w:rPr>
          <w:rFonts w:cs="Times New Roman"/>
        </w:rPr>
      </w:pPr>
      <w:r w:rsidRPr="00642FD3">
        <w:rPr>
          <w:rFonts w:cs="Times New Roman"/>
        </w:rPr>
        <w:t>N</w:t>
      </w:r>
      <w:r w:rsidR="00035A5E" w:rsidRPr="00642FD3">
        <w:rPr>
          <w:rFonts w:cs="Times New Roman"/>
        </w:rPr>
        <w:t xml:space="preserve">eoliberal spatial planning </w:t>
      </w:r>
      <w:r w:rsidR="00837B4B" w:rsidRPr="00642FD3">
        <w:rPr>
          <w:rFonts w:cs="Times New Roman"/>
        </w:rPr>
        <w:t xml:space="preserve">ensures error replication because it </w:t>
      </w:r>
      <w:r w:rsidR="001345BC" w:rsidRPr="00642FD3">
        <w:rPr>
          <w:rFonts w:cs="Times New Roman"/>
        </w:rPr>
        <w:t>reduces the ocean to human representations of it</w:t>
      </w:r>
      <w:r w:rsidR="008203B6" w:rsidRPr="00642FD3">
        <w:rPr>
          <w:rFonts w:cs="Times New Roman"/>
        </w:rPr>
        <w:t xml:space="preserve"> – </w:t>
      </w:r>
      <w:r w:rsidR="00D24BA0" w:rsidRPr="00642FD3">
        <w:rPr>
          <w:rFonts w:cs="Times New Roman"/>
        </w:rPr>
        <w:t>be suspicious of their impacts because they reduce ecological relations to commodity relations</w:t>
      </w:r>
    </w:p>
    <w:p w14:paraId="4EC14D78" w14:textId="3E3D5E14" w:rsidR="00071899" w:rsidRPr="00642FD3" w:rsidRDefault="00837B4B" w:rsidP="00071899">
      <w:pPr>
        <w:rPr>
          <w:rStyle w:val="StyleStyleBold12pt"/>
          <w:rFonts w:cs="Times New Roman"/>
        </w:rPr>
      </w:pPr>
      <w:r w:rsidRPr="00642FD3">
        <w:rPr>
          <w:rStyle w:val="StyleStyleBold12pt"/>
          <w:rFonts w:cs="Times New Roman"/>
        </w:rPr>
        <w:t>Steinberg 13</w:t>
      </w:r>
    </w:p>
    <w:p w14:paraId="5E81D78E" w14:textId="68C5DF97" w:rsidR="00071899" w:rsidRPr="00642FD3" w:rsidRDefault="00071899" w:rsidP="00071899">
      <w:pPr>
        <w:rPr>
          <w:rFonts w:cs="Times New Roman"/>
        </w:rPr>
      </w:pPr>
      <w:r w:rsidRPr="00642FD3">
        <w:rPr>
          <w:rFonts w:cs="Times New Roman"/>
        </w:rPr>
        <w:t>(Philip E. Steinberg 13 – PhD from Clark University &amp; Professor of Critical Geography at Florida State University , “Of the seas: metaphors and materialities in maritime regions”, Atlantic Studies: Global Currents, Volume 10, Number 2, 4/29/2013)</w:t>
      </w:r>
    </w:p>
    <w:p w14:paraId="0465C19D" w14:textId="77777777" w:rsidR="00071899" w:rsidRPr="00642FD3" w:rsidRDefault="00071899" w:rsidP="00071899">
      <w:pPr>
        <w:rPr>
          <w:rFonts w:cs="Times New Roman"/>
        </w:rPr>
      </w:pPr>
    </w:p>
    <w:p w14:paraId="7DF6D1E9" w14:textId="146DF8A4" w:rsidR="00CC11CC" w:rsidRPr="00642FD3" w:rsidRDefault="00071899" w:rsidP="00071899">
      <w:pPr>
        <w:rPr>
          <w:rFonts w:cs="Times New Roman"/>
        </w:rPr>
      </w:pPr>
      <w:r w:rsidRPr="00642FD3">
        <w:rPr>
          <w:rFonts w:cs="Times New Roman"/>
        </w:rPr>
        <w:t>Ocean region studies have their origins in an explicit questioning of the assumption that the land-based region is the appropriate scope for conducting social analysis. In History departments, in particular, where academic positions are routinely connected with a specific region and a specific era (e.g. nineteenth-century Latin Americanist), scholars who have sought to define regions by oceans of interaction rather than continents of settlement and governance have had to directly challenge the disciplinary establishment.36 And yet, the regionalization of the sea itself is rarely interrogated. As Martin Lewis demonstrates,</w:t>
      </w:r>
      <w:r w:rsidRPr="00642FD3">
        <w:rPr>
          <w:rStyle w:val="StyleBoldUnderline"/>
          <w:rFonts w:cs="Times New Roman"/>
        </w:rPr>
        <w:t xml:space="preserve"> the boundaries, definitions, and namings of ocean regions have been highly variable (and, at times, quite arbitrary).37 Likewise, the lines that divide ocean regions on a con</w:t>
      </w:r>
      <w:r w:rsidR="00035A5E" w:rsidRPr="00642FD3">
        <w:rPr>
          <w:rStyle w:val="StyleBoldUnderline"/>
          <w:rFonts w:cs="Times New Roman"/>
        </w:rPr>
        <w:t xml:space="preserve">temporary legal map of the sea </w:t>
      </w:r>
      <w:r w:rsidRPr="00642FD3">
        <w:rPr>
          <w:rStyle w:val="StyleBoldUnderline"/>
          <w:rFonts w:cs="Times New Roman"/>
        </w:rPr>
        <w:t xml:space="preserve"> defining territorial waters, contiguous zones, exclusive econo</w:t>
      </w:r>
      <w:r w:rsidR="00035A5E" w:rsidRPr="00642FD3">
        <w:rPr>
          <w:rStyle w:val="StyleBoldUnderline"/>
          <w:rFonts w:cs="Times New Roman"/>
        </w:rPr>
        <w:t xml:space="preserve">mic zones, the High Seas, etc. </w:t>
      </w:r>
      <w:r w:rsidRPr="00642FD3">
        <w:rPr>
          <w:rStyle w:val="StyleBoldUnderline"/>
          <w:rFonts w:cs="Times New Roman"/>
        </w:rPr>
        <w:t xml:space="preserve"> </w:t>
      </w:r>
      <w:r w:rsidRPr="00642FD3">
        <w:rPr>
          <w:rStyle w:val="Emphasis"/>
          <w:rFonts w:cs="Times New Roman"/>
        </w:rPr>
        <w:t>hide as much as they obscure</w:t>
      </w:r>
      <w:r w:rsidRPr="00642FD3">
        <w:rPr>
          <w:rStyle w:val="StyleBoldUnderline"/>
          <w:rFonts w:cs="Times New Roman"/>
        </w:rPr>
        <w:t xml:space="preserve">. </w:t>
      </w:r>
      <w:r w:rsidRPr="00642FD3">
        <w:rPr>
          <w:rFonts w:cs="Times New Roman"/>
        </w:rPr>
        <w:t xml:space="preserve">From the Papal Bull of 1493 that purportedly divided the ocean between Spain and Portugal to the zones ascribed to the ocean by the United Nations Convention on the Law of the Sea (UNCLOS), </w:t>
      </w:r>
      <w:r w:rsidRPr="00642FD3">
        <w:rPr>
          <w:rStyle w:val="StyleBoldUnderline"/>
          <w:rFonts w:cs="Times New Roman"/>
        </w:rPr>
        <w:t xml:space="preserve">the history of the ocean is filled with attempts to mark off its spaces, if not as claimable territory then at least </w:t>
      </w:r>
      <w:r w:rsidRPr="00642FD3">
        <w:rPr>
          <w:rStyle w:val="Emphasis"/>
          <w:rFonts w:cs="Times New Roman"/>
        </w:rPr>
        <w:t>as zones where certain activities</w:t>
      </w:r>
      <w:r w:rsidRPr="00642FD3">
        <w:rPr>
          <w:rStyle w:val="StyleBoldUnderline"/>
          <w:rFonts w:cs="Times New Roman"/>
        </w:rPr>
        <w:t xml:space="preserve">, by certain actors, </w:t>
      </w:r>
      <w:r w:rsidRPr="00642FD3">
        <w:rPr>
          <w:rStyle w:val="Emphasis"/>
          <w:rFonts w:cs="Times New Roman"/>
        </w:rPr>
        <w:t>are permitted and others are prohibited</w:t>
      </w:r>
      <w:r w:rsidRPr="00642FD3">
        <w:rPr>
          <w:rStyle w:val="StyleBoldUnderline"/>
          <w:rFonts w:cs="Times New Roman"/>
        </w:rPr>
        <w:t>. And yet, even when the locations of the lines are clear and  communicated (which, in fact, is often not the case), their meanings are worked out only through social practices. In particular, because the ocean is characterized by overlapping zonations</w:t>
      </w:r>
      <w:r w:rsidRPr="00642FD3">
        <w:rPr>
          <w:rFonts w:cs="Times New Roman"/>
        </w:rPr>
        <w:t xml:space="preserve"> (from the legal regions prescribed by UNCLOS to cultural understandings of regional seas to zones of geophysical interactivity and animal migrations), </w:t>
      </w:r>
      <w:r w:rsidRPr="00642FD3">
        <w:rPr>
          <w:rStyle w:val="StyleBoldUnderline"/>
          <w:rFonts w:cs="Times New Roman"/>
        </w:rPr>
        <w:t xml:space="preserve">efforts at understanding an ocean event or image by ‘‘locating’’ it in an ocean region are likely to rest on </w:t>
      </w:r>
      <w:r w:rsidRPr="00642FD3">
        <w:rPr>
          <w:rStyle w:val="Emphasis"/>
          <w:rFonts w:cs="Times New Roman"/>
        </w:rPr>
        <w:t>simplified notions of the relationship between boundaries and events</w:t>
      </w:r>
      <w:r w:rsidRPr="00642FD3">
        <w:rPr>
          <w:rStyle w:val="StyleBoldUnderline"/>
          <w:rFonts w:cs="Times New Roman"/>
        </w:rPr>
        <w:t>. More often than not, the definition and boundaries of an ocean region are defined by how it is practiced through the reproduction of a regional assemblage, and not the other way around</w:t>
      </w:r>
      <w:r w:rsidRPr="00642FD3">
        <w:rPr>
          <w:rFonts w:cs="Times New Roman"/>
        </w:rPr>
        <w:t>.38 In short, just as ocean-region-based studies must take heed of the uniquely fluvial nature of the ocean that lies at the center of an ocean region, so they must also account for the fluidity of the lines that are drawn around and within the region. Again, this is not a problem unique to maritime regions; many pages in geography textbooks have been written that expound on where the boundaries of a specific region are (or where they should be), while more enlightened scholars have stressed that such questions cannot be answered objectively. Nonetheless, here too the ocean is an extreme case:</w:t>
      </w:r>
      <w:r w:rsidRPr="00642FD3">
        <w:rPr>
          <w:rStyle w:val="StyleBoldUnderline"/>
          <w:rFonts w:cs="Times New Roman"/>
        </w:rPr>
        <w:t xml:space="preserve"> lines drawn in and around ocean regions </w:t>
      </w:r>
      <w:r w:rsidRPr="00642FD3">
        <w:rPr>
          <w:rFonts w:cs="Times New Roman"/>
        </w:rPr>
        <w:t xml:space="preserve">often </w:t>
      </w:r>
      <w:r w:rsidRPr="00642FD3">
        <w:rPr>
          <w:rStyle w:val="StyleBoldUnderline"/>
          <w:rFonts w:cs="Times New Roman"/>
        </w:rPr>
        <w:t>take on an out- sized level of authority because they are so self-evidently divorced from the matter that is experienced by those who actually inhabit the environment. In the ocean, humans’ ability to physically transform space through line drawing is exceptionally limited</w:t>
      </w:r>
      <w:r w:rsidRPr="00642FD3">
        <w:rPr>
          <w:rFonts w:cs="Times New Roman"/>
        </w:rPr>
        <w:t xml:space="preserve">.39 </w:t>
      </w:r>
      <w:r w:rsidRPr="00642FD3">
        <w:rPr>
          <w:rStyle w:val="StyleBoldUnderline"/>
          <w:rFonts w:cs="Times New Roman"/>
        </w:rPr>
        <w:t>Therefore, lines in the ocean speak not with the authority of a geophysicality that cannot be fully grasped but with the authority of a juridical system that conceivably can.</w:t>
      </w:r>
      <w:r w:rsidRPr="00642FD3">
        <w:rPr>
          <w:rFonts w:cs="Times New Roman"/>
        </w:rPr>
        <w:t xml:space="preserve">40 </w:t>
      </w:r>
      <w:r w:rsidRPr="00642FD3">
        <w:rPr>
          <w:rStyle w:val="StyleBoldUnderline"/>
          <w:rFonts w:cs="Times New Roman"/>
        </w:rPr>
        <w:t xml:space="preserve">The danger, then, is that the maritime region, although born out of a critique of the idea that the world consists of stable, bounded places where ‘‘society’’ is an explanatory variable, could itself emerge as an organizing trope that, through geographic shorthand, </w:t>
      </w:r>
      <w:r w:rsidRPr="00642FD3">
        <w:rPr>
          <w:rStyle w:val="Emphasis"/>
          <w:rFonts w:cs="Times New Roman"/>
        </w:rPr>
        <w:t>obscures the contested and dynamic nature of social processes and functions</w:t>
      </w:r>
      <w:r w:rsidRPr="00642FD3">
        <w:rPr>
          <w:rFonts w:cs="Times New Roman"/>
        </w:rPr>
        <w:t xml:space="preserve">. As an ‘‘inside-out’’ version of the continental region, such a maritime region, like the faux-heterotopic cruise ship critiqued by Harvey, would reverse our sense of the elements and highlight some social processes (connections, migrations) over others (state-formation, settlement), but it would fall short of a fundamental epistemological revolution. ‘‘And what,’’ to quote Harvey again, ‘‘is the critical, liberatory and emancipatory point of that?’’41 Geographers have long struggled with this problem: How can the region be employed as a concept for understanding interactions and processes (within and across its borders) without assigning it existential, pre-social properties of explana- tion? In their attempts at finding solutions, geographers have turned to a range of philosophical and mathematical approaches. Some have emphasized the ways in which space is co-constitutive with time while others have sought to adopt a topological perspective in which scale (and the attendant property of spatiality) is always both internal and external to the object being ‘‘located,’’ so that different scales cannot be ordered in a hierarchical, stable manner.42 There are potentially fruitful overlaps between this dynamic approach to space (and borders and regions) and the Lagrangian approach to fluid dynamics outlined in the previous section of this paper. In both instances, scholars abandon attempts at finding stable metrics that can fix and organize spaces and the activities that transpire within and instead turn their attention to the processes that are continually constructing spatial patterns, social institutions, and socio-natural hybrids. As I have 162 P.E. Steinberg Downloaded by [Harvard Library] at 06:57 15 July 2014 discussed, this approach is particularly pertinent to the study of ocean regions. </w:t>
      </w:r>
      <w:r w:rsidRPr="00642FD3">
        <w:rPr>
          <w:rStyle w:val="StyleBoldUnderline"/>
          <w:rFonts w:cs="Times New Roman"/>
        </w:rPr>
        <w:t>By turning to the fluidity of the ocean that lies in the middle of the ocean region</w:t>
      </w:r>
      <w:r w:rsidRPr="00642FD3">
        <w:rPr>
          <w:rFonts w:cs="Times New Roman"/>
        </w:rPr>
        <w:t xml:space="preserve">, </w:t>
      </w:r>
      <w:r w:rsidRPr="00642FD3">
        <w:rPr>
          <w:rStyle w:val="StyleBoldUnderline"/>
          <w:rFonts w:cs="Times New Roman"/>
        </w:rPr>
        <w:t>we can gain new perspectives not just on the space that unites the region but on space itself and how it is produced</w:t>
      </w:r>
      <w:r w:rsidRPr="00642FD3">
        <w:rPr>
          <w:rFonts w:cs="Times New Roman"/>
        </w:rPr>
        <w:t xml:space="preserve"> (and reproduces itself) </w:t>
      </w:r>
      <w:r w:rsidRPr="00642FD3">
        <w:rPr>
          <w:rStyle w:val="StyleBoldUnderline"/>
          <w:rFonts w:cs="Times New Roman"/>
        </w:rPr>
        <w:t>within</w:t>
      </w:r>
      <w:r w:rsidRPr="00642FD3">
        <w:rPr>
          <w:rFonts w:cs="Times New Roman"/>
        </w:rPr>
        <w:t xml:space="preserve"> the </w:t>
      </w:r>
      <w:r w:rsidRPr="00642FD3">
        <w:rPr>
          <w:rStyle w:val="Emphasis"/>
          <w:rFonts w:cs="Times New Roman"/>
        </w:rPr>
        <w:t>dynamics of spatial assemblages</w:t>
      </w:r>
      <w:r w:rsidRPr="00642FD3">
        <w:rPr>
          <w:rFonts w:cs="Times New Roman"/>
        </w:rPr>
        <w:t xml:space="preserve">. </w:t>
      </w:r>
      <w:r w:rsidRPr="00642FD3">
        <w:rPr>
          <w:rStyle w:val="StyleBoldUnderline"/>
          <w:rFonts w:cs="Times New Roman"/>
        </w:rPr>
        <w:t>Looking at the world from an ocean-region-based perspective</w:t>
      </w:r>
      <w:r w:rsidRPr="00642FD3">
        <w:rPr>
          <w:rFonts w:cs="Times New Roman"/>
        </w:rPr>
        <w:t xml:space="preserve"> thus </w:t>
      </w:r>
      <w:r w:rsidRPr="00642FD3">
        <w:rPr>
          <w:rStyle w:val="StyleBoldUnderline"/>
          <w:rFonts w:cs="Times New Roman"/>
        </w:rPr>
        <w:t>becomes a means</w:t>
      </w:r>
      <w:r w:rsidRPr="00642FD3">
        <w:rPr>
          <w:rFonts w:cs="Times New Roman"/>
        </w:rPr>
        <w:t xml:space="preserve"> not just for highlighting a new series of global processes and connections, but a means </w:t>
      </w:r>
      <w:r w:rsidRPr="00642FD3">
        <w:rPr>
          <w:rStyle w:val="StyleBoldUnderline"/>
          <w:rFonts w:cs="Times New Roman"/>
        </w:rPr>
        <w:t xml:space="preserve">for transforming </w:t>
      </w:r>
      <w:r w:rsidRPr="00642FD3">
        <w:rPr>
          <w:rStyle w:val="Emphasis"/>
          <w:rFonts w:cs="Times New Roman"/>
        </w:rPr>
        <w:t>the way we view the world as a whole</w:t>
      </w:r>
      <w:r w:rsidRPr="00642FD3">
        <w:rPr>
          <w:rFonts w:cs="Times New Roman"/>
        </w:rPr>
        <w:t>.</w:t>
      </w:r>
    </w:p>
    <w:p w14:paraId="324B6C08" w14:textId="77777777" w:rsidR="00302E8A" w:rsidRPr="00642FD3" w:rsidRDefault="00302E8A" w:rsidP="00071899">
      <w:pPr>
        <w:rPr>
          <w:rFonts w:cs="Times New Roman"/>
        </w:rPr>
      </w:pPr>
    </w:p>
    <w:p w14:paraId="0E839DA8" w14:textId="6A43E6A8" w:rsidR="00355DB5" w:rsidRPr="00642FD3" w:rsidRDefault="00355DB5" w:rsidP="00355DB5">
      <w:pPr>
        <w:pStyle w:val="Heading3"/>
        <w:rPr>
          <w:rFonts w:cs="Times New Roman"/>
        </w:rPr>
      </w:pPr>
      <w:r w:rsidRPr="00642FD3">
        <w:rPr>
          <w:rFonts w:cs="Times New Roman"/>
        </w:rPr>
        <w:t>Ocean Mapping AT Permutation/2nc Framework</w:t>
      </w:r>
    </w:p>
    <w:p w14:paraId="11BAF226" w14:textId="5225C857" w:rsidR="00CC11CC" w:rsidRPr="00642FD3" w:rsidRDefault="00CC11CC" w:rsidP="00614E6B">
      <w:pPr>
        <w:pStyle w:val="Heading4"/>
        <w:rPr>
          <w:rFonts w:cs="Times New Roman"/>
        </w:rPr>
      </w:pPr>
      <w:r w:rsidRPr="00642FD3">
        <w:rPr>
          <w:rFonts w:cs="Times New Roman"/>
        </w:rPr>
        <w:t xml:space="preserve">The permutation links or its severance – mapping is a cultural process </w:t>
      </w:r>
      <w:r w:rsidR="00355DB5" w:rsidRPr="00642FD3">
        <w:rPr>
          <w:rFonts w:cs="Times New Roman"/>
        </w:rPr>
        <w:t>and the aff’s justifications shape its direction and assumptions – force them to defend their justifications as an intrinsic part of the mapping process</w:t>
      </w:r>
    </w:p>
    <w:p w14:paraId="1DDEE81C" w14:textId="77777777" w:rsidR="00CC11CC" w:rsidRPr="00642FD3" w:rsidRDefault="00CC11CC" w:rsidP="00CC11CC">
      <w:pPr>
        <w:rPr>
          <w:rStyle w:val="StyleStyleBold12pt"/>
          <w:rFonts w:cs="Times New Roman"/>
        </w:rPr>
      </w:pPr>
      <w:r w:rsidRPr="00642FD3">
        <w:rPr>
          <w:rStyle w:val="StyleStyleBold12pt"/>
          <w:rFonts w:cs="Times New Roman"/>
        </w:rPr>
        <w:t xml:space="preserve">Forest and Forest 12 </w:t>
      </w:r>
    </w:p>
    <w:p w14:paraId="375949B0" w14:textId="0B7B3C0A" w:rsidR="00CC11CC" w:rsidRPr="00642FD3" w:rsidRDefault="00CC11CC" w:rsidP="00CC11CC">
      <w:pPr>
        <w:rPr>
          <w:rFonts w:cs="Times New Roman"/>
        </w:rPr>
      </w:pPr>
      <w:r w:rsidRPr="00642FD3">
        <w:rPr>
          <w:rFonts w:cs="Times New Roman"/>
        </w:rPr>
        <w:t>(Benjamin Forest, Associate Professor, Department of Geography, McGill University, and Patrick Forest, Member, Centre for the Study of Democratic Citizenship, McGill University, “Engineering the North American waterscape: The high modernist mapping of continental water transfer projects,” Political Geography, Volume 31, Issue 3, March 2012)</w:t>
      </w:r>
    </w:p>
    <w:p w14:paraId="776CA410" w14:textId="77777777" w:rsidR="00CC11CC" w:rsidRPr="00642FD3" w:rsidRDefault="00CC11CC" w:rsidP="00CC11CC">
      <w:pPr>
        <w:rPr>
          <w:rStyle w:val="StyleBoldUnderline"/>
          <w:rFonts w:cs="Times New Roman"/>
        </w:rPr>
      </w:pPr>
      <w:r w:rsidRPr="00642FD3">
        <w:rPr>
          <w:rStyle w:val="StyleBoldUnderline"/>
          <w:rFonts w:cs="Times New Roman"/>
        </w:rPr>
        <w:t xml:space="preserve">It is now a commonplace claim in critical cartography that maps both reflect and inform power relations </w:t>
      </w:r>
      <w:r w:rsidRPr="00642FD3">
        <w:rPr>
          <w:rFonts w:cs="Times New Roman"/>
        </w:rPr>
        <w:t xml:space="preserve">(Black, 1997; Kitchin, 2010; Pickles, 1992, 2004). That is, </w:t>
      </w:r>
      <w:r w:rsidRPr="00642FD3">
        <w:rPr>
          <w:rStyle w:val="StyleBoldUnderline"/>
          <w:rFonts w:cs="Times New Roman"/>
        </w:rPr>
        <w:t>maps are neither objective representations of knowledge, nor are they “objective form[s] of knowledge</w:t>
      </w:r>
      <w:r w:rsidRPr="00642FD3">
        <w:rPr>
          <w:rFonts w:cs="Times New Roman"/>
        </w:rPr>
        <w:t xml:space="preserve">” (Harley, 1989, 1). </w:t>
      </w:r>
      <w:r w:rsidRPr="00642FD3">
        <w:rPr>
          <w:rStyle w:val="StyleBoldUnderline"/>
          <w:rFonts w:cs="Times New Roman"/>
        </w:rPr>
        <w:t>Maps are texts that must be read, interpreted, and deconstructed in order to understand their discursive role. Maps are socially embedded, reflecting values, norms and judgments from the context from which they emerged (Kitchin &amp; Dodge, 2007, 332). They help establish authority (Edsall, 2007, 36) and prioritize certain propositions or conceptions over others.</w:t>
      </w:r>
      <w:r w:rsidRPr="00642FD3">
        <w:rPr>
          <w:rFonts w:cs="Times New Roman"/>
        </w:rPr>
        <w:t xml:space="preserve"> This is not to say that maps are always “read” in the ways intended by their authors, or that they have the intended effects. </w:t>
      </w:r>
      <w:r w:rsidRPr="00642FD3">
        <w:rPr>
          <w:rStyle w:val="StyleBoldUnderline"/>
          <w:rFonts w:cs="Times New Roman"/>
        </w:rPr>
        <w:t>Indeed, the illustration of a continental waterscape could provoke strong negative reactions from Canadians objecting to “their” water being diverted to the south</w:t>
      </w:r>
      <w:r w:rsidRPr="00642FD3">
        <w:rPr>
          <w:rFonts w:cs="Times New Roman"/>
        </w:rPr>
        <w:t xml:space="preserve">. Negative reactions in particular, however, rely on the ability of the audience to “read” the political intent of a map. </w:t>
      </w:r>
      <w:r w:rsidRPr="00642FD3">
        <w:rPr>
          <w:rStyle w:val="StyleBoldUnderline"/>
          <w:rFonts w:cs="Times New Roman"/>
        </w:rPr>
        <w:t>One might</w:t>
      </w:r>
      <w:r w:rsidRPr="00642FD3">
        <w:rPr>
          <w:rFonts w:cs="Times New Roman"/>
        </w:rPr>
        <w:t xml:space="preserve"> </w:t>
      </w:r>
      <w:r w:rsidRPr="00642FD3">
        <w:rPr>
          <w:rStyle w:val="StyleBoldUnderline"/>
          <w:rFonts w:cs="Times New Roman"/>
        </w:rPr>
        <w:t>object</w:t>
      </w:r>
      <w:r w:rsidRPr="00642FD3">
        <w:rPr>
          <w:rFonts w:cs="Times New Roman"/>
        </w:rPr>
        <w:t xml:space="preserve">, for example, to </w:t>
      </w:r>
      <w:r w:rsidRPr="00642FD3">
        <w:rPr>
          <w:rStyle w:val="StyleBoldUnderline"/>
          <w:rFonts w:cs="Times New Roman"/>
        </w:rPr>
        <w:t>the ostensible purpose of a map</w:t>
      </w:r>
      <w:r w:rsidRPr="00642FD3">
        <w:rPr>
          <w:rFonts w:cs="Times New Roman"/>
        </w:rPr>
        <w:t xml:space="preserve"> illustrating the transfer of water from Canadian to U.S. territory, </w:t>
      </w:r>
      <w:r w:rsidRPr="00642FD3">
        <w:rPr>
          <w:rStyle w:val="StyleBoldUnderline"/>
          <w:rFonts w:cs="Times New Roman"/>
        </w:rPr>
        <w:t>while at the same time accepting an implicit message about human control over nature. In short, maps form the major part of the water transfer proposals’ visual rhetoric, and, like many maps, are designed explicitly to advance their authors' agenda. More subtly, these maps exemplify a high modernist or engineering vision of space and nature, where actions and consequences can be controlled and predicted precisely</w:t>
      </w:r>
      <w:r w:rsidRPr="00642FD3">
        <w:rPr>
          <w:rFonts w:cs="Times New Roman"/>
        </w:rPr>
        <w:t>.8 As Kirsch (2005, 2) observes about a map of the nuclear excavation of a proposed Central American canal, “</w:t>
      </w:r>
      <w:r w:rsidRPr="00642FD3">
        <w:rPr>
          <w:rStyle w:val="StyleBoldUnderline"/>
          <w:rFonts w:cs="Times New Roman"/>
        </w:rPr>
        <w:t>The map’s greatest conceit…was the illusion of technical control that it evokes: the very idea that fallout sectors could be accurately drawn on a map before being produced in the landscape, and that evacuation areas….could be determined so precisely</w:t>
      </w:r>
      <w:r w:rsidRPr="00642FD3">
        <w:rPr>
          <w:rFonts w:cs="Times New Roman"/>
        </w:rPr>
        <w:t xml:space="preserve">.” Similarly, a map illustrating the proposed nuclear excavation of a canal to link the Tennessee and Tombigbee Rivers in the U.S. omits the Mississippi River entirely (Kirsch, 2005, 164)! We develop these insights in detail for our own case study. The reports on continental water transfers and publications supporting them contain maps that constitute a visual rhetoric in support of the plans (Albery, 1966; Kierans, 1964; J. H. J. Smith, 1969; Special subcommittee on western water development of the committee on public works, 1964; The Ralph M. Parsons Company, 1964). </w:t>
      </w:r>
      <w:r w:rsidRPr="00642FD3">
        <w:rPr>
          <w:rStyle w:val="StyleBoldUnderline"/>
          <w:rFonts w:cs="Times New Roman"/>
        </w:rPr>
        <w:t>These maps, above all, promoted a vision of nature and progress that is deeply entrenched in the perception of humans as engineers of the world, able to (re)shape and control the continental waterscape for their own benefit through technology. We argue that some of the features of these maps were deliberate decisions on the part of the mapmakers, e.g., the relative faintness of international boundaries. Other elements arose from the constraints of cartographic representation rather than strategic decisions per se, e.g., the representation of channels as unrealistically straight lines. In the former case, the political intent is relatively easy to infer, while in the latter case, the logic of cartographic representation reinforces the hubristic assumptions necessary to attempt to re-engineer the continental waterscape.</w:t>
      </w:r>
    </w:p>
    <w:p w14:paraId="00DFD35B" w14:textId="77777777" w:rsidR="00CC11CC" w:rsidRPr="00642FD3" w:rsidRDefault="00CC11CC" w:rsidP="00071899">
      <w:pPr>
        <w:rPr>
          <w:rFonts w:cs="Times New Roman"/>
        </w:rPr>
      </w:pPr>
    </w:p>
    <w:p w14:paraId="43754866" w14:textId="77777777" w:rsidR="005C1A74" w:rsidRPr="00642FD3" w:rsidRDefault="005C1A74" w:rsidP="005C1A74">
      <w:pPr>
        <w:pStyle w:val="Heading3"/>
        <w:rPr>
          <w:rFonts w:cs="Times New Roman"/>
        </w:rPr>
      </w:pPr>
      <w:bookmarkStart w:id="23" w:name="_Toc391827842"/>
      <w:r w:rsidRPr="00642FD3">
        <w:rPr>
          <w:rFonts w:cs="Times New Roman"/>
        </w:rPr>
        <w:t>Offshore Oil 1nc Link</w:t>
      </w:r>
      <w:bookmarkEnd w:id="23"/>
    </w:p>
    <w:p w14:paraId="05674906" w14:textId="77777777" w:rsidR="005C1A74" w:rsidRPr="00642FD3" w:rsidRDefault="005C1A74" w:rsidP="005C1A74">
      <w:pPr>
        <w:pStyle w:val="Heading4"/>
        <w:rPr>
          <w:rFonts w:cs="Times New Roman"/>
          <w:sz w:val="28"/>
        </w:rPr>
      </w:pPr>
      <w:r w:rsidRPr="00642FD3">
        <w:rPr>
          <w:rFonts w:cs="Times New Roman"/>
          <w:sz w:val="28"/>
        </w:rPr>
        <w:t>Offshore oil development leads to localized neoliberal oppression and violence</w:t>
      </w:r>
    </w:p>
    <w:p w14:paraId="66692818" w14:textId="77777777" w:rsidR="005C1A74" w:rsidRPr="00642FD3" w:rsidRDefault="005C1A74" w:rsidP="005C1A74">
      <w:pPr>
        <w:rPr>
          <w:rStyle w:val="StyleStyleBold12pt"/>
          <w:rFonts w:cs="Times New Roman"/>
          <w:sz w:val="28"/>
        </w:rPr>
      </w:pPr>
      <w:r w:rsidRPr="00642FD3">
        <w:rPr>
          <w:rStyle w:val="StyleStyleBold12pt"/>
          <w:rFonts w:cs="Times New Roman"/>
          <w:sz w:val="28"/>
        </w:rPr>
        <w:t>Medalye and Foster 12</w:t>
      </w:r>
    </w:p>
    <w:p w14:paraId="6B341468" w14:textId="77777777" w:rsidR="005C1A74" w:rsidRPr="00642FD3" w:rsidRDefault="005C1A74" w:rsidP="005C1A74">
      <w:pPr>
        <w:pStyle w:val="Nothing"/>
        <w:rPr>
          <w:szCs w:val="20"/>
        </w:rPr>
      </w:pPr>
      <w:r w:rsidRPr="00642FD3">
        <w:t>(</w:t>
      </w:r>
      <w:r w:rsidRPr="00642FD3">
        <w:rPr>
          <w:shd w:val="clear" w:color="auto" w:fill="FFFFFF"/>
        </w:rPr>
        <w:t>PhD Candidates at York University at the department of Political Science)</w:t>
      </w:r>
    </w:p>
    <w:p w14:paraId="47FFC501" w14:textId="77777777" w:rsidR="005C1A74" w:rsidRPr="00642FD3" w:rsidRDefault="005C1A74" w:rsidP="005C1A74">
      <w:pPr>
        <w:pStyle w:val="Nothing"/>
      </w:pPr>
      <w:r w:rsidRPr="00642FD3">
        <w:t xml:space="preserve">(Jacqueline and Ryan, CLIMATE CHANGE AND THE CAPITALIST STATE IN THE CANADIAN ARCTIC: INTERROGATING CANADA’S “NORTHERN STRATEGY”, </w:t>
      </w:r>
      <w:r w:rsidRPr="00642FD3">
        <w:rPr>
          <w:i/>
          <w:iCs/>
        </w:rPr>
        <w:t xml:space="preserve">Studies in Political Economy 90 </w:t>
      </w:r>
      <w:r w:rsidRPr="00642FD3">
        <w:rPr>
          <w:sz w:val="18"/>
          <w:szCs w:val="18"/>
        </w:rPr>
        <w:t xml:space="preserve">AUTUMN </w:t>
      </w:r>
      <w:r w:rsidRPr="00642FD3">
        <w:t>2012)</w:t>
      </w:r>
    </w:p>
    <w:p w14:paraId="3A358E81" w14:textId="77777777" w:rsidR="005C1A74" w:rsidRPr="00642FD3" w:rsidRDefault="005C1A74" w:rsidP="005C1A74">
      <w:pPr>
        <w:pStyle w:val="Cards"/>
      </w:pPr>
    </w:p>
    <w:p w14:paraId="33A8CE38" w14:textId="77777777" w:rsidR="005C1A74" w:rsidRPr="00642FD3" w:rsidRDefault="005C1A74" w:rsidP="005C1A74">
      <w:pPr>
        <w:pStyle w:val="Cards"/>
        <w:ind w:left="0"/>
      </w:pPr>
      <w:r w:rsidRPr="00642FD3">
        <w:t xml:space="preserve">Beyond the role of this petroleum anxiety, it is also worth noting paral- lels between the Canadian case and recent research on </w:t>
      </w:r>
      <w:r w:rsidRPr="00642FD3">
        <w:rPr>
          <w:rStyle w:val="StyleBoldUnderline"/>
        </w:rPr>
        <w:t>the militarization of resource extraction as a response to local resistance</w:t>
      </w:r>
      <w:r w:rsidRPr="00642FD3">
        <w:t xml:space="preserve">. Zalik’s work in this regard is exemplary, </w:t>
      </w:r>
      <w:r w:rsidRPr="00642FD3">
        <w:rPr>
          <w:rStyle w:val="NothingChar"/>
        </w:rPr>
        <w:t>insofar as she draws on a comparative case study of offshore petroleum extraction</w:t>
      </w:r>
      <w:r w:rsidRPr="00642FD3">
        <w:t xml:space="preserve"> </w:t>
      </w:r>
      <w:r w:rsidRPr="00642FD3">
        <w:rPr>
          <w:rStyle w:val="NothingChar"/>
        </w:rPr>
        <w:t>in Mexico and Nigeria to illustrate broader global trends in local resistance and military responses</w:t>
      </w:r>
      <w:r w:rsidRPr="00642FD3">
        <w:t>. She notes:</w:t>
      </w:r>
    </w:p>
    <w:p w14:paraId="6DFC0EA3" w14:textId="77777777" w:rsidR="005C1A74" w:rsidRPr="00642FD3" w:rsidRDefault="005C1A74" w:rsidP="005C1A74">
      <w:pPr>
        <w:pStyle w:val="Cards"/>
        <w:ind w:left="0"/>
      </w:pPr>
      <w:r w:rsidRPr="00642FD3">
        <w:rPr>
          <w:rStyle w:val="StyleBoldUnderline"/>
        </w:rPr>
        <w:t>The petroleum offshore...is historically embedded within a socially defined space, among populations whose livelihoods form part of</w:t>
      </w:r>
      <w:r w:rsidRPr="00642FD3">
        <w:t xml:space="preserve"> fluvial and </w:t>
      </w:r>
      <w:r w:rsidRPr="00642FD3">
        <w:rPr>
          <w:rStyle w:val="StyleBoldUnderline"/>
        </w:rPr>
        <w:t>marine ecosystems. Given the intensive and strategic commercial investment and technological penetration involved in oil extraction, securing the petroleum offshore reconfigures social/agrarian relations in neighboring coastal zones.</w:t>
      </w:r>
      <w:r w:rsidRPr="00642FD3">
        <w:t>61</w:t>
      </w:r>
    </w:p>
    <w:p w14:paraId="3BD7AFA8" w14:textId="18204431" w:rsidR="00584451" w:rsidRDefault="005C1A74" w:rsidP="00584451">
      <w:pPr>
        <w:pStyle w:val="Cards"/>
        <w:ind w:left="0"/>
      </w:pPr>
      <w:r w:rsidRPr="00642FD3">
        <w:rPr>
          <w:rStyle w:val="StyleBoldUnderline"/>
        </w:rPr>
        <w:t>This reconfiguration of social relations, such as the displacement of fishermen</w:t>
      </w:r>
      <w:r w:rsidRPr="00642FD3">
        <w:t xml:space="preserve"> in the Mexican case</w:t>
      </w:r>
      <w:r w:rsidRPr="00642FD3">
        <w:rPr>
          <w:rStyle w:val="StyleBoldUnderline"/>
        </w:rPr>
        <w:t>, or precipitation of violence and theft of oil resources</w:t>
      </w:r>
      <w:r w:rsidRPr="00642FD3">
        <w:t xml:space="preserve"> in the Nigerian case, </w:t>
      </w:r>
      <w:r w:rsidRPr="00642FD3">
        <w:rPr>
          <w:rStyle w:val="StyleBoldUnderline"/>
        </w:rPr>
        <w:t>leads to an escalation of local resistance</w:t>
      </w:r>
      <w:r w:rsidRPr="00642FD3">
        <w:t xml:space="preserve"> with offshore oil platforms and oil transportation routes as a logical target for this resistance. The Mexican case bears some striking similarities to Canada’s Northern Strategy in that </w:t>
      </w:r>
      <w:r w:rsidRPr="00642FD3">
        <w:rPr>
          <w:rStyle w:val="StyleBoldUnderline"/>
        </w:rPr>
        <w:t>the Mexican state provides naval patrols to secure the “zones of exclusion” surrounding offshore extraction sites, while the state manages the displacement of local peoples through welfare interventions</w:t>
      </w:r>
      <w:r w:rsidRPr="00642FD3">
        <w:t>.62 We return to this theme in our case study of Lancaster Sound.</w:t>
      </w:r>
    </w:p>
    <w:p w14:paraId="2F26F10C" w14:textId="77777777" w:rsidR="00EB27AC" w:rsidRDefault="00EB27AC" w:rsidP="00EB27AC">
      <w:pPr>
        <w:pStyle w:val="Nothing"/>
      </w:pPr>
    </w:p>
    <w:p w14:paraId="3048E02D" w14:textId="02EE2F11" w:rsidR="00EB27AC" w:rsidRPr="000A3D5A" w:rsidRDefault="00EB27AC" w:rsidP="00EB27AC">
      <w:pPr>
        <w:pStyle w:val="Heading3"/>
        <w:rPr>
          <w:rFonts w:cs="Times New Roman"/>
        </w:rPr>
      </w:pPr>
      <w:bookmarkStart w:id="24" w:name="_Toc391827867"/>
      <w:r w:rsidRPr="000A3D5A">
        <w:rPr>
          <w:rFonts w:cs="Times New Roman"/>
        </w:rPr>
        <w:t>O-Tech</w:t>
      </w:r>
      <w:r>
        <w:rPr>
          <w:rFonts w:cs="Times New Roman"/>
        </w:rPr>
        <w:t>/Technoscience</w:t>
      </w:r>
      <w:r w:rsidRPr="000A3D5A">
        <w:rPr>
          <w:rFonts w:cs="Times New Roman"/>
        </w:rPr>
        <w:t xml:space="preserve"> 1nc Link</w:t>
      </w:r>
      <w:bookmarkEnd w:id="24"/>
    </w:p>
    <w:p w14:paraId="76CCE36E" w14:textId="77777777" w:rsidR="00EB27AC" w:rsidRPr="000A3D5A" w:rsidRDefault="00EB27AC" w:rsidP="00EB27AC">
      <w:pPr>
        <w:pStyle w:val="Heading4"/>
        <w:rPr>
          <w:rFonts w:cs="Times New Roman"/>
        </w:rPr>
      </w:pPr>
      <w:r w:rsidRPr="000A3D5A">
        <w:rPr>
          <w:rFonts w:cs="Times New Roman"/>
        </w:rPr>
        <w:t>The aff’s development of O-Tech is techno-utopianism - their reliance on unlikely science-fiction technologies depoliticizes neoliberal social conditions and maintains social inequality</w:t>
      </w:r>
    </w:p>
    <w:p w14:paraId="2D3DDEEF" w14:textId="77777777" w:rsidR="00EB27AC" w:rsidRPr="000A3D5A" w:rsidRDefault="00EB27AC" w:rsidP="00EB27AC">
      <w:pPr>
        <w:rPr>
          <w:rStyle w:val="StyleStyleBold12pt"/>
        </w:rPr>
      </w:pPr>
      <w:r w:rsidRPr="000A3D5A">
        <w:rPr>
          <w:rStyle w:val="StyleStyleBold12pt"/>
        </w:rPr>
        <w:t>Byrne &amp; Toly 6</w:t>
      </w:r>
    </w:p>
    <w:p w14:paraId="399E46EC" w14:textId="77777777" w:rsidR="00EB27AC" w:rsidRPr="000A3D5A" w:rsidRDefault="00EB27AC" w:rsidP="00EB27AC">
      <w:r w:rsidRPr="000A3D5A">
        <w:t xml:space="preserve">(Josh, director of the Center for Energy and Environmental Policy and distinguished professor of energy and climate policy at the University of Delaware, Noah, Associate Professor of Urban Studies and Politics &amp; International Relations, Director of Urban Studies Program at Wheaton, “Energy as a Social Project: Recovering a Discourse”, pgs. 1-32 in </w:t>
      </w:r>
      <w:r w:rsidRPr="000A3D5A">
        <w:rPr>
          <w:u w:val="single"/>
        </w:rPr>
        <w:t>Transforming Power: Energy, Environment, and Society in Conflict</w:t>
      </w:r>
      <w:r w:rsidRPr="000A3D5A">
        <w:t>, eds. Josh Byrne, Noah Toly, and Leigh Glover)</w:t>
      </w:r>
    </w:p>
    <w:p w14:paraId="0813AC3F" w14:textId="77777777" w:rsidR="00EB27AC" w:rsidRPr="000A3D5A" w:rsidRDefault="00EB27AC" w:rsidP="00EB27AC"/>
    <w:p w14:paraId="75C39E90" w14:textId="77777777" w:rsidR="00EB27AC" w:rsidRPr="000A3D5A" w:rsidRDefault="00EB27AC" w:rsidP="00EB27AC">
      <w:r w:rsidRPr="000A3D5A">
        <w:rPr>
          <w:rStyle w:val="StyleBoldUnderline"/>
        </w:rPr>
        <w:t>Modernity’s formula</w:t>
      </w:r>
      <w:r w:rsidRPr="000A3D5A">
        <w:t xml:space="preserve"> for two centuries </w:t>
      </w:r>
      <w:r w:rsidRPr="000A3D5A">
        <w:rPr>
          <w:rStyle w:val="StyleBoldUnderline"/>
        </w:rPr>
        <w:t>had been to increase energy</w:t>
      </w:r>
      <w:r w:rsidRPr="000A3D5A">
        <w:t xml:space="preserve"> in order</w:t>
      </w:r>
      <w:r w:rsidRPr="000A3D5A">
        <w:rPr>
          <w:sz w:val="12"/>
        </w:rPr>
        <w:t xml:space="preserve"> </w:t>
      </w:r>
      <w:r w:rsidRPr="000A3D5A">
        <w:rPr>
          <w:rStyle w:val="StyleBoldUnderline"/>
        </w:rPr>
        <w:t>to produce overwhelming economic growth</w:t>
      </w:r>
      <w:r w:rsidRPr="000A3D5A">
        <w:t>. While diagnosing the inevitable</w:t>
      </w:r>
      <w:r w:rsidRPr="000A3D5A">
        <w:rPr>
          <w:sz w:val="12"/>
        </w:rPr>
        <w:t xml:space="preserve"> </w:t>
      </w:r>
      <w:r w:rsidRPr="000A3D5A">
        <w:t xml:space="preserve">failures of this logic, Mumford nevertheless warned that </w:t>
      </w:r>
      <w:r w:rsidRPr="000A3D5A">
        <w:rPr>
          <w:rStyle w:val="StyleBoldUnderline"/>
        </w:rPr>
        <w:t>modernity’s supporters</w:t>
      </w:r>
      <w:r w:rsidRPr="000A3D5A">
        <w:t xml:space="preserve"> would </w:t>
      </w:r>
      <w:r w:rsidRPr="000A3D5A">
        <w:rPr>
          <w:rStyle w:val="Emphasis"/>
        </w:rPr>
        <w:t>seek to derail present-tense</w:t>
      </w:r>
      <w:r w:rsidRPr="000A3D5A">
        <w:t xml:space="preserve">7 </w:t>
      </w:r>
      <w:r w:rsidRPr="000A3D5A">
        <w:rPr>
          <w:rStyle w:val="Emphasis"/>
        </w:rPr>
        <w:t>evaluations of the era’s social and ecological performance with forecasts of a bountiful future</w:t>
      </w:r>
      <w:r w:rsidRPr="000A3D5A">
        <w:rPr>
          <w:rStyle w:val="StyleBoldUnderline"/>
        </w:rPr>
        <w:t xml:space="preserve"> in which</w:t>
      </w:r>
      <w:r w:rsidRPr="000A3D5A">
        <w:t>,</w:t>
      </w:r>
      <w:r w:rsidRPr="000A3D5A">
        <w:rPr>
          <w:sz w:val="12"/>
        </w:rPr>
        <w:t xml:space="preserve"> </w:t>
      </w:r>
      <w:r w:rsidRPr="000A3D5A">
        <w:t xml:space="preserve">finally, </w:t>
      </w:r>
      <w:r w:rsidRPr="000A3D5A">
        <w:rPr>
          <w:rStyle w:val="StyleBoldUnderline"/>
        </w:rPr>
        <w:t>the perennial social conflicts over resources would end</w:t>
      </w:r>
      <w:r w:rsidRPr="000A3D5A">
        <w:t xml:space="preserve">. </w:t>
      </w:r>
      <w:r w:rsidRPr="000A3D5A">
        <w:rPr>
          <w:rStyle w:val="StyleBoldUnderline"/>
        </w:rPr>
        <w:t>Contrary to traditional notions of democratic governance, Mumford observed</w:t>
      </w:r>
      <w:r w:rsidRPr="000A3D5A">
        <w:t xml:space="preserve"> that </w:t>
      </w:r>
      <w:r w:rsidRPr="000A3D5A">
        <w:rPr>
          <w:rStyle w:val="StyleBoldUnderline"/>
        </w:rPr>
        <w:t>the modern ideal actually issues from</w:t>
      </w:r>
      <w:r w:rsidRPr="000A3D5A">
        <w:t xml:space="preserve"> a pseudomorph that he named </w:t>
      </w:r>
      <w:r w:rsidRPr="000A3D5A">
        <w:rPr>
          <w:rStyle w:val="Emphasis"/>
        </w:rPr>
        <w:t>the “democratic- authoritarian bargain”</w:t>
      </w:r>
      <w:r w:rsidRPr="000A3D5A">
        <w:t xml:space="preserve"> (1964: 6) </w:t>
      </w:r>
      <w:r w:rsidRPr="000A3D5A">
        <w:rPr>
          <w:rStyle w:val="StyleBoldUnderline"/>
        </w:rPr>
        <w:t>in which the modern energy regime</w:t>
      </w:r>
      <w:r w:rsidRPr="000A3D5A">
        <w:rPr>
          <w:sz w:val="12"/>
        </w:rPr>
        <w:t xml:space="preserve"> </w:t>
      </w:r>
      <w:r w:rsidRPr="000A3D5A">
        <w:t xml:space="preserve">and capitalist political economy join in a </w:t>
      </w:r>
      <w:r w:rsidRPr="000A3D5A">
        <w:rPr>
          <w:rStyle w:val="StyleBoldUnderline"/>
        </w:rPr>
        <w:t>promise to produce “every material advantage</w:t>
      </w:r>
      <w:r w:rsidRPr="000A3D5A">
        <w:t xml:space="preserve">, every intellectual and emotional stimulus [one] may desire, </w:t>
      </w:r>
      <w:r w:rsidRPr="000A3D5A">
        <w:rPr>
          <w:rStyle w:val="StyleBoldUnderline"/>
        </w:rPr>
        <w:t>in quantities hardly available</w:t>
      </w:r>
      <w:r w:rsidRPr="000A3D5A">
        <w:t xml:space="preserve"> hitherto even for a restricted minority” </w:t>
      </w:r>
      <w:r w:rsidRPr="000A3D5A">
        <w:rPr>
          <w:rStyle w:val="StyleBoldUnderline"/>
        </w:rPr>
        <w:t>on the condition that society demands only what the regime is capable and willing to offer</w:t>
      </w:r>
      <w:r w:rsidRPr="000A3D5A">
        <w:t xml:space="preserve">. </w:t>
      </w:r>
      <w:r w:rsidRPr="000A3D5A">
        <w:rPr>
          <w:rStyle w:val="StyleBoldUnderline"/>
        </w:rPr>
        <w:t>An authoritarian energy order thereby constructs an aspirational democracy while facilitating the abstraction of production and consumption from non-economic social values</w:t>
      </w:r>
      <w:r w:rsidRPr="000A3D5A">
        <w:t>.</w:t>
      </w:r>
    </w:p>
    <w:p w14:paraId="6CA6E48F" w14:textId="06904EFC" w:rsidR="00EB27AC" w:rsidRPr="000A3D5A" w:rsidRDefault="00EB27AC" w:rsidP="00EB27AC">
      <w:pPr>
        <w:pStyle w:val="Heading3"/>
        <w:rPr>
          <w:rFonts w:cs="Times New Roman"/>
        </w:rPr>
      </w:pPr>
      <w:bookmarkStart w:id="25" w:name="_Toc391827868"/>
      <w:r w:rsidRPr="000A3D5A">
        <w:rPr>
          <w:rFonts w:cs="Times New Roman"/>
        </w:rPr>
        <w:t>O-Tech</w:t>
      </w:r>
      <w:r>
        <w:rPr>
          <w:rFonts w:cs="Times New Roman"/>
        </w:rPr>
        <w:t>/Technoscience</w:t>
      </w:r>
      <w:r w:rsidRPr="000A3D5A">
        <w:rPr>
          <w:rFonts w:cs="Times New Roman"/>
        </w:rPr>
        <w:t xml:space="preserve"> 2nc Link</w:t>
      </w:r>
      <w:bookmarkEnd w:id="25"/>
    </w:p>
    <w:p w14:paraId="599B31AB" w14:textId="77777777" w:rsidR="00EB27AC" w:rsidRPr="000A3D5A" w:rsidRDefault="00EB27AC" w:rsidP="00EB27AC">
      <w:pPr>
        <w:pStyle w:val="Heading4"/>
        <w:rPr>
          <w:rFonts w:cs="Times New Roman"/>
        </w:rPr>
      </w:pPr>
      <w:r w:rsidRPr="000A3D5A">
        <w:rPr>
          <w:rFonts w:cs="Times New Roman"/>
        </w:rPr>
        <w:t>Focus on far-off technological development crushes movements and prevents challenges to neoliberal orthodoxy - the aff leaves society in thrall to corporate elites</w:t>
      </w:r>
    </w:p>
    <w:p w14:paraId="31CD405E" w14:textId="77777777" w:rsidR="00EB27AC" w:rsidRPr="000A3D5A" w:rsidRDefault="00EB27AC" w:rsidP="00EB27AC">
      <w:pPr>
        <w:rPr>
          <w:rStyle w:val="StyleStyleBold12pt"/>
        </w:rPr>
      </w:pPr>
      <w:r w:rsidRPr="000A3D5A">
        <w:rPr>
          <w:rStyle w:val="StyleStyleBold12pt"/>
        </w:rPr>
        <w:t>Byrne &amp; Toly 6</w:t>
      </w:r>
    </w:p>
    <w:p w14:paraId="2A2B286C" w14:textId="77777777" w:rsidR="00EB27AC" w:rsidRPr="000A3D5A" w:rsidRDefault="00EB27AC" w:rsidP="00EB27AC">
      <w:r w:rsidRPr="000A3D5A">
        <w:t xml:space="preserve">(Josh, director of the Center for Energy and Environmental Policy and distinguished professor of energy and climate policy at the University of Delaware, Noah, Associate Professor of Urban Studies and Politics &amp; International Relations, Director of Urban Studies Program at Wheaton, “Energy as a Social Project: Recovering a Discourse”, pgs. 1-32 in </w:t>
      </w:r>
      <w:r w:rsidRPr="000A3D5A">
        <w:rPr>
          <w:u w:val="single"/>
        </w:rPr>
        <w:t>Transforming Power: Energy, Environment, and Society in Conflict</w:t>
      </w:r>
      <w:r w:rsidRPr="000A3D5A">
        <w:t>, eds. Josh Byrne, Noah Toly, and Leigh Glover)</w:t>
      </w:r>
    </w:p>
    <w:p w14:paraId="54BA7BA5" w14:textId="77777777" w:rsidR="00EB27AC" w:rsidRPr="000A3D5A" w:rsidRDefault="00EB27AC" w:rsidP="00EB27AC"/>
    <w:p w14:paraId="11263C91" w14:textId="77777777" w:rsidR="00EB27AC" w:rsidRPr="000A3D5A" w:rsidRDefault="00EB27AC" w:rsidP="00EB27AC">
      <w:pPr>
        <w:rPr>
          <w:rStyle w:val="StyleBoldUnderline"/>
        </w:rPr>
      </w:pPr>
      <w:r w:rsidRPr="000A3D5A">
        <w:t xml:space="preserve">While moderns usually declare strong preferences for democratic governance, their </w:t>
      </w:r>
      <w:r w:rsidRPr="000A3D5A">
        <w:rPr>
          <w:rStyle w:val="StyleBoldUnderline"/>
        </w:rPr>
        <w:t>preoccupation with technique and efficiency</w:t>
      </w:r>
      <w:r w:rsidRPr="000A3D5A">
        <w:t xml:space="preserve"> may </w:t>
      </w:r>
      <w:r w:rsidRPr="000A3D5A">
        <w:rPr>
          <w:rStyle w:val="StyleBoldUnderline"/>
        </w:rPr>
        <w:t>preclude</w:t>
      </w:r>
      <w:r w:rsidRPr="000A3D5A">
        <w:t xml:space="preserve"> the </w:t>
      </w:r>
      <w:r w:rsidRPr="000A3D5A">
        <w:rPr>
          <w:rStyle w:val="StyleBoldUnderline"/>
        </w:rPr>
        <w:t>achievement of</w:t>
      </w:r>
      <w:r w:rsidRPr="000A3D5A">
        <w:t xml:space="preserve"> such ambitions, or require changes in the meaning of </w:t>
      </w:r>
      <w:r w:rsidRPr="000A3D5A">
        <w:rPr>
          <w:rStyle w:val="StyleBoldUnderline"/>
        </w:rPr>
        <w:t>democracy</w:t>
      </w:r>
      <w:r w:rsidRPr="000A3D5A">
        <w:t xml:space="preserve"> that are so extensive as to raise doubts about its coherence. A </w:t>
      </w:r>
      <w:r w:rsidRPr="000A3D5A">
        <w:rPr>
          <w:rStyle w:val="StyleBoldUnderline"/>
        </w:rPr>
        <w:t>veneration of technical monuments typifies</w:t>
      </w:r>
      <w:r w:rsidRPr="000A3D5A">
        <w:t xml:space="preserve"> both </w:t>
      </w:r>
      <w:r w:rsidRPr="000A3D5A">
        <w:rPr>
          <w:rStyle w:val="StyleBoldUnderline"/>
        </w:rPr>
        <w:t>conventional and sustainable energy strategies and reflects a shared belief in technological advance as</w:t>
      </w:r>
      <w:r w:rsidRPr="000A3D5A">
        <w:t xml:space="preserve"> commensurate with, and even a cause of, contemporary </w:t>
      </w:r>
      <w:r w:rsidRPr="000A3D5A">
        <w:rPr>
          <w:rStyle w:val="StyleBoldUnderline"/>
        </w:rPr>
        <w:t>social progress</w:t>
      </w:r>
      <w:r w:rsidRPr="000A3D5A">
        <w:t xml:space="preserve">. </w:t>
      </w:r>
      <w:r w:rsidRPr="000A3D5A">
        <w:rPr>
          <w:rStyle w:val="StyleBoldUnderline"/>
        </w:rPr>
        <w:t>The</w:t>
      </w:r>
      <w:r w:rsidRPr="000A3D5A">
        <w:t xml:space="preserve"> modern </w:t>
      </w:r>
      <w:r w:rsidRPr="000A3D5A">
        <w:rPr>
          <w:rStyle w:val="StyleBoldUnderline"/>
        </w:rPr>
        <w:t>proclivity to search for human destiny in the march of scientific discovery has led</w:t>
      </w:r>
      <w:r w:rsidRPr="000A3D5A">
        <w:t xml:space="preserve"> some </w:t>
      </w:r>
      <w:r w:rsidRPr="000A3D5A">
        <w:rPr>
          <w:rStyle w:val="StyleBoldUnderline"/>
        </w:rPr>
        <w:t>to</w:t>
      </w:r>
      <w:r w:rsidRPr="000A3D5A">
        <w:t xml:space="preserve"> warn of </w:t>
      </w:r>
      <w:r w:rsidRPr="000A3D5A">
        <w:rPr>
          <w:rStyle w:val="StyleBoldUnderline"/>
        </w:rPr>
        <w:t>a technological politics</w:t>
      </w:r>
      <w:r w:rsidRPr="000A3D5A">
        <w:t xml:space="preserve"> (Ellul, 1997a, 1997b, 1997c; Winner, 1977, 1986) </w:t>
      </w:r>
      <w:r w:rsidRPr="000A3D5A">
        <w:rPr>
          <w:rStyle w:val="StyleBoldUnderline"/>
        </w:rPr>
        <w:t>in which social values are sublimated by the objective norms of technical success</w:t>
      </w:r>
      <w:r w:rsidRPr="000A3D5A">
        <w:t xml:space="preserve"> (e.g., the celebration of efficiency in all things). In this politics, </w:t>
      </w:r>
      <w:r w:rsidRPr="000A3D5A">
        <w:rPr>
          <w:rStyle w:val="StyleBoldUnderline"/>
        </w:rPr>
        <w:t>technology and its use become the end of society</w:t>
      </w:r>
      <w:r w:rsidRPr="000A3D5A">
        <w:t xml:space="preserve"> and members have the responsibility, as rational beings, to learn from the technical milieu what should be valorized. </w:t>
      </w:r>
      <w:r w:rsidRPr="000A3D5A">
        <w:rPr>
          <w:rStyle w:val="StyleBoldUnderline"/>
        </w:rPr>
        <w:t xml:space="preserve">An encroaching </w:t>
      </w:r>
      <w:r w:rsidRPr="000A3D5A">
        <w:rPr>
          <w:rStyle w:val="Emphasis"/>
        </w:rPr>
        <w:t>autonomy of technique</w:t>
      </w:r>
      <w:r w:rsidRPr="000A3D5A">
        <w:t xml:space="preserve"> (Ellul, 1964: 133 – 146) </w:t>
      </w:r>
      <w:r w:rsidRPr="000A3D5A">
        <w:rPr>
          <w:rStyle w:val="Emphasis"/>
        </w:rPr>
        <w:t>replaces critical thinking</w:t>
      </w:r>
      <w:r w:rsidRPr="000A3D5A">
        <w:t xml:space="preserve"> about modern life </w:t>
      </w:r>
      <w:r w:rsidRPr="000A3D5A">
        <w:rPr>
          <w:rStyle w:val="Emphasis"/>
        </w:rPr>
        <w:t>with</w:t>
      </w:r>
      <w:r w:rsidRPr="000A3D5A">
        <w:t xml:space="preserve"> an </w:t>
      </w:r>
      <w:r w:rsidRPr="000A3D5A">
        <w:rPr>
          <w:rStyle w:val="Emphasis"/>
        </w:rPr>
        <w:t>awed</w:t>
      </w:r>
      <w:r w:rsidRPr="000A3D5A">
        <w:t xml:space="preserve"> sense and </w:t>
      </w:r>
      <w:r w:rsidRPr="000A3D5A">
        <w:rPr>
          <w:rStyle w:val="Emphasis"/>
        </w:rPr>
        <w:t>acceptance of its inevitable reality</w:t>
      </w:r>
      <w:r w:rsidRPr="000A3D5A">
        <w:t>. From dreams of endless energy provided by Green Fossil Fuels and Giant Power, to the utopian promises of Big Wind and Small-Is-Beautiful Solar,</w:t>
      </w:r>
      <w:r w:rsidRPr="000A3D5A">
        <w:rPr>
          <w:rStyle w:val="StyleBoldUnderline"/>
        </w:rPr>
        <w:t xml:space="preserve"> technical excellence powers modernist energy transitions</w:t>
      </w:r>
      <w:r w:rsidRPr="000A3D5A">
        <w:t>.</w:t>
      </w:r>
      <w:r w:rsidRPr="000A3D5A">
        <w:rPr>
          <w:rStyle w:val="StyleBoldUnderline"/>
        </w:rPr>
        <w:t xml:space="preserve"> Refinement of technical accomplishments</w:t>
      </w:r>
      <w:r w:rsidRPr="000A3D5A">
        <w:t xml:space="preserve"> and/or technological revolutions </w:t>
      </w:r>
      <w:r w:rsidRPr="000A3D5A">
        <w:rPr>
          <w:rStyle w:val="StyleBoldUnderline"/>
        </w:rPr>
        <w:t>are conceived to drive social transformation, despite the unending inequality that has accompanied two centuries of modern energy’s social project</w:t>
      </w:r>
      <w:r w:rsidRPr="000A3D5A">
        <w:t xml:space="preserve">. As one observer has noted (Roszak, 1972: 479), </w:t>
      </w:r>
      <w:r w:rsidRPr="000A3D5A">
        <w:rPr>
          <w:rStyle w:val="StyleBoldUnderline"/>
        </w:rPr>
        <w:t>the “great paradox of the technological mystique[is] its remarkable ability to grow strong by chronic failure</w:t>
      </w:r>
      <w:r w:rsidRPr="000A3D5A">
        <w:t xml:space="preserve">. While the treachery of our technology may provide many occasions for disenchantment, </w:t>
      </w:r>
      <w:r w:rsidRPr="000A3D5A">
        <w:rPr>
          <w:rStyle w:val="Emphasis"/>
        </w:rPr>
        <w:t>the sum total of failures has the effect of increasing dependence on technical expertise</w:t>
      </w:r>
      <w:r w:rsidRPr="000A3D5A">
        <w:t xml:space="preserve">.” Even the vanguard of a sustainable energy transition seems swayed by the magnetism of technical acumen, leading to the result that </w:t>
      </w:r>
      <w:r w:rsidRPr="000A3D5A">
        <w:rPr>
          <w:rStyle w:val="StyleBoldUnderline"/>
        </w:rPr>
        <w:t>enthusiast and critic alike embrace a strain of technological politics</w:t>
      </w:r>
      <w:r w:rsidRPr="000A3D5A">
        <w:t xml:space="preserve">. Necessarily, </w:t>
      </w:r>
      <w:r w:rsidRPr="000A3D5A">
        <w:rPr>
          <w:rStyle w:val="StyleBoldUnderline"/>
        </w:rPr>
        <w:t>the elevation of technique</w:t>
      </w:r>
      <w:r w:rsidRPr="000A3D5A">
        <w:t xml:space="preserve"> in both strategies </w:t>
      </w:r>
      <w:r w:rsidRPr="000A3D5A">
        <w:rPr>
          <w:rStyle w:val="StyleBoldUnderline"/>
        </w:rPr>
        <w:t>to authoritative status vests political power in experts most familiar with energy technologies and systems</w:t>
      </w:r>
      <w:r w:rsidRPr="000A3D5A">
        <w:t xml:space="preserve">. Such a governance structure derives from the democratic-authoritarian bargain described by Mumford (1964). Governance “by the people” consists of authorizing qualified experts to assist political leaders in finding the efficient, modern solution. In the narratives of both conventional and sustainable energy, citizens are empowered to consume the products of the energy regime while largely divesting themselves of authority to govern its operations. Indeed, systems of the sort envisioned by advocates of conventional and sustainable strategies are not governable in a democratic manner. Mumford suggests (1964: 1) that the classical idea of democracy includes “a group of related ideas and practices... [including] communal self-government... unimpeded access to the common store of knowledge, protection against arbitrary external controls, and a sense of moral responsibility for behavior that affects the whole community.” Modern conventional and sustainable energy strategies invest in external controls, authorize abstract, depersonalized interactions of suppliers and demanders, and celebrate economic growth and technical excellence without end. Their social consequences are relegated in both paradigms to the status of problems-to-be-solved, rather than being recognized as the emblems of modernist politics. As a result, </w:t>
      </w:r>
      <w:r w:rsidRPr="000A3D5A">
        <w:rPr>
          <w:rStyle w:val="StyleBoldUnderline"/>
        </w:rPr>
        <w:t>modernist democratic practice becomes imbued with an authoritarian quality, which “deliberately eliminates the whole human personality, ignores the historic process, [and] overplays the role of abstract intelligence, and makes control over physical nature, ultimately control over man himself, the chief purpose of existence</w:t>
      </w:r>
      <w:r w:rsidRPr="000A3D5A">
        <w:t xml:space="preserve">” (Mumford, 1964: 5). </w:t>
      </w:r>
      <w:r w:rsidRPr="000A3D5A">
        <w:rPr>
          <w:rStyle w:val="StyleBoldUnderline"/>
        </w:rPr>
        <w:t>Meaningful democratic governance is willingly sacrificed for an energy transition that is regarded as scientifically and technologically unassailable.</w:t>
      </w:r>
    </w:p>
    <w:p w14:paraId="03FA317B" w14:textId="77777777" w:rsidR="00EB27AC" w:rsidRDefault="00EB27AC" w:rsidP="00EB27AC">
      <w:pPr>
        <w:pStyle w:val="Nothing"/>
      </w:pPr>
    </w:p>
    <w:p w14:paraId="2DF5B9EA" w14:textId="1F7E31E0" w:rsidR="0053796E" w:rsidRDefault="0053796E" w:rsidP="0053796E">
      <w:pPr>
        <w:pStyle w:val="Heading3"/>
      </w:pPr>
      <w:r>
        <w:t>Piracy 1nc Link</w:t>
      </w:r>
    </w:p>
    <w:p w14:paraId="7EFA40A0" w14:textId="77777777" w:rsidR="0053796E" w:rsidRDefault="0053796E" w:rsidP="0053796E">
      <w:pPr>
        <w:pStyle w:val="Nothing"/>
      </w:pPr>
    </w:p>
    <w:p w14:paraId="618E3861" w14:textId="77777777" w:rsidR="0053796E" w:rsidRPr="0053796E" w:rsidRDefault="0053796E" w:rsidP="0053796E">
      <w:pPr>
        <w:pStyle w:val="Heading4"/>
      </w:pPr>
      <w:r w:rsidRPr="0053796E">
        <w:t>The threat discourse of piracy is rooted in neoliberalism and creates massive violence on the actual people of Somalia</w:t>
      </w:r>
    </w:p>
    <w:p w14:paraId="50D6E388" w14:textId="77777777" w:rsidR="0053796E" w:rsidRDefault="0053796E" w:rsidP="0053796E">
      <w:pPr>
        <w:pStyle w:val="Nothing"/>
        <w:rPr>
          <w:rStyle w:val="Author-Date"/>
        </w:rPr>
      </w:pPr>
      <w:r w:rsidRPr="00A70FDC">
        <w:rPr>
          <w:rStyle w:val="Author-Date"/>
        </w:rPr>
        <w:t>Collins</w:t>
      </w:r>
      <w:r>
        <w:rPr>
          <w:rStyle w:val="Author-Date"/>
        </w:rPr>
        <w:t xml:space="preserve"> 14</w:t>
      </w:r>
      <w:r w:rsidRPr="00A70FDC">
        <w:rPr>
          <w:rStyle w:val="Author-Date"/>
        </w:rPr>
        <w:t xml:space="preserve"> </w:t>
      </w:r>
    </w:p>
    <w:p w14:paraId="2815BDA0" w14:textId="5EE3CA39" w:rsidR="0053796E" w:rsidRDefault="0053796E" w:rsidP="0053796E">
      <w:pPr>
        <w:pStyle w:val="Nothing"/>
      </w:pPr>
      <w:r>
        <w:t>(School of Justice Studies, Eastern Kentucky University)</w:t>
      </w:r>
    </w:p>
    <w:p w14:paraId="65187B8A" w14:textId="77777777" w:rsidR="0053796E" w:rsidRPr="00A70FDC" w:rsidRDefault="0053796E" w:rsidP="0053796E">
      <w:pPr>
        <w:pStyle w:val="Nothing"/>
        <w:rPr>
          <w:sz w:val="24"/>
        </w:rPr>
      </w:pPr>
      <w:r>
        <w:t>(Victoria E., A Lust for Treasure and a Love of Gold...or Desperation? Global Facilitation of Piracy, Neoliberal Policies and the Control of the Somali Pirate, Crit Crim, Feburary)</w:t>
      </w:r>
    </w:p>
    <w:p w14:paraId="12B3EAE5" w14:textId="77777777" w:rsidR="0053796E" w:rsidRDefault="0053796E" w:rsidP="0053796E">
      <w:pPr>
        <w:pStyle w:val="Cards"/>
        <w:ind w:left="0"/>
      </w:pPr>
    </w:p>
    <w:p w14:paraId="480F7915" w14:textId="782BEC32" w:rsidR="0053796E" w:rsidRPr="00A70FDC" w:rsidRDefault="0053796E" w:rsidP="0053796E">
      <w:pPr>
        <w:pStyle w:val="Cards"/>
        <w:ind w:left="0"/>
      </w:pPr>
      <w:r w:rsidRPr="00A70FDC">
        <w:t xml:space="preserve">In summary, </w:t>
      </w:r>
      <w:r w:rsidRPr="00A70FDC">
        <w:rPr>
          <w:rStyle w:val="DebateUnderline"/>
        </w:rPr>
        <w:t>the neoliberal agenda</w:t>
      </w:r>
      <w:r w:rsidRPr="00A70FDC">
        <w:t xml:space="preserve"> of corporations, states, international organizations </w:t>
      </w:r>
      <w:r w:rsidRPr="00A70FDC">
        <w:rPr>
          <w:rStyle w:val="DebateUnderline"/>
        </w:rPr>
        <w:t>has</w:t>
      </w:r>
      <w:r w:rsidRPr="00A70FDC">
        <w:t xml:space="preserve"> </w:t>
      </w:r>
      <w:r w:rsidRPr="00A70FDC">
        <w:rPr>
          <w:rStyle w:val="DebateUnderline"/>
        </w:rPr>
        <w:t>not only facilitated the underlying conditions of impoverishment and the failing state of Somalia,</w:t>
      </w:r>
      <w:r w:rsidRPr="00A70FDC">
        <w:t xml:space="preserve"> </w:t>
      </w:r>
      <w:r w:rsidRPr="00A70FDC">
        <w:rPr>
          <w:rStyle w:val="DebateUnderline"/>
        </w:rPr>
        <w:t>it simultaneously drives the policies and control responses for piracy off the Somali coast</w:t>
      </w:r>
      <w:r w:rsidRPr="00A70FDC">
        <w:t>. Like IFIs</w:t>
      </w:r>
      <w:r w:rsidRPr="00A70FDC">
        <w:rPr>
          <w:rStyle w:val="DebateUnderline"/>
        </w:rPr>
        <w:t xml:space="preserve">, these actors have a vested economic interest in the </w:t>
      </w:r>
      <w:r w:rsidRPr="00A70FDC">
        <w:rPr>
          <w:rStyle w:val="DebateUnderline"/>
          <w:b/>
        </w:rPr>
        <w:t>continued discourse of the ‘threat of the Somali pirate</w:t>
      </w:r>
      <w:r w:rsidRPr="00A70FDC">
        <w:t>,’ as there now exists an anti-piracy industry (insurance, protection devices, and private security), that benefits financially from the threat of piracy in the region. The growth of the anti-piracy corporate industry is driven by the same forces that undergird the militarized response to piracy, capital accumulation and corporate profit making. This response has been implemented and justified by interests and powers primarily situated in the West who, like in instances of crimes of globalization, have instituted broad international polices under the guise of ‘‘assistance’’ with little regard for consequences they have on local populations, i.e. relegating the humanitarian condi- tions within Somalia to a status of lesser importance than the ‘war on piracy.’</w:t>
      </w:r>
      <w:r w:rsidRPr="0053796E">
        <w:rPr>
          <w:sz w:val="12"/>
        </w:rPr>
        <w:t xml:space="preserve"> </w:t>
      </w:r>
      <w:r w:rsidRPr="00A70FDC">
        <w:t xml:space="preserve">By drawing on the literature of crimes of globalization, I have argued </w:t>
      </w:r>
      <w:r w:rsidRPr="00A70FDC">
        <w:rPr>
          <w:rStyle w:val="DebateUnderline"/>
        </w:rPr>
        <w:t>that the current militarized response to piracy in Somalia reflects the political and economic interests of the West whose focus is the protection of world trade, capital accumulation</w:t>
      </w:r>
      <w:r w:rsidRPr="00A70FDC">
        <w:t xml:space="preserve">, as well as extra- jurisdictional access to a country that is perceived as being of significance to the US led War on Terror. This has been achieved through the initiation of policies that have been justified through perpetuating an understanding of Somali pirates as being dangerous individuals with connections to terrorism. As a result, </w:t>
      </w:r>
      <w:r w:rsidRPr="00A70FDC">
        <w:rPr>
          <w:rStyle w:val="DebateUnderline"/>
        </w:rPr>
        <w:t>the current response has</w:t>
      </w:r>
      <w:r w:rsidRPr="00A70FDC">
        <w:t xml:space="preserve"> authorized</w:t>
      </w:r>
      <w:r>
        <w:t xml:space="preserve"> military intervention from a range of actors, including international, regional, national and corporate actors, who are actively fighting piracy with militarized tactics that have </w:t>
      </w:r>
      <w:r w:rsidRPr="00A70FDC">
        <w:rPr>
          <w:rStyle w:val="DebateUnderline"/>
        </w:rPr>
        <w:t>ignored the structural conditions within the country itself</w:t>
      </w:r>
      <w:r>
        <w:t>.</w:t>
      </w:r>
      <w:r w:rsidRPr="0053796E">
        <w:rPr>
          <w:sz w:val="12"/>
        </w:rPr>
        <w:t xml:space="preserve"> </w:t>
      </w:r>
      <w:r>
        <w:t xml:space="preserve">As in the case of the lending policies of IFIs, the focus is on the advancement of global capital, with the benefactors being those situated predominantly in the West. </w:t>
      </w:r>
      <w:r w:rsidRPr="00A70FDC">
        <w:rPr>
          <w:rStyle w:val="DebateUnderline"/>
        </w:rPr>
        <w:t>These policies are initiated and enforced with little regard for local people who bear the brunt of the consequences</w:t>
      </w:r>
      <w:r>
        <w:t xml:space="preserve"> of said policies. In a similar manner to the lending practices of IFIs, </w:t>
      </w:r>
      <w:r w:rsidRPr="00A70FDC">
        <w:rPr>
          <w:rStyle w:val="DebateUnderline"/>
        </w:rPr>
        <w:t xml:space="preserve">the </w:t>
      </w:r>
      <w:r w:rsidRPr="00A70FDC">
        <w:rPr>
          <w:rStyle w:val="DebateUnderline"/>
          <w:b/>
        </w:rPr>
        <w:t>massive social harms</w:t>
      </w:r>
      <w:r w:rsidRPr="00A70FDC">
        <w:rPr>
          <w:rStyle w:val="DebateUnderline"/>
        </w:rPr>
        <w:t xml:space="preserve"> are perpetuated by </w:t>
      </w:r>
      <w:r w:rsidRPr="00A70FDC">
        <w:rPr>
          <w:rStyle w:val="NothingChar"/>
        </w:rPr>
        <w:t>the action,</w:t>
      </w:r>
      <w:r>
        <w:t xml:space="preserve"> and inaction, of the actors mounting </w:t>
      </w:r>
      <w:r w:rsidRPr="00A70FDC">
        <w:rPr>
          <w:rStyle w:val="DebateUnderline"/>
        </w:rPr>
        <w:t>the war on piracy</w:t>
      </w:r>
      <w:r>
        <w:t>. This inaction facilitates the continuance of the conditions in Somalia that relegate the plight of the Somali people to a position that is secondary to the mili- tarized response to piracy and the interests that have shaped that response.</w:t>
      </w:r>
    </w:p>
    <w:p w14:paraId="14A4E63C" w14:textId="77777777" w:rsidR="0053796E" w:rsidRDefault="0053796E" w:rsidP="0053796E">
      <w:pPr>
        <w:pStyle w:val="Nothing"/>
      </w:pPr>
    </w:p>
    <w:p w14:paraId="391A7FDE" w14:textId="49C82788" w:rsidR="0053796E" w:rsidRPr="0053796E" w:rsidRDefault="0053796E" w:rsidP="0053796E">
      <w:pPr>
        <w:pStyle w:val="Heading3"/>
      </w:pPr>
      <w:r w:rsidRPr="0053796E">
        <w:t xml:space="preserve">Piracy </w:t>
      </w:r>
      <w:r>
        <w:t>2nc Link</w:t>
      </w:r>
    </w:p>
    <w:p w14:paraId="48A83B6B" w14:textId="77777777" w:rsidR="0053796E" w:rsidRPr="0053796E" w:rsidRDefault="0053796E" w:rsidP="0053796E">
      <w:pPr>
        <w:pStyle w:val="Heading4"/>
      </w:pPr>
      <w:r w:rsidRPr="0053796E">
        <w:t>Only understanding piracy as a symptom of capitalism’s structural inequality will be able to crate global peace.</w:t>
      </w:r>
    </w:p>
    <w:p w14:paraId="2B4303FA" w14:textId="77777777" w:rsidR="0053796E" w:rsidRDefault="0053796E" w:rsidP="0053796E">
      <w:pPr>
        <w:pStyle w:val="Nothing"/>
      </w:pPr>
      <w:r w:rsidRPr="00A70FDC">
        <w:rPr>
          <w:rStyle w:val="Author-Date"/>
        </w:rPr>
        <w:t>Kamola</w:t>
      </w:r>
      <w:r>
        <w:rPr>
          <w:rStyle w:val="Author-Date"/>
        </w:rPr>
        <w:t xml:space="preserve"> 12</w:t>
      </w:r>
      <w:r>
        <w:t xml:space="preserve"> </w:t>
      </w:r>
    </w:p>
    <w:p w14:paraId="78FC548E" w14:textId="44FC505B" w:rsidR="0053796E" w:rsidRPr="00A70FDC" w:rsidRDefault="0053796E" w:rsidP="0053796E">
      <w:pPr>
        <w:pStyle w:val="Nothing"/>
        <w:rPr>
          <w:szCs w:val="20"/>
        </w:rPr>
      </w:pPr>
      <w:r>
        <w:t>(</w:t>
      </w:r>
      <w:r w:rsidRPr="00A70FDC">
        <w:t>Faculty Fellow in the Department of Political Science at the Johns Hopkins University</w:t>
      </w:r>
      <w:r>
        <w:t>)</w:t>
      </w:r>
    </w:p>
    <w:p w14:paraId="0344BFE1" w14:textId="77777777" w:rsidR="0053796E" w:rsidRDefault="0053796E" w:rsidP="0053796E">
      <w:pPr>
        <w:pStyle w:val="Nothing"/>
      </w:pPr>
      <w:r>
        <w:t xml:space="preserve">(Isaac CAPITALISM AT SEA: PIRACY AND “STATE FAILURE” IN THE GULF OF  ADEN in: Globalization, Social Movements and Peacebuilding, Jackie Smith and Ernesto Verdeja, eds., </w:t>
      </w:r>
      <w:r w:rsidRPr="00A70FDC">
        <w:t>http://www.tc.umn.edu/~kamo0010/kamola-piracy.pdf</w:t>
      </w:r>
      <w:r>
        <w:t>)</w:t>
      </w:r>
    </w:p>
    <w:p w14:paraId="7F81CA9D" w14:textId="77777777" w:rsidR="0053796E" w:rsidRPr="00F073FA" w:rsidRDefault="0053796E" w:rsidP="0053796E">
      <w:pPr>
        <w:pStyle w:val="Nothing"/>
      </w:pPr>
    </w:p>
    <w:p w14:paraId="474C2ACD" w14:textId="593AEB69" w:rsidR="0053796E" w:rsidRDefault="0053796E" w:rsidP="0053796E">
      <w:pPr>
        <w:rPr>
          <w:b/>
          <w:sz w:val="12"/>
        </w:rPr>
      </w:pPr>
      <w:r>
        <w:t xml:space="preserve">In conclusion, it is important to remember that what form social emancipation ultimately takes in Somalia is for Somalis and members of the diaspora to decide. That being said, </w:t>
      </w:r>
      <w:r w:rsidRPr="00F073FA">
        <w:rPr>
          <w:rStyle w:val="DebateUnderline"/>
        </w:rPr>
        <w:t>academics</w:t>
      </w:r>
      <w:r>
        <w:t xml:space="preserve">, journalists </w:t>
      </w:r>
      <w:r w:rsidRPr="00F073FA">
        <w:rPr>
          <w:rStyle w:val="DebateUnderline"/>
        </w:rPr>
        <w:t>and policy researchers can contribute to this discussion by critically re-framing what it</w:t>
      </w:r>
      <w:r>
        <w:rPr>
          <w:rStyle w:val="DebateUnderline"/>
        </w:rPr>
        <w:t xml:space="preserve"> </w:t>
      </w:r>
      <w:r w:rsidRPr="00F073FA">
        <w:rPr>
          <w:rStyle w:val="DebateUnderline"/>
        </w:rPr>
        <w:t>means to build peace</w:t>
      </w:r>
      <w:r>
        <w:t xml:space="preserve">. This involves not simply assuming that peace takes the form of disinterested, philanthropic states committing themselves to building a strong centralized Somali government (where one, by design, never existed). Rather, academics, journalists and policy researchers should participate in the larger project of imagining and identifying emancipations capable of disrupting the existing political economy of violence. </w:t>
      </w:r>
      <w:r w:rsidRPr="00F073FA">
        <w:rPr>
          <w:rStyle w:val="DebateUnderline"/>
        </w:rPr>
        <w:t xml:space="preserve">This involves taking seriously Somalia’s </w:t>
      </w:r>
      <w:r w:rsidRPr="00A70FDC">
        <w:rPr>
          <w:rStyle w:val="DebateUnderline"/>
          <w:b/>
        </w:rPr>
        <w:t>forced integrated into</w:t>
      </w:r>
      <w:r>
        <w:rPr>
          <w:rStyle w:val="DebateUnderline"/>
          <w:b/>
        </w:rPr>
        <w:t xml:space="preserve"> </w:t>
      </w:r>
      <w:r w:rsidRPr="00A70FDC">
        <w:rPr>
          <w:rStyle w:val="DebateUnderline"/>
          <w:b/>
        </w:rPr>
        <w:t>the world capitalist economy</w:t>
      </w:r>
      <w:r w:rsidRPr="00F073FA">
        <w:rPr>
          <w:rStyle w:val="DebateUnderline"/>
        </w:rPr>
        <w:t xml:space="preserve"> and using piracy as an opportunity to make visible the structural</w:t>
      </w:r>
      <w:r>
        <w:rPr>
          <w:rStyle w:val="DebateUnderline"/>
        </w:rPr>
        <w:t xml:space="preserve"> </w:t>
      </w:r>
      <w:r w:rsidRPr="00F073FA">
        <w:rPr>
          <w:rStyle w:val="DebateUnderline"/>
        </w:rPr>
        <w:t>conditions that produce political violence</w:t>
      </w:r>
      <w:r>
        <w:t xml:space="preserve">. </w:t>
      </w:r>
      <w:r w:rsidRPr="00A70FDC">
        <w:rPr>
          <w:rStyle w:val="DebateUnderline"/>
        </w:rPr>
        <w:t>By critically examining the politics of our own knowledge</w:t>
      </w:r>
      <w:r>
        <w:rPr>
          <w:rStyle w:val="DebateUnderline"/>
        </w:rPr>
        <w:t xml:space="preserve"> </w:t>
      </w:r>
      <w:r w:rsidRPr="00A70FDC">
        <w:rPr>
          <w:rStyle w:val="DebateUnderline"/>
        </w:rPr>
        <w:t>production, we might use our intellectual labor to produce narratives that avoid reproducing</w:t>
      </w:r>
      <w:r>
        <w:t xml:space="preserve"> the reified claim that </w:t>
      </w:r>
      <w:r w:rsidRPr="00A70FDC">
        <w:rPr>
          <w:rStyle w:val="DebateUnderline"/>
        </w:rPr>
        <w:t xml:space="preserve">violence </w:t>
      </w:r>
      <w:r>
        <w:t xml:space="preserve">stems from statelessness. </w:t>
      </w:r>
      <w:r w:rsidRPr="0053796E">
        <w:rPr>
          <w:sz w:val="12"/>
        </w:rPr>
        <w:t xml:space="preserve"> </w:t>
      </w:r>
      <w:r w:rsidRPr="00A70FDC">
        <w:rPr>
          <w:rStyle w:val="DebateUnderline"/>
          <w:b/>
        </w:rPr>
        <w:t>Reframing piracy as a symptom of structural inequality</w:t>
      </w:r>
      <w:r>
        <w:t xml:space="preserve"> (rather than a logistical problem to be solved) </w:t>
      </w:r>
      <w:r w:rsidRPr="00A70FDC">
        <w:rPr>
          <w:rStyle w:val="DebateUnderline"/>
        </w:rPr>
        <w:t>opens up the possibility of addressing the structural</w:t>
      </w:r>
      <w:r>
        <w:t>—rather than particular—</w:t>
      </w:r>
      <w:r w:rsidRPr="00A70FDC">
        <w:rPr>
          <w:rStyle w:val="DebateUnderline"/>
        </w:rPr>
        <w:t>causes of</w:t>
      </w:r>
      <w:r>
        <w:rPr>
          <w:rStyle w:val="DebateUnderline"/>
        </w:rPr>
        <w:t xml:space="preserve"> </w:t>
      </w:r>
      <w:r w:rsidRPr="00A70FDC">
        <w:rPr>
          <w:rStyle w:val="DebateUnderline"/>
        </w:rPr>
        <w:t>violence</w:t>
      </w:r>
      <w:r>
        <w:t xml:space="preserve">. </w:t>
      </w:r>
      <w:r w:rsidRPr="00A70FDC">
        <w:rPr>
          <w:rStyle w:val="DebateUnderline"/>
        </w:rPr>
        <w:t>As knowledge producers, treating piracy as a symptom of structural inequality</w:t>
      </w:r>
      <w:r>
        <w:t xml:space="preserve"> not only avoids reproducing the ideological claim that political violence results from statelessness but also </w:t>
      </w:r>
      <w:r w:rsidRPr="00A70FDC">
        <w:rPr>
          <w:rStyle w:val="DebateUnderline"/>
        </w:rPr>
        <w:t>demands that we ask the further question: How can a world be created that challenges</w:t>
      </w:r>
      <w:r>
        <w:t xml:space="preserve"> the highly asymmetrical and exclusionary distribution, and circulation, of </w:t>
      </w:r>
      <w:r w:rsidRPr="00A70FDC">
        <w:rPr>
          <w:rStyle w:val="DebateUnderline"/>
        </w:rPr>
        <w:t>capital?</w:t>
      </w:r>
      <w:r>
        <w:t xml:space="preserve"> Rather than reproducing the ideological dangerous and historically inaccurate claim that Western states are the heroic builders of states (and therefore peace) in the previously colonized world, </w:t>
      </w:r>
      <w:r w:rsidRPr="00A70FDC">
        <w:rPr>
          <w:rStyle w:val="DebateUnderline"/>
        </w:rPr>
        <w:t>we can instead turn our academic</w:t>
      </w:r>
      <w:r>
        <w:rPr>
          <w:rStyle w:val="DebateUnderline"/>
        </w:rPr>
        <w:t xml:space="preserve"> </w:t>
      </w:r>
      <w:r w:rsidRPr="00A70FDC">
        <w:rPr>
          <w:rStyle w:val="DebateUnderline"/>
        </w:rPr>
        <w:t>labor towards creating an intellectual argument for the redistribution of wealth at a planetary scale</w:t>
      </w:r>
      <w:r>
        <w:t xml:space="preserve">. </w:t>
      </w:r>
      <w:r w:rsidRPr="00A70FDC">
        <w:rPr>
          <w:rStyle w:val="DebateUnderline"/>
        </w:rPr>
        <w:t>We can write for (and work with) social movements engaged in the project of addressing the</w:t>
      </w:r>
      <w:r>
        <w:rPr>
          <w:rStyle w:val="DebateUnderline"/>
        </w:rPr>
        <w:t xml:space="preserve"> </w:t>
      </w:r>
      <w:r w:rsidRPr="00A70FDC">
        <w:rPr>
          <w:rStyle w:val="DebateUnderline"/>
        </w:rPr>
        <w:t>structural inequalities that define contemporary capitalism</w:t>
      </w:r>
      <w:r>
        <w:t xml:space="preserve">. </w:t>
      </w:r>
      <w:r w:rsidRPr="00A70FDC">
        <w:rPr>
          <w:rStyle w:val="DebateUnderline"/>
        </w:rPr>
        <w:t>Only by taking seriously the structural</w:t>
      </w:r>
      <w:r>
        <w:rPr>
          <w:rStyle w:val="DebateUnderline"/>
        </w:rPr>
        <w:t xml:space="preserve"> </w:t>
      </w:r>
      <w:r w:rsidRPr="00A70FDC">
        <w:rPr>
          <w:rStyle w:val="DebateUnderline"/>
        </w:rPr>
        <w:t xml:space="preserve">and material causes of violence is it possible to use the “weapon of criticism” </w:t>
      </w:r>
      <w:r w:rsidRPr="00A70FDC">
        <w:rPr>
          <w:rStyle w:val="DebateUnderline"/>
          <w:b/>
        </w:rPr>
        <w:t>to “grasp the root of</w:t>
      </w:r>
      <w:r>
        <w:rPr>
          <w:rStyle w:val="DebateUnderline"/>
          <w:b/>
        </w:rPr>
        <w:t xml:space="preserve"> </w:t>
      </w:r>
      <w:r w:rsidRPr="00A70FDC">
        <w:rPr>
          <w:rStyle w:val="DebateUnderline"/>
          <w:b/>
        </w:rPr>
        <w:t>the matter</w:t>
      </w:r>
      <w:r>
        <w:t xml:space="preserve">” (Marx 2005). In doing so, it becomes apparent that </w:t>
      </w:r>
      <w:r w:rsidRPr="00A70FDC">
        <w:rPr>
          <w:rStyle w:val="DebateUnderline"/>
        </w:rPr>
        <w:t>without also tackling the massive</w:t>
      </w:r>
      <w:r>
        <w:rPr>
          <w:rStyle w:val="DebateUnderline"/>
        </w:rPr>
        <w:t xml:space="preserve"> </w:t>
      </w:r>
      <w:r w:rsidRPr="00A70FDC">
        <w:rPr>
          <w:rStyle w:val="DebateUnderline"/>
        </w:rPr>
        <w:t xml:space="preserve">structural asymmetries defining capitalist production and circulation the term </w:t>
      </w:r>
      <w:r w:rsidRPr="00A70FDC">
        <w:rPr>
          <w:rStyle w:val="DebateUnderline"/>
          <w:b/>
        </w:rPr>
        <w:t>“peacebuilding” has</w:t>
      </w:r>
      <w:r>
        <w:rPr>
          <w:rStyle w:val="DebateUnderline"/>
          <w:b/>
        </w:rPr>
        <w:t xml:space="preserve"> </w:t>
      </w:r>
      <w:r w:rsidRPr="00A70FDC">
        <w:rPr>
          <w:rStyle w:val="DebateUnderline"/>
          <w:b/>
        </w:rPr>
        <w:t>no meaning</w:t>
      </w:r>
      <w:r w:rsidRPr="00A70FDC">
        <w:rPr>
          <w:b/>
        </w:rPr>
        <w:t>.</w:t>
      </w:r>
      <w:r w:rsidRPr="0053796E">
        <w:rPr>
          <w:b/>
          <w:sz w:val="12"/>
        </w:rPr>
        <w:t xml:space="preserve"> </w:t>
      </w:r>
    </w:p>
    <w:p w14:paraId="39B70DEB" w14:textId="77777777" w:rsidR="004D68F8" w:rsidRDefault="004D68F8" w:rsidP="0053796E">
      <w:pPr>
        <w:rPr>
          <w:b/>
          <w:sz w:val="12"/>
        </w:rPr>
      </w:pPr>
    </w:p>
    <w:p w14:paraId="7818E025" w14:textId="11C8CF37" w:rsidR="004D68F8" w:rsidRDefault="004D68F8" w:rsidP="004D68F8">
      <w:pPr>
        <w:pStyle w:val="Heading3"/>
      </w:pPr>
      <w:r w:rsidRPr="004D68F8">
        <w:t>Ports Link</w:t>
      </w:r>
    </w:p>
    <w:p w14:paraId="6D5BDD08" w14:textId="77777777" w:rsidR="004D68F8" w:rsidRPr="004D68F8" w:rsidRDefault="004D68F8" w:rsidP="004D68F8">
      <w:pPr>
        <w:pStyle w:val="Heading4"/>
      </w:pPr>
      <w:r w:rsidRPr="004D68F8">
        <w:t>Modern containerization and port development work to further abstract people from the means of capitalist production that control their lives</w:t>
      </w:r>
    </w:p>
    <w:p w14:paraId="0DCC257B" w14:textId="77777777" w:rsidR="004D68F8" w:rsidRDefault="004D68F8" w:rsidP="004D68F8">
      <w:pPr>
        <w:pStyle w:val="Nothing"/>
        <w:rPr>
          <w:rStyle w:val="Author-Date"/>
        </w:rPr>
      </w:pPr>
      <w:r w:rsidRPr="00407448">
        <w:rPr>
          <w:rStyle w:val="Author-Date"/>
        </w:rPr>
        <w:t>Steinberg</w:t>
      </w:r>
      <w:r>
        <w:rPr>
          <w:rStyle w:val="Author-Date"/>
        </w:rPr>
        <w:t xml:space="preserve"> 10</w:t>
      </w:r>
    </w:p>
    <w:p w14:paraId="783B63D4" w14:textId="6BC6A3B7" w:rsidR="004D68F8" w:rsidRPr="004D68F8" w:rsidRDefault="004D68F8" w:rsidP="004D68F8">
      <w:pPr>
        <w:pStyle w:val="Nothing"/>
        <w:rPr>
          <w:b/>
          <w:sz w:val="24"/>
        </w:rPr>
      </w:pPr>
      <w:r>
        <w:t>(</w:t>
      </w:r>
      <w:r w:rsidRPr="00407448">
        <w:t>Department of Geography, Royal Holloway University of London</w:t>
      </w:r>
      <w:r>
        <w:t>)</w:t>
      </w:r>
    </w:p>
    <w:p w14:paraId="1971B9D3" w14:textId="77777777" w:rsidR="004D68F8" w:rsidRDefault="004D68F8" w:rsidP="004D68F8">
      <w:pPr>
        <w:pStyle w:val="Nothing"/>
      </w:pPr>
      <w:r>
        <w:t>(</w:t>
      </w:r>
      <w:r w:rsidRPr="00407448">
        <w:t>Philip E.</w:t>
      </w:r>
      <w:r>
        <w:t xml:space="preserve">, </w:t>
      </w:r>
      <w:r w:rsidRPr="00407448">
        <w:t>Sekula, Allan and Noël Burch 2010 The Forgotten Space, reviewed by Philip E. Steinberg</w:t>
      </w:r>
    </w:p>
    <w:p w14:paraId="3AF2863B" w14:textId="77777777" w:rsidR="004D68F8" w:rsidRDefault="000A1605" w:rsidP="004D68F8">
      <w:pPr>
        <w:pStyle w:val="Nothing"/>
      </w:pPr>
      <w:hyperlink r:id="rId47" w:history="1">
        <w:r w:rsidR="004D68F8" w:rsidRPr="00AF7D5C">
          <w:rPr>
            <w:rStyle w:val="Hyperlink"/>
          </w:rPr>
          <w:t>http://societyandspace.com/reviews/film-reviews/sekula/</w:t>
        </w:r>
      </w:hyperlink>
      <w:r w:rsidR="004D68F8">
        <w:t>)</w:t>
      </w:r>
    </w:p>
    <w:p w14:paraId="05145037" w14:textId="77777777" w:rsidR="004D68F8" w:rsidRDefault="004D68F8" w:rsidP="004D68F8">
      <w:pPr>
        <w:pStyle w:val="Nothing"/>
      </w:pPr>
    </w:p>
    <w:p w14:paraId="3E9DC99C" w14:textId="633230F5" w:rsidR="004D68F8" w:rsidRDefault="004D68F8" w:rsidP="00ED7F24">
      <w:pPr>
        <w:pStyle w:val="Cards"/>
        <w:ind w:left="0"/>
      </w:pPr>
      <w:r>
        <w:t xml:space="preserve">In Allan Sekula and Noël Burch’s The Forgotten Space, </w:t>
      </w:r>
      <w:r w:rsidRPr="00AB4775">
        <w:rPr>
          <w:rStyle w:val="DebateUnderline"/>
          <w:b/>
        </w:rPr>
        <w:t>the key vehicle</w:t>
      </w:r>
      <w:r w:rsidRPr="00AB4775">
        <w:rPr>
          <w:rStyle w:val="DebateUnderline"/>
        </w:rPr>
        <w:t xml:space="preserve"> for obscuring the underlying workings of capitalism is</w:t>
      </w:r>
      <w:r>
        <w:t xml:space="preserve"> not the commodity but </w:t>
      </w:r>
      <w:r w:rsidRPr="00AB4775">
        <w:rPr>
          <w:rStyle w:val="DebateUnderline"/>
          <w:b/>
        </w:rPr>
        <w:t>the shipping container</w:t>
      </w:r>
      <w:r>
        <w:t xml:space="preserve"> in which the commodity is transported. Like the commodity analyzed by Marx, the shipping container is visible, but only for what it hides. Analysis therefore requires one to peel off layers of obfuscation. Just as Marx’s project of uncovering the ‘secret’ social relations of production that are hidden behind the commodity became ultimately a multifaceted study of capitalism, Sekula and Burch’s study of the seemingly humble shipping container expands into a study of containerization. And containerization, it is revealed, represents and enables a series of technological and structural transformations that have added a new dimension to capitalist globalization by enhancing the speed and efficiency of transportation through new levels of abstraction. </w:t>
      </w:r>
      <w:r w:rsidRPr="00AB4775">
        <w:rPr>
          <w:rStyle w:val="DebateUnderline"/>
        </w:rPr>
        <w:t>An outer shell of corrugated steel is placed around the commodity, and</w:t>
      </w:r>
      <w:r w:rsidRPr="00AB4775">
        <w:rPr>
          <w:rStyle w:val="NothingChar"/>
        </w:rPr>
        <w:t xml:space="preserve"> this new, impenetrable </w:t>
      </w:r>
      <w:r w:rsidRPr="00AB4775">
        <w:rPr>
          <w:rStyle w:val="DebateUnderline"/>
        </w:rPr>
        <w:t>cloak further obscures the social relations of production by which</w:t>
      </w:r>
      <w:r>
        <w:t xml:space="preserve"> commodities, spaces, and indeed </w:t>
      </w:r>
      <w:r w:rsidRPr="00AB4775">
        <w:rPr>
          <w:rStyle w:val="DebateUnderline"/>
        </w:rPr>
        <w:t>the means of human existence are reproduced</w:t>
      </w:r>
      <w:r>
        <w:t>. Sekula and Burch’s aim is to bring these forgotten spaces of containerization out into the open, and, in the process, to reveal their secrets.</w:t>
      </w:r>
      <w:r w:rsidRPr="004D68F8">
        <w:rPr>
          <w:sz w:val="12"/>
        </w:rPr>
        <w:t xml:space="preserve"> </w:t>
      </w:r>
      <w:r>
        <w:t xml:space="preserve">Notwithstanding the singular title, the film’s power lies in the way it depicts a range of spaces that are ‘forgotten’ amidst the mobilities of global capitalism. </w:t>
      </w:r>
      <w:r w:rsidRPr="00AB4775">
        <w:rPr>
          <w:rStyle w:val="DebateUnderline"/>
        </w:rPr>
        <w:t>The port</w:t>
      </w:r>
      <w:r>
        <w:t>, formerly at the centre of the maritime city</w:t>
      </w:r>
      <w:r w:rsidRPr="00AB4775">
        <w:rPr>
          <w:rStyle w:val="DebateUnderline"/>
        </w:rPr>
        <w:t>, is relocated to a peripheral, cordoned off warehouse complex staffed by a skeleton crew that has little to no physical contact with the container</w:t>
      </w:r>
      <w:r>
        <w:t xml:space="preserve">, let alone the commodity. Thus </w:t>
      </w:r>
      <w:r w:rsidRPr="00AB4775">
        <w:rPr>
          <w:rStyle w:val="DebateUnderline"/>
        </w:rPr>
        <w:t>the port is forgotten by urban residents</w:t>
      </w:r>
      <w:r>
        <w:t xml:space="preserve">. Transportation inland from the port is channelled into dedicated high-speed freight corridors in which, to quote the driver of a train on one such corridor in The Netherlands, ‘it’s like a long tunnel’. These transit corridors would be forgotten as well, were it not for the noise of the speeding train permeating through open cuts in the countryside. </w:t>
      </w:r>
      <w:r w:rsidRPr="00AB4775">
        <w:rPr>
          <w:rStyle w:val="DebateUnderline"/>
        </w:rPr>
        <w:t>The commodity itself is all but forgotten within the sterile space of the container.</w:t>
      </w:r>
      <w:r>
        <w:t xml:space="preserve"> Workers in the shipping industry often have no idea what they are transporting. </w:t>
      </w:r>
      <w:r w:rsidRPr="00AB4775">
        <w:rPr>
          <w:rStyle w:val="DebateUnderline"/>
        </w:rPr>
        <w:t>The sea, which formerly had provided a counter-narrative of freedom</w:t>
      </w:r>
      <w:r>
        <w:t xml:space="preserve"> and unpredictability </w:t>
      </w:r>
      <w:r w:rsidRPr="00AB4775">
        <w:rPr>
          <w:rStyle w:val="DebateUnderline"/>
        </w:rPr>
        <w:t>amidst the regimentation of the capitalist organization</w:t>
      </w:r>
      <w:r>
        <w:t xml:space="preserve"> of space </w:t>
      </w:r>
      <w:r w:rsidRPr="00AB4775">
        <w:rPr>
          <w:rStyle w:val="DebateUnderline"/>
        </w:rPr>
        <w:t>is forgotten</w:t>
      </w:r>
      <w:r>
        <w:t xml:space="preserve"> by the crews of factory-like containerships that read computer screens instead of feeling the rhythm of the waves and the gusts of the winds. And, although little is made of this point in the film, it goes without saying that </w:t>
      </w:r>
      <w:r w:rsidRPr="00AB4775">
        <w:rPr>
          <w:rStyle w:val="DebateUnderline"/>
        </w:rPr>
        <w:t>all of these spaces—the port, the ship</w:t>
      </w:r>
      <w:r>
        <w:t xml:space="preserve">, the train, </w:t>
      </w:r>
      <w:r w:rsidRPr="00AB4775">
        <w:rPr>
          <w:rStyle w:val="DebateUnderline"/>
        </w:rPr>
        <w:t>the truck, the sea, and the internal space of the container—are forgotten by consumers</w:t>
      </w:r>
      <w:r>
        <w:t xml:space="preserve">. </w:t>
      </w:r>
      <w:r w:rsidRPr="00AB4775">
        <w:rPr>
          <w:rStyle w:val="DebateUnderline"/>
        </w:rPr>
        <w:t>When a commodity arrives at one’s door</w:t>
      </w:r>
      <w:r>
        <w:t xml:space="preserve">, or is picked off a shelf, </w:t>
      </w:r>
      <w:r w:rsidRPr="00AB4775">
        <w:rPr>
          <w:rStyle w:val="DebateUnderline"/>
        </w:rPr>
        <w:t>its underlying processes of transportation</w:t>
      </w:r>
      <w:r>
        <w:t xml:space="preserve">, like its underlying processes of production, </w:t>
      </w:r>
      <w:r w:rsidRPr="00AB4775">
        <w:rPr>
          <w:rStyle w:val="DebateUnderline"/>
        </w:rPr>
        <w:t>are obscured and abstracted, as are the social relations and labour arrangements that enable these processes to function.</w:t>
      </w:r>
      <w:r>
        <w:t xml:space="preserve"> As Sekula argues in his 1995 book (and photo exhibition) Fish Story, the modern intermodal transport industry represents a particularly advanced form of the capitalist processes of abstraction—and, one could add, ‘forgetting’— identified by Marx (Sekula 1995).</w:t>
      </w:r>
    </w:p>
    <w:p w14:paraId="7ACBBC6C" w14:textId="77777777" w:rsidR="003E7882" w:rsidRPr="008A6321" w:rsidRDefault="003E7882" w:rsidP="003E7882">
      <w:pPr>
        <w:pStyle w:val="Heading3"/>
      </w:pPr>
      <w:r>
        <w:t>Proliferation 1nc Link</w:t>
      </w:r>
    </w:p>
    <w:p w14:paraId="75088433" w14:textId="77777777" w:rsidR="003E7882" w:rsidRPr="004764F2" w:rsidRDefault="003E7882" w:rsidP="003E7882">
      <w:pPr>
        <w:pStyle w:val="Heading4"/>
      </w:pPr>
      <w:r w:rsidRPr="004764F2">
        <w:t>Proliferation discourse replicates neoliberalism and produces North-South inequality – refuse their impact claims because they’re grounded in Orientalist discourse</w:t>
      </w:r>
    </w:p>
    <w:p w14:paraId="62C49A3A" w14:textId="77777777" w:rsidR="003E7882" w:rsidRPr="004764F2" w:rsidRDefault="003E7882" w:rsidP="003E7882">
      <w:pPr>
        <w:rPr>
          <w:rStyle w:val="StyleStyleBold12pt"/>
        </w:rPr>
      </w:pPr>
      <w:r w:rsidRPr="004764F2">
        <w:rPr>
          <w:rStyle w:val="StyleStyleBold12pt"/>
        </w:rPr>
        <w:t xml:space="preserve">Gusterson ’99, </w:t>
      </w:r>
    </w:p>
    <w:p w14:paraId="2B5D8D18" w14:textId="77777777" w:rsidR="003E7882" w:rsidRPr="00E27FCA" w:rsidRDefault="003E7882" w:rsidP="003E7882">
      <w:pPr>
        <w:pStyle w:val="card"/>
        <w:ind w:left="0"/>
      </w:pPr>
      <w:r w:rsidRPr="00E27FCA">
        <w:t>(Hugh, “Nuclear Weapons and the Other in Western Imagination” Cultural Anthropology, 14.1 Feb 1999 http://www.jstor.org/stable/656531)</w:t>
      </w:r>
    </w:p>
    <w:p w14:paraId="3EFAAC62" w14:textId="77777777" w:rsidR="003E7882" w:rsidRPr="00E27FCA" w:rsidRDefault="003E7882" w:rsidP="003E7882"/>
    <w:p w14:paraId="504A2881" w14:textId="3037CABB" w:rsidR="003E7882" w:rsidRPr="009D0C26" w:rsidRDefault="003E7882" w:rsidP="009D0C26">
      <w:pPr>
        <w:pStyle w:val="card"/>
        <w:ind w:left="0"/>
        <w:rPr>
          <w:b/>
          <w:sz w:val="22"/>
          <w:u w:val="single"/>
        </w:rPr>
      </w:pPr>
      <w:r w:rsidRPr="003E7882">
        <w:t xml:space="preserve">Noam Chomsky (1982) has suggested that </w:t>
      </w:r>
      <w:r w:rsidRPr="003E7882">
        <w:rPr>
          <w:rStyle w:val="StyleBoldUnderline"/>
        </w:rPr>
        <w:t>the arms race between the superpowers was</w:t>
      </w:r>
      <w:r w:rsidRPr="003E7882">
        <w:t xml:space="preserve"> not really "about" the U.S.-Soviet rivalry at all but was </w:t>
      </w:r>
      <w:r w:rsidRPr="003E7882">
        <w:rPr>
          <w:rStyle w:val="StyleBoldUnderline"/>
        </w:rPr>
        <w:t>a convenient way to assure the subjugation of smaller countries in the Third World</w:t>
      </w:r>
      <w:r w:rsidRPr="003E7882">
        <w:t xml:space="preserve"> under the guise of superpower competition. </w:t>
      </w:r>
      <w:r w:rsidRPr="003E7882">
        <w:rPr>
          <w:rStyle w:val="StyleBoldUnderline"/>
        </w:rPr>
        <w:t>One does not have to swallow</w:t>
      </w:r>
      <w:r w:rsidRPr="003E7882">
        <w:t xml:space="preserve"> whole </w:t>
      </w:r>
      <w:r w:rsidRPr="003E7882">
        <w:rPr>
          <w:rStyle w:val="StyleBoldUnderline"/>
        </w:rPr>
        <w:t>the  simple reductionism of this argument to accept that there is</w:t>
      </w:r>
      <w:r w:rsidRPr="003E7882">
        <w:t xml:space="preserve"> obviously </w:t>
      </w:r>
      <w:r w:rsidRPr="003E7882">
        <w:rPr>
          <w:rStyle w:val="StyleBoldUnderline"/>
        </w:rPr>
        <w:t>some connection between the nuclear stockpiles of</w:t>
      </w:r>
      <w:r w:rsidRPr="003E7882">
        <w:t xml:space="preserve"> some </w:t>
      </w:r>
      <w:r w:rsidRPr="003E7882">
        <w:rPr>
          <w:rStyle w:val="StyleBoldUnderline"/>
        </w:rPr>
        <w:t>developed nations on the one  hand and the</w:t>
      </w:r>
      <w:r w:rsidRPr="003E7882">
        <w:t xml:space="preserve"> </w:t>
      </w:r>
      <w:r w:rsidRPr="003E7882">
        <w:rPr>
          <w:rFonts w:eastAsiaTheme="majorEastAsia"/>
        </w:rPr>
        <w:t>political clientship</w:t>
      </w:r>
      <w:r w:rsidRPr="003E7882">
        <w:t xml:space="preserve"> and </w:t>
      </w:r>
      <w:r w:rsidRPr="003E7882">
        <w:rPr>
          <w:rStyle w:val="StyleBoldUnderline"/>
        </w:rPr>
        <w:t>economic underdevelopment of Third  World nations on the other. Just as some nations have abundant access to capital  while others do not, so some nations are allowed plentiful supplies of the ultimate weapon while others are prevented</w:t>
      </w:r>
      <w:r w:rsidRPr="003E7882">
        <w:t xml:space="preserve"> by elaborate treaties and international  police activities from obtaining it. Without devising rigidly deterministic models connecting economic power and nuclear weapons-models that such states  as Japan and Germany obviously would not fit-one can at least sketch the  broad contours of this generalization: </w:t>
      </w:r>
      <w:r w:rsidRPr="003E7882">
        <w:rPr>
          <w:rStyle w:val="StyleBoldUnderline"/>
        </w:rPr>
        <w:t xml:space="preserve">the nuclear underdevelopment of the developing world is one fragment in a wider and </w:t>
      </w:r>
      <w:r w:rsidRPr="003E7882">
        <w:rPr>
          <w:rStyle w:val="StyleBoldUnderline"/>
          <w:rFonts w:eastAsiaTheme="majorEastAsia"/>
        </w:rPr>
        <w:t>systematic pattern of global  disempowerment</w:t>
      </w:r>
      <w:r w:rsidRPr="003E7882">
        <w:rPr>
          <w:rStyle w:val="StyleBoldUnderline"/>
        </w:rPr>
        <w:t xml:space="preserve"> that ensures the subordination of the south.</w:t>
      </w:r>
      <w:r w:rsidRPr="003E7882">
        <w:t xml:space="preserve">'9  The </w:t>
      </w:r>
      <w:r w:rsidRPr="003E7882">
        <w:rPr>
          <w:rStyle w:val="StyleBoldUnderline"/>
        </w:rPr>
        <w:t xml:space="preserve">discourse on nuclear proliferation </w:t>
      </w:r>
      <w:r w:rsidRPr="003E7882">
        <w:rPr>
          <w:rStyle w:val="StyleBoldUnderline"/>
          <w:rFonts w:eastAsiaTheme="majorEastAsia"/>
        </w:rPr>
        <w:t>legitimates</w:t>
      </w:r>
      <w:r w:rsidRPr="003E7882">
        <w:rPr>
          <w:rStyle w:val="StyleBoldUnderline"/>
        </w:rPr>
        <w:t xml:space="preserve"> this system of domination while presenting the interests the established nuclear powers have in maintaining their nuclear monopoly as if they were equally beneficial to all the nations of the globe. And,</w:t>
      </w:r>
      <w:r w:rsidRPr="003E7882">
        <w:t xml:space="preserve"> ironically, the discourse on nonproliferation </w:t>
      </w:r>
      <w:r w:rsidRPr="003E7882">
        <w:rPr>
          <w:rStyle w:val="StyleBoldUnderline"/>
        </w:rPr>
        <w:t>presents</w:t>
      </w:r>
      <w:r w:rsidRPr="003E7882">
        <w:t xml:space="preserve"> these </w:t>
      </w:r>
      <w:r w:rsidRPr="003E7882">
        <w:rPr>
          <w:rStyle w:val="StyleBoldUnderline"/>
        </w:rPr>
        <w:t>subordinate nations as the principal source of danger</w:t>
      </w:r>
      <w:r w:rsidRPr="003E7882">
        <w:t xml:space="preserve"> in the world. This is  another case of blaming the victim.  The discourse on nuclear proliferation is structured around a rigid segregation of "their" problems from "ours." In fact, however, </w:t>
      </w:r>
      <w:r w:rsidRPr="003E7882">
        <w:rPr>
          <w:rStyle w:val="StyleBoldUnderline"/>
        </w:rPr>
        <w:t>we are linked to developing nations by a world system, and many of the problems that, we claim, render  these nations ineligible to own nuclear weapons have a lot to do with the West  and the system it dominates.</w:t>
      </w:r>
      <w:r w:rsidRPr="003E7882">
        <w:t xml:space="preserve"> For example, the regional conflict between India  and Pakistan is, in part at least, a direct consequence of the divide-and-rule policies adopted by the British raj; and the dispute over Kashmir, identified by  Western commentators as a possible flash point for nuclear war, has its origins  not so much in ancient hatreds as in Britain's decision in 1846 to install a Hindu  maharajah as leader of a Muslim territory (Burns 1998). The hostility between  Arabs and Israelis has been exacerbated by British, French, and American intervention in the Middle East dating back to the Balfour Declaration of 1917. More  recently, as Steven Green points out, "Congress has voted over $36.5 billion in  economic and military aid to Israel, including rockets, planes, and other technology which has directly advanced Israel's nuclear weapons capabilities. It is precisely this nuclear arsenal, which the U.S. Congress has been so instrumental in  building up, that is driving the Arab state to attain countervailing strategic weapons of various kinds" (1990).  Finally, </w:t>
      </w:r>
      <w:r w:rsidRPr="003E7882">
        <w:rPr>
          <w:rStyle w:val="StyleBoldUnderline"/>
        </w:rPr>
        <w:t>the precariousness of many Third World regimes is not at all unconnected with the activities of the World Bank, the I</w:t>
      </w:r>
      <w:r w:rsidRPr="003E7882">
        <w:t xml:space="preserve">nternational </w:t>
      </w:r>
      <w:r w:rsidRPr="003E7882">
        <w:rPr>
          <w:rStyle w:val="StyleBoldUnderline"/>
        </w:rPr>
        <w:t>M</w:t>
      </w:r>
      <w:r w:rsidRPr="003E7882">
        <w:t xml:space="preserve">onetary  </w:t>
      </w:r>
      <w:r w:rsidRPr="003E7882">
        <w:rPr>
          <w:rStyle w:val="StyleBoldUnderline"/>
        </w:rPr>
        <w:t>F</w:t>
      </w:r>
      <w:r w:rsidRPr="003E7882">
        <w:t xml:space="preserve">und, </w:t>
      </w:r>
      <w:r w:rsidRPr="003E7882">
        <w:rPr>
          <w:rStyle w:val="StyleBoldUnderline"/>
        </w:rPr>
        <w:t>the CIA, and various multinational corporations</w:t>
      </w:r>
      <w:r w:rsidRPr="003E7882">
        <w:t xml:space="preserve"> based in the West. And if  U.S. sanctions against India and Pakistan after their 1998 tests destabilize these  countries, Western commentators will doubtless point to this instability as a further reason why they cannot be trusted with the bomb. </w:t>
      </w:r>
      <w:r w:rsidRPr="003E7882">
        <w:rPr>
          <w:rStyle w:val="StyleBoldUnderline"/>
        </w:rPr>
        <w:t>"Our" coresponsibility  for "their" problems</w:t>
      </w:r>
      <w:r w:rsidRPr="003E7882">
        <w:t xml:space="preserve"> and the origin of some of those problems in a continuing  system of global domination which benefits the West is an integral part of ordinary political discourse in the Third World itself; it </w:t>
      </w:r>
      <w:r w:rsidRPr="003E7882">
        <w:rPr>
          <w:rStyle w:val="StyleBoldUnderline"/>
        </w:rPr>
        <w:t>is</w:t>
      </w:r>
      <w:r w:rsidRPr="003E7882">
        <w:t xml:space="preserve">, however, </w:t>
      </w:r>
      <w:r w:rsidRPr="003E7882">
        <w:rPr>
          <w:rStyle w:val="StyleBoldUnderline"/>
        </w:rPr>
        <w:t xml:space="preserve">denied by an orientalist discourse that </w:t>
      </w:r>
      <w:r w:rsidRPr="003E7882">
        <w:rPr>
          <w:rStyle w:val="StyleBoldUnderline"/>
          <w:rFonts w:eastAsiaTheme="majorEastAsia"/>
        </w:rPr>
        <w:t>disavows</w:t>
      </w:r>
      <w:r w:rsidRPr="003E7882">
        <w:rPr>
          <w:rStyle w:val="StyleBoldUnderline"/>
        </w:rPr>
        <w:t xml:space="preserve"> that we and the Other are ultimately one.  </w:t>
      </w:r>
    </w:p>
    <w:p w14:paraId="3E270A87" w14:textId="77777777" w:rsidR="003E7882" w:rsidRPr="0053796E" w:rsidRDefault="003E7882" w:rsidP="0053796E"/>
    <w:p w14:paraId="65375FA6" w14:textId="77777777" w:rsidR="00584451" w:rsidRPr="000A3D5A" w:rsidRDefault="00584451" w:rsidP="00584451">
      <w:pPr>
        <w:pStyle w:val="Heading3"/>
        <w:rPr>
          <w:rFonts w:cs="Times New Roman"/>
        </w:rPr>
      </w:pPr>
      <w:bookmarkStart w:id="26" w:name="_Toc391827849"/>
      <w:r w:rsidRPr="000A3D5A">
        <w:rPr>
          <w:rFonts w:cs="Times New Roman"/>
        </w:rPr>
        <w:t>Renewables 1nc Link</w:t>
      </w:r>
      <w:bookmarkEnd w:id="26"/>
    </w:p>
    <w:p w14:paraId="185D53C6" w14:textId="77777777" w:rsidR="00584451" w:rsidRPr="000A3D5A" w:rsidRDefault="00584451" w:rsidP="00584451">
      <w:pPr>
        <w:pStyle w:val="Heading4"/>
        <w:rPr>
          <w:rFonts w:cs="Times New Roman"/>
          <w:sz w:val="28"/>
        </w:rPr>
      </w:pPr>
      <w:r w:rsidRPr="000A3D5A">
        <w:rPr>
          <w:rFonts w:cs="Times New Roman"/>
          <w:sz w:val="28"/>
        </w:rPr>
        <w:t>Renewables production reproduces a neoliberal approach to ecology – energy efficiency savings ensure excess consumption and are re-invested to expand production</w:t>
      </w:r>
    </w:p>
    <w:p w14:paraId="4F639F0E" w14:textId="77777777" w:rsidR="00584451" w:rsidRPr="000A3D5A" w:rsidRDefault="00584451" w:rsidP="00584451">
      <w:pPr>
        <w:rPr>
          <w:rStyle w:val="StyleStyleBold12pt"/>
          <w:sz w:val="28"/>
        </w:rPr>
      </w:pPr>
      <w:r w:rsidRPr="000A3D5A">
        <w:rPr>
          <w:rStyle w:val="StyleStyleBold12pt"/>
          <w:sz w:val="28"/>
        </w:rPr>
        <w:t>Foster et al 10</w:t>
      </w:r>
    </w:p>
    <w:p w14:paraId="3BD9CAE8" w14:textId="77777777" w:rsidR="00584451" w:rsidRPr="000A3D5A" w:rsidRDefault="00584451" w:rsidP="00584451">
      <w:r w:rsidRPr="000A3D5A">
        <w:t xml:space="preserve">(John Bellamy, prof of sociology @ U of Oregon, Brett Clark, asst prof of sociology @ NC-State, Richard York, associate prof of sociology @ U of Oregon, </w:t>
      </w:r>
      <w:r w:rsidRPr="000A3D5A">
        <w:rPr>
          <w:u w:val="single"/>
        </w:rPr>
        <w:t>The Ecological Rift</w:t>
      </w:r>
      <w:r w:rsidRPr="000A3D5A">
        <w:t>, pgs. 183-191)</w:t>
      </w:r>
    </w:p>
    <w:p w14:paraId="2D49F28F" w14:textId="77777777" w:rsidR="00584451" w:rsidRPr="000A3D5A" w:rsidRDefault="00584451" w:rsidP="00584451">
      <w:pPr>
        <w:ind w:firstLine="720"/>
      </w:pPr>
    </w:p>
    <w:p w14:paraId="08EB2E58" w14:textId="77777777" w:rsidR="00584451" w:rsidRPr="000A3D5A" w:rsidRDefault="00584451" w:rsidP="00584451">
      <w:pPr>
        <w:rPr>
          <w:b/>
          <w:bCs/>
          <w:u w:val="single"/>
        </w:rPr>
      </w:pPr>
      <w:r w:rsidRPr="000A3D5A">
        <w:t xml:space="preserve">Eco-Efficiency of National Economies Stephen Bunker, an environmental sociologist, found that </w:t>
      </w:r>
      <w:r w:rsidRPr="000A3D5A">
        <w:rPr>
          <w:rStyle w:val="StyleBoldUnderline"/>
        </w:rPr>
        <w:t>over a long stretch of recent history, the world economy</w:t>
      </w:r>
      <w:r w:rsidRPr="000A3D5A">
        <w:t xml:space="preserve"> as a whole </w:t>
      </w:r>
      <w:r w:rsidRPr="000A3D5A">
        <w:rPr>
          <w:rStyle w:val="StyleBoldUnderline"/>
        </w:rPr>
        <w:t>showed substantial improvements in resource efficiency</w:t>
      </w:r>
      <w:r w:rsidRPr="000A3D5A">
        <w:t xml:space="preserve"> (economic output per unit of natural resource), </w:t>
      </w:r>
      <w:r w:rsidRPr="000A3D5A">
        <w:rPr>
          <w:rStyle w:val="StyleBoldUnderline"/>
        </w:rPr>
        <w:t>but</w:t>
      </w:r>
      <w:r w:rsidRPr="000A3D5A">
        <w:t xml:space="preserve"> that the </w:t>
      </w:r>
      <w:r w:rsidRPr="000A3D5A">
        <w:rPr>
          <w:rStyle w:val="StyleBoldUnderline"/>
        </w:rPr>
        <w:t>total resource consumption</w:t>
      </w:r>
      <w:r w:rsidRPr="000A3D5A">
        <w:t xml:space="preserve"> of the global economy </w:t>
      </w:r>
      <w:r w:rsidRPr="000A3D5A">
        <w:rPr>
          <w:rStyle w:val="StyleBoldUnderline"/>
        </w:rPr>
        <w:t>continually escalated</w:t>
      </w:r>
      <w:r w:rsidRPr="000A3D5A">
        <w:t xml:space="preserve">. Similarly, recent </w:t>
      </w:r>
      <w:r w:rsidRPr="000A3D5A">
        <w:rPr>
          <w:rStyle w:val="StyleBoldUnderline"/>
        </w:rPr>
        <w:t>research has shown</w:t>
      </w:r>
      <w:r w:rsidRPr="000A3D5A">
        <w:t xml:space="preserve"> that </w:t>
      </w:r>
      <w:r w:rsidRPr="000A3D5A">
        <w:rPr>
          <w:rStyle w:val="StyleBoldUnderline"/>
        </w:rPr>
        <w:t>at the national level</w:t>
      </w:r>
      <w:r w:rsidRPr="000A3D5A">
        <w:t xml:space="preserve">, </w:t>
      </w:r>
      <w:r w:rsidRPr="000A3D5A">
        <w:rPr>
          <w:rStyle w:val="StyleBoldUnderline"/>
        </w:rPr>
        <w:t>high levels of affluence are</w:t>
      </w:r>
      <w:r w:rsidRPr="000A3D5A">
        <w:t xml:space="preserve">, counter intuitively, </w:t>
      </w:r>
      <w:r w:rsidRPr="000A3D5A">
        <w:rPr>
          <w:rStyle w:val="StyleBoldUnderline"/>
        </w:rPr>
        <w:t>associated with both greater eco-efficiency</w:t>
      </w:r>
      <w:r w:rsidRPr="000A3D5A">
        <w:t>—GDP output per unit of ecological footprint—</w:t>
      </w:r>
      <w:r w:rsidRPr="000A3D5A">
        <w:rPr>
          <w:rStyle w:val="StyleBoldUnderline"/>
        </w:rPr>
        <w:t>of the economy</w:t>
      </w:r>
      <w:r w:rsidRPr="000A3D5A">
        <w:t xml:space="preserve"> as a whole </w:t>
      </w:r>
      <w:r w:rsidRPr="000A3D5A">
        <w:rPr>
          <w:rStyle w:val="StyleBoldUnderline"/>
        </w:rPr>
        <w:t>and with a higher per capita ecological footprint</w:t>
      </w:r>
      <w:r w:rsidRPr="000A3D5A">
        <w:t xml:space="preserve">, suggesting that empirical conditions characteristic of the Jevons Paradox often may be applicable to the generalized aggregate level. Indeed, </w:t>
      </w:r>
      <w:r w:rsidRPr="000A3D5A">
        <w:rPr>
          <w:rStyle w:val="StyleBoldUnderline"/>
        </w:rPr>
        <w:t>this type of pattern appears</w:t>
      </w:r>
      <w:r w:rsidRPr="000A3D5A">
        <w:t xml:space="preserve"> to be </w:t>
      </w:r>
      <w:r w:rsidRPr="000A3D5A">
        <w:rPr>
          <w:rStyle w:val="StyleBoldUnderline"/>
        </w:rPr>
        <w:t>quite common</w:t>
      </w:r>
      <w:r w:rsidRPr="000A3D5A">
        <w:t xml:space="preserve">. </w:t>
      </w:r>
      <w:r w:rsidRPr="000A3D5A">
        <w:rPr>
          <w:rStyle w:val="StyleBoldUnderline"/>
        </w:rPr>
        <w:t>Statistical analyses using elasticity models of the effect of economic development</w:t>
      </w:r>
      <w:r w:rsidRPr="000A3D5A">
        <w:t xml:space="preserve"> (GDP per capita) </w:t>
      </w:r>
      <w:r w:rsidRPr="000A3D5A">
        <w:rPr>
          <w:rStyle w:val="StyleBoldUnderline"/>
        </w:rPr>
        <w:t>on environmental impacts</w:t>
      </w:r>
      <w:r w:rsidRPr="000A3D5A">
        <w:t xml:space="preserve">, such as carbon dioxide emissions, </w:t>
      </w:r>
      <w:r w:rsidRPr="000A3D5A">
        <w:rPr>
          <w:rStyle w:val="StyleBoldUnderline"/>
        </w:rPr>
        <w:t>have shed light on the relationship</w:t>
      </w:r>
      <w:r w:rsidRPr="000A3D5A">
        <w:t xml:space="preserve"> between efficiency and total environmental impact. </w:t>
      </w:r>
      <w:r w:rsidRPr="000A3D5A">
        <w:rPr>
          <w:sz w:val="12"/>
          <w:szCs w:val="12"/>
        </w:rPr>
        <w:t>With such a model, an elasticity coefficient for GDP per capita (which indicates the percentage increase in the environmental impact of nations for a 1 percent increase in GDP per capita) of between 0 and 1 (indicating a positive inelastic relationship) implies a condition where the aggregate eco-efficiency of the economy improves with development but the expansion of the economy exceeds improvements in efficiency, leading to a net increase in environmental impact.</w:t>
      </w:r>
      <w:r w:rsidRPr="000A3D5A">
        <w:t xml:space="preserve"> This type of research does not establish a causal link between efficiency and total environmental impact or resource consumption, but it does empirically demonstrate that </w:t>
      </w:r>
      <w:r w:rsidRPr="000A3D5A">
        <w:rPr>
          <w:rStyle w:val="StyleBoldUnderline"/>
        </w:rPr>
        <w:t>an association between rising efficiency and rising environmental impacts may be common</w:t>
      </w:r>
      <w:r w:rsidRPr="000A3D5A">
        <w:t xml:space="preserve">, at least at the national level. These findings also suggest that improving </w:t>
      </w:r>
      <w:r w:rsidRPr="000A3D5A">
        <w:rPr>
          <w:rStyle w:val="Emphasis"/>
        </w:rPr>
        <w:t>eco-efficiency in a nation is not</w:t>
      </w:r>
      <w:r w:rsidRPr="000A3D5A">
        <w:t xml:space="preserve"> necessarily, or even</w:t>
      </w:r>
      <w:r w:rsidRPr="000A3D5A">
        <w:rPr>
          <w:rStyle w:val="StyleBoldUnderline"/>
        </w:rPr>
        <w:t xml:space="preserve"> </w:t>
      </w:r>
      <w:r w:rsidRPr="000A3D5A">
        <w:t>typically,</w:t>
      </w:r>
      <w:r w:rsidRPr="000A3D5A">
        <w:rPr>
          <w:rStyle w:val="StyleBoldUnderline"/>
        </w:rPr>
        <w:t xml:space="preserve"> </w:t>
      </w:r>
      <w:r w:rsidRPr="000A3D5A">
        <w:rPr>
          <w:rStyle w:val="Emphasis"/>
        </w:rPr>
        <w:t>indicative of a decline in resource consumption</w:t>
      </w:r>
      <w:r w:rsidRPr="000A3D5A">
        <w:t xml:space="preserve">. Fuel Efficiency of Automobiles The fuel efficiency of automobiles is obviously an issue of substantial importance, since motor vehicles consume a large share of the world’s oil. </w:t>
      </w:r>
      <w:r w:rsidRPr="000A3D5A">
        <w:rPr>
          <w:rStyle w:val="StyleBoldUnderline"/>
        </w:rPr>
        <w:t>It would seem reasonable to expect</w:t>
      </w:r>
      <w:r w:rsidRPr="000A3D5A">
        <w:t xml:space="preserve"> that </w:t>
      </w:r>
      <w:r w:rsidRPr="000A3D5A">
        <w:rPr>
          <w:rStyle w:val="StyleBoldUnderline"/>
        </w:rPr>
        <w:t>improvements in the efficiency of engines</w:t>
      </w:r>
      <w:r w:rsidRPr="000A3D5A">
        <w:t xml:space="preserve"> and refinements in the aerodynamics </w:t>
      </w:r>
      <w:r w:rsidRPr="000A3D5A">
        <w:rPr>
          <w:rStyle w:val="StyleBoldUnderline"/>
        </w:rPr>
        <w:t>of automobiles would help to curb motor fuel consumption</w:t>
      </w:r>
      <w:r w:rsidRPr="000A3D5A">
        <w:t xml:space="preserve">. </w:t>
      </w:r>
      <w:r w:rsidRPr="000A3D5A">
        <w:rPr>
          <w:rStyle w:val="StyleBoldUnderline"/>
        </w:rPr>
        <w:t>However</w:t>
      </w:r>
      <w:r w:rsidRPr="000A3D5A">
        <w:t xml:space="preserve">, and examination of </w:t>
      </w:r>
      <w:r w:rsidRPr="000A3D5A">
        <w:rPr>
          <w:rStyle w:val="StyleBoldUnderline"/>
        </w:rPr>
        <w:t>recent trends</w:t>
      </w:r>
      <w:r w:rsidRPr="000A3D5A">
        <w:t xml:space="preserve"> in the fuel consumption of motor vehicles </w:t>
      </w:r>
      <w:r w:rsidRPr="000A3D5A">
        <w:rPr>
          <w:rStyle w:val="StyleBoldUnderline"/>
        </w:rPr>
        <w:t>suggests a paradoxical situation where improvements in efficiency are associated with increases in fuel consumption</w:t>
      </w:r>
      <w:r w:rsidRPr="000A3D5A">
        <w:t xml:space="preserve">. For example, </w:t>
      </w:r>
      <w:r w:rsidRPr="000A3D5A">
        <w:rPr>
          <w:rStyle w:val="StyleBoldUnderline"/>
        </w:rPr>
        <w:t>in the U</w:t>
      </w:r>
      <w:r w:rsidRPr="000A3D5A">
        <w:t xml:space="preserve">nited </w:t>
      </w:r>
      <w:r w:rsidRPr="000A3D5A">
        <w:rPr>
          <w:rStyle w:val="StyleBoldUnderline"/>
        </w:rPr>
        <w:t>S</w:t>
      </w:r>
      <w:r w:rsidRPr="000A3D5A">
        <w:t xml:space="preserve">tates an examination of a reasonable indicator of fuel efficiency of automobiles stemming from overall engineering techniques, pound-miles per gallon (or kilogram-kilometers per liter) of fuel, supports the contention that </w:t>
      </w:r>
      <w:r w:rsidRPr="000A3D5A">
        <w:rPr>
          <w:rStyle w:val="StyleBoldUnderline"/>
        </w:rPr>
        <w:t>the efficiency of the light-duty fleet</w:t>
      </w:r>
      <w:r w:rsidRPr="000A3D5A">
        <w:t xml:space="preserve"> (which includes passenger cars and light trucks) </w:t>
      </w:r>
      <w:r w:rsidRPr="000A3D5A">
        <w:rPr>
          <w:rStyle w:val="StyleBoldUnderline"/>
        </w:rPr>
        <w:t xml:space="preserve">improved substantially between 1984 and 2001, whereas the total and average fuel consumption of the fleet </w:t>
      </w:r>
      <w:r w:rsidRPr="000A3D5A">
        <w:rPr>
          <w:rStyle w:val="StyleBoldUnderline"/>
          <w:i/>
        </w:rPr>
        <w:t>increased</w:t>
      </w:r>
      <w:r w:rsidRPr="000A3D5A">
        <w:t xml:space="preserve">. </w:t>
      </w:r>
      <w:r w:rsidRPr="000A3D5A">
        <w:rPr>
          <w:sz w:val="12"/>
          <w:szCs w:val="12"/>
        </w:rPr>
        <w:t>For the purposes of calculating CAFE (corporate average fuel economy) performance of the nation’s automobile fleet, the light-duty fleet is divided into two categories, passenger cars and light trucks (which includes sports utility vehicles), each of which has a different legally enforced CAFE standard. In 1984 the total light-truck fleet CAFÉ miles per gallon (MPG) was 20.6 (~8.8 kilometers per liter; KPL) and the average equivalent test weight was 3,804 pounds (~1,725 kilograms), indicating that the average pound-miles per gallon was 78,362 (20.6 x 3,804) (~15,100 kilogram-KPL). By 2001, the total light truck fleet CAFÉ MPG had improved slightly to 21.0 (~8.9 KPL), while the average vehicle weight had increased substantially, to 4,501 pounds (~2,040 kilograms). Therefore the pound-miles per gallon had increased to 94,521 (21.0 x 4,501) (~18,200 kilogram-KPL), a 20.6 percent improvement in efficiency from 1984. A similar trend happened in passenger cars over this same period . In 1984 the total passenger car fleet CAFÉ was 29.6 MPG (~11.4 KPL) and the average equivalent test weight was 3,170 pounds (~1,440 kilograms), indicating that the pound-miles per gallon was 85,273 (26.9 x 3,170)(~16,400 kilogram-KPL). By 2001, the total passenger car fleet CAFÉ MPG had improved to 28.7 (~12.2 KPL) while the average vehicle weight had increased to 3,446 pounds (~1,560 kilograms), making the average fleet pound-miles per gallon 98,900 (28.7 x 2,446) (~19,070 kilogram-KPL)—a 16 percent improvement since 1984. Clearly engineering advances had substantially improved the efficiency of both light trucks and passenger cars in terms of pound-MPG (or kilogram-KPL) between 1984 and 2001. The observation of this fact in isolation might lead tone to expect that these improvements in efficiency were associated with a reduction in the fuel consumption of the total light-duty fleet. However, this is not what happened. Over this period, light; trucks, which on average are heavier and consume more fuel than passenger cars, grew from 24.4 percent of the light truck duty fleet to 46.6 percent. Because of this shift in composition, the CAFÉ MPG for the combined light-duty fleet declined from 25.0 to 24.5 (~10.6 to ~10.4 KPL), a 2 percent decrease. Clearly, engineering advances had improved the efficiency of engines and other aspects of automobiles, but this did not lead to a less-fuel thirsty fleet since the size of vehicles increased substantially, particularly due to a shift from passenger cars to light trucks among a large segment of drivers. It is worth noting that even if the total fleet MPG had improved, a reduction in fuel consumption would have been unlikely to follow, since over this period the distance traveled by drivers per year increased from little more than 15,000 km (~9,300 miles) per car, on average, to over 19,000 km (~11,800 miles). And, finally, an increase in the number of drivers and cars on the road drove up fuel consumption even further. For example, between 1990 and 1999, the number of motor vehicles in the United States increased from 189 million to 217 million due to both population growth and a 2.8 percent increase in the number of motor vehicles per 1,000 people (from 758 to 779).</w:t>
      </w:r>
      <w:r w:rsidRPr="000A3D5A">
        <w:t xml:space="preserve"> It appears that </w:t>
      </w:r>
      <w:r w:rsidRPr="000A3D5A">
        <w:rPr>
          <w:rStyle w:val="StyleBoldUnderline"/>
        </w:rPr>
        <w:t>technological advances that improved the engineering of cars were</w:t>
      </w:r>
      <w:r w:rsidRPr="000A3D5A">
        <w:t xml:space="preserve"> in large part </w:t>
      </w:r>
      <w:r w:rsidRPr="000A3D5A">
        <w:rPr>
          <w:rStyle w:val="StyleBoldUnderline"/>
        </w:rPr>
        <w:t>implemented</w:t>
      </w:r>
      <w:r w:rsidRPr="000A3D5A">
        <w:t xml:space="preserve">, at least in the United States, </w:t>
      </w:r>
      <w:r w:rsidRPr="000A3D5A">
        <w:rPr>
          <w:rStyle w:val="StyleBoldUnderline"/>
        </w:rPr>
        <w:t>in expanding the size of vehicles, rather than reducing the fuel the average vehicle consumed</w:t>
      </w:r>
      <w:r w:rsidRPr="000A3D5A">
        <w:t xml:space="preserve">. The causal explanations for this are likely complex, but the fact that, despite engineering improvements, the U.S. light-duty fleet increased its total and average fuel consumption over the past two decades does suggest that </w:t>
      </w:r>
      <w:r w:rsidRPr="000A3D5A">
        <w:rPr>
          <w:rStyle w:val="Emphasis"/>
        </w:rPr>
        <w:t>technological refinements are unlikely</w:t>
      </w:r>
      <w:r w:rsidRPr="000A3D5A">
        <w:t xml:space="preserve"> in and of themselves </w:t>
      </w:r>
      <w:r w:rsidRPr="000A3D5A">
        <w:rPr>
          <w:rStyle w:val="Emphasis"/>
        </w:rPr>
        <w:t>to lead to</w:t>
      </w:r>
      <w:r w:rsidRPr="000A3D5A">
        <w:t xml:space="preserve"> the </w:t>
      </w:r>
      <w:r w:rsidRPr="000A3D5A">
        <w:rPr>
          <w:rStyle w:val="Emphasis"/>
        </w:rPr>
        <w:t>conservation of natural resources</w:t>
      </w:r>
      <w:r w:rsidRPr="000A3D5A">
        <w:t xml:space="preserve">. Furthermore, it is possible that </w:t>
      </w:r>
      <w:r w:rsidRPr="000A3D5A">
        <w:rPr>
          <w:rStyle w:val="Emphasis"/>
        </w:rPr>
        <w:t>improvements in efficiency may</w:t>
      </w:r>
      <w:r w:rsidRPr="000A3D5A">
        <w:t xml:space="preserve"> actually </w:t>
      </w:r>
      <w:r w:rsidRPr="000A3D5A">
        <w:rPr>
          <w:rStyle w:val="Emphasis"/>
        </w:rPr>
        <w:t>contribute to the expansion of resource consumption</w:t>
      </w:r>
      <w:r w:rsidRPr="000A3D5A">
        <w:t xml:space="preserve">, since it is at least plausible that success at improving the MPG/KPL of a nation’s automobile fleet may encourage drivers to travel more frequently by car, due to the reduction in fuel consumption per mile/kilometer—a situation directly analogous to the one Jevons observed regarding coal use by industry. The Paperless Office Paradox Paper is typically made from wood fiber, so paper consumption puts substantial pressure on the world’s forest ecosystems. </w:t>
      </w:r>
      <w:r w:rsidRPr="000A3D5A">
        <w:rPr>
          <w:rStyle w:val="StyleBoldUnderline"/>
        </w:rPr>
        <w:t>It would seem</w:t>
      </w:r>
      <w:r w:rsidRPr="000A3D5A">
        <w:t xml:space="preserve"> on the face of it </w:t>
      </w:r>
      <w:r w:rsidRPr="000A3D5A">
        <w:rPr>
          <w:rStyle w:val="StyleBoldUnderline"/>
        </w:rPr>
        <w:t>that the rise of the computer</w:t>
      </w:r>
      <w:r w:rsidRPr="000A3D5A">
        <w:t xml:space="preserve"> and the capacity for the storage of documents in electronic form </w:t>
      </w:r>
      <w:r w:rsidRPr="000A3D5A">
        <w:rPr>
          <w:rStyle w:val="StyleBoldUnderline"/>
        </w:rPr>
        <w:t>would lead to a decline in paper consumption</w:t>
      </w:r>
      <w:r w:rsidRPr="000A3D5A">
        <w:t xml:space="preserve">, and eventually, the emergence of the “paperless office”—which would be decidedly good news for forests. </w:t>
      </w:r>
      <w:r w:rsidRPr="000A3D5A">
        <w:rPr>
          <w:rStyle w:val="StyleBoldUnderline"/>
        </w:rPr>
        <w:t>This</w:t>
      </w:r>
      <w:r w:rsidRPr="000A3D5A">
        <w:t xml:space="preserve">, however, </w:t>
      </w:r>
      <w:r w:rsidRPr="000A3D5A">
        <w:rPr>
          <w:rStyle w:val="StyleBoldUnderline"/>
        </w:rPr>
        <w:t>has not been the case</w:t>
      </w:r>
      <w:r w:rsidRPr="000A3D5A">
        <w:t xml:space="preserve">, as Abigail J. Sellen and Richard H.R. Harper clearly document in their aptly titled book </w:t>
      </w:r>
      <w:r w:rsidRPr="000A3D5A">
        <w:rPr>
          <w:i/>
        </w:rPr>
        <w:t>The Myth of the Paperless Office</w:t>
      </w:r>
      <w:r w:rsidRPr="000A3D5A">
        <w:t>. Contrary to the expectations of some, computers, email, and the World Wide Web are associated with an increase in paper consumption. For example consumption of the most common type of office paper (uncoated free-sheet) increased by 14.7 percent in the United States between the years 1995 and 2000, embarrassing those who predicted the emergence of the paperless office. Sellen and Harper also point to research indicating that “</w:t>
      </w:r>
      <w:r w:rsidRPr="000A3D5A">
        <w:rPr>
          <w:rStyle w:val="StyleBoldUnderline"/>
        </w:rPr>
        <w:t>the introduction of e-mail</w:t>
      </w:r>
      <w:r w:rsidRPr="000A3D5A">
        <w:t xml:space="preserve"> into an organization </w:t>
      </w:r>
      <w:r w:rsidRPr="000A3D5A">
        <w:rPr>
          <w:rStyle w:val="StyleBoldUnderline"/>
        </w:rPr>
        <w:t>caused</w:t>
      </w:r>
      <w:r w:rsidRPr="000A3D5A">
        <w:t xml:space="preserve">, on average, </w:t>
      </w:r>
      <w:r w:rsidRPr="000A3D5A">
        <w:rPr>
          <w:rStyle w:val="StyleBoldUnderline"/>
        </w:rPr>
        <w:t>a 40% increase in paper consumption</w:t>
      </w:r>
      <w:r w:rsidRPr="000A3D5A">
        <w:t xml:space="preserve">.” This observation suggests that there may be a direct causal link between the rise of electronic mediums of data storage and paper consumption, although further research is necessary to firmly establish the validity of this causal link. The failure of computers and electronic storage mediums to bring about the paperless office points to an interesting paradox, which we label the Paperless Office Paradox: </w:t>
      </w:r>
      <w:r w:rsidRPr="000A3D5A">
        <w:rPr>
          <w:rStyle w:val="Emphasis"/>
        </w:rPr>
        <w:t xml:space="preserve">the development of a substitute </w:t>
      </w:r>
      <w:r w:rsidRPr="000A3D5A">
        <w:t>for a natural resource</w:t>
      </w:r>
      <w:r w:rsidRPr="000A3D5A">
        <w:rPr>
          <w:rStyle w:val="Emphasis"/>
        </w:rPr>
        <w:t xml:space="preserve"> is</w:t>
      </w:r>
      <w:r w:rsidRPr="000A3D5A">
        <w:t xml:space="preserve"> sometimes </w:t>
      </w:r>
      <w:r w:rsidRPr="000A3D5A">
        <w:rPr>
          <w:rStyle w:val="Emphasis"/>
        </w:rPr>
        <w:t>associated with an increase in consumption of that resource</w:t>
      </w:r>
      <w:r w:rsidRPr="000A3D5A">
        <w:t xml:space="preserve">. </w:t>
      </w:r>
      <w:r w:rsidRPr="000A3D5A">
        <w:rPr>
          <w:rStyle w:val="StyleBoldUnderline"/>
        </w:rPr>
        <w:t>This paradox has</w:t>
      </w:r>
      <w:r w:rsidRPr="000A3D5A">
        <w:t xml:space="preserve"> potentially </w:t>
      </w:r>
      <w:r w:rsidRPr="000A3D5A">
        <w:rPr>
          <w:rStyle w:val="StyleBoldUnderline"/>
        </w:rPr>
        <w:t>profound implications</w:t>
      </w:r>
      <w:r w:rsidRPr="000A3D5A">
        <w:t xml:space="preserve"> for efforts to conserve natural resources. </w:t>
      </w:r>
      <w:r w:rsidRPr="000A3D5A">
        <w:rPr>
          <w:rStyle w:val="StyleBoldUnderline"/>
        </w:rPr>
        <w:t>One prominent method advocated for reducing consumption</w:t>
      </w:r>
      <w:r w:rsidRPr="000A3D5A">
        <w:t xml:space="preserve"> of a particular resource </w:t>
      </w:r>
      <w:r w:rsidRPr="000A3D5A">
        <w:rPr>
          <w:rStyle w:val="StyleBoldUnderline"/>
        </w:rPr>
        <w:t>is to develop substitutes for it</w:t>
      </w:r>
      <w:r w:rsidRPr="000A3D5A">
        <w:t xml:space="preserve">. For example, </w:t>
      </w:r>
      <w:r w:rsidRPr="000A3D5A">
        <w:rPr>
          <w:rStyle w:val="Emphasis"/>
        </w:rPr>
        <w:t>the development of renewable energy resources, such as</w:t>
      </w:r>
      <w:r w:rsidRPr="000A3D5A">
        <w:t xml:space="preserve"> wind and </w:t>
      </w:r>
      <w:r w:rsidRPr="000A3D5A">
        <w:rPr>
          <w:rStyle w:val="Emphasis"/>
        </w:rPr>
        <w:t>solar power, are commonly identified as a way to reduce dependence on fossil fuel, based on the assumption that the development of alternative sources of energy will displace</w:t>
      </w:r>
      <w:r w:rsidRPr="000A3D5A">
        <w:t xml:space="preserve">, at least to some extent, </w:t>
      </w:r>
      <w:r w:rsidRPr="000A3D5A">
        <w:rPr>
          <w:rStyle w:val="Emphasis"/>
        </w:rPr>
        <w:t>fossil fuel consumption</w:t>
      </w:r>
      <w:r w:rsidRPr="000A3D5A">
        <w:t xml:space="preserve">. However, just as the Jevons Paradox points to the fact that efficiency not lead to a reduction in resource consumption, the Paperless Office Paradox points to the fact that the development of substitutes may not lead to a reduction in resource consumption. The reasons that computers led to a rise in paper consumption are not particularly surprising. Although computers allow for the electronic storage of documents, they also allow for ready access to innumerable documents that can be easily printed using increasingly ubiquitous printers, which explains in large part the reason for escalating office paper consumption. Due to the particularistic reasons for the association between electronic storage mediums and paper consumption, the Paperless Office Paradox may not represent a generality about the development of substitutes and resource consumption. However, this paradox does emphasize the point that </w:t>
      </w:r>
      <w:r w:rsidRPr="000A3D5A">
        <w:rPr>
          <w:rStyle w:val="StyleBoldUnderline"/>
        </w:rPr>
        <w:t xml:space="preserve">one should </w:t>
      </w:r>
      <w:r w:rsidRPr="000A3D5A">
        <w:rPr>
          <w:rStyle w:val="StyleBoldUnderline"/>
          <w:i/>
        </w:rPr>
        <w:t>not</w:t>
      </w:r>
      <w:r w:rsidRPr="000A3D5A">
        <w:rPr>
          <w:rStyle w:val="StyleBoldUnderline"/>
        </w:rPr>
        <w:t xml:space="preserve"> assume that the development of substitutes for a natural resource will lead to a reduction in consumption of that resource</w:t>
      </w:r>
      <w:r w:rsidRPr="000A3D5A">
        <w:t xml:space="preserve">. For example, </w:t>
      </w:r>
      <w:r w:rsidRPr="000A3D5A">
        <w:rPr>
          <w:rStyle w:val="StyleBoldUnderline"/>
        </w:rPr>
        <w:t>over the past two centuries we have seen the rise of fossil fuel technologies</w:t>
      </w:r>
      <w:r w:rsidRPr="000A3D5A">
        <w:t xml:space="preserve"> and the development of nuclear power, </w:t>
      </w:r>
      <w:r w:rsidRPr="000A3D5A">
        <w:rPr>
          <w:rStyle w:val="StyleBoldUnderline"/>
        </w:rPr>
        <w:t>so that whereas</w:t>
      </w:r>
      <w:r w:rsidRPr="000A3D5A">
        <w:t xml:space="preserve"> in the eighteenth century </w:t>
      </w:r>
      <w:r w:rsidRPr="000A3D5A">
        <w:rPr>
          <w:rStyle w:val="StyleBoldUnderline"/>
        </w:rPr>
        <w:t>biomass was the principal source of energy</w:t>
      </w:r>
      <w:r w:rsidRPr="000A3D5A">
        <w:t xml:space="preserve"> in the world, </w:t>
      </w:r>
      <w:r w:rsidRPr="000A3D5A">
        <w:rPr>
          <w:rStyle w:val="StyleBoldUnderline"/>
        </w:rPr>
        <w:t>biomass now only provides a small proportion</w:t>
      </w:r>
      <w:r w:rsidRPr="000A3D5A">
        <w:t xml:space="preserve"> of global energy production. </w:t>
      </w:r>
      <w:r w:rsidRPr="000A3D5A">
        <w:rPr>
          <w:rStyle w:val="Emphasis"/>
        </w:rPr>
        <w:t>However</w:t>
      </w:r>
      <w:r w:rsidRPr="000A3D5A">
        <w:t xml:space="preserve">, it is worth noting that </w:t>
      </w:r>
      <w:r w:rsidRPr="000A3D5A">
        <w:rPr>
          <w:rStyle w:val="Emphasis"/>
        </w:rPr>
        <w:t>even though substitutes for biomass</w:t>
      </w:r>
      <w:r w:rsidRPr="000A3D5A">
        <w:t>—such as fossil fuel and nuclear power—</w:t>
      </w:r>
      <w:r w:rsidRPr="000A3D5A">
        <w:rPr>
          <w:rStyle w:val="Emphasis"/>
        </w:rPr>
        <w:t>have expanded dramatically, the absolute quantity of biomass consumed for energy</w:t>
      </w:r>
      <w:r w:rsidRPr="000A3D5A">
        <w:t xml:space="preserve"> in the world </w:t>
      </w:r>
      <w:r w:rsidRPr="000A3D5A">
        <w:rPr>
          <w:rStyle w:val="Emphasis"/>
        </w:rPr>
        <w:t xml:space="preserve">has </w:t>
      </w:r>
      <w:r w:rsidRPr="000A3D5A">
        <w:rPr>
          <w:rStyle w:val="Emphasis"/>
          <w:i/>
        </w:rPr>
        <w:t>increased</w:t>
      </w:r>
      <w:r w:rsidRPr="000A3D5A">
        <w:t xml:space="preserve"> since the nineteenth century. This is likely due, at least in part, to the fact that new energy sources fostered economic and population growth, which in turn expanded the demand for energy sources of all types, including biomass. This observation raises the prospect that </w:t>
      </w:r>
      <w:r w:rsidRPr="000A3D5A">
        <w:rPr>
          <w:rStyle w:val="StyleBoldUnderline"/>
        </w:rPr>
        <w:t>the expansion of renewable energy production technologies, such as</w:t>
      </w:r>
      <w:r w:rsidRPr="000A3D5A">
        <w:t xml:space="preserve"> wind turbines and </w:t>
      </w:r>
      <w:r w:rsidRPr="000A3D5A">
        <w:rPr>
          <w:rStyle w:val="StyleBoldUnderline"/>
        </w:rPr>
        <w:t xml:space="preserve">photovoltaic cells, </w:t>
      </w:r>
      <w:r w:rsidRPr="000A3D5A">
        <w:rPr>
          <w:rStyle w:val="Emphasis"/>
        </w:rPr>
        <w:t>may not displace fossil fuel or other energy sources, but merely add a new source on top of them, and potentially foster conditions that expand the demand for energy</w:t>
      </w:r>
      <w:r w:rsidRPr="000A3D5A">
        <w:t xml:space="preserve">. Clearly, further theoretical development and empirical research aimed at assessing the extent to which substitutes actually lead to reductions in resource consumption is called for, and faith that technological developments will solve our natural resource challenges should at least be called into question. Coda Here, we have drawn attention to two ecological paradoxes in economics, the Jevons Paradox and the Paperless Office Paradox. The Jevons Paradox is a classical one, based on the Jevons observation that rising efficiency in the utilization of coal led to an escalation of coal consumption. We presented two examples, which suggest that the Jevons Paradox may have general applicability to a variety of circumstances. The Paperless Office Paradox is a new one, and draws attention to the fact that the development of computers and electronic storage mediums has not led to a decline in paper consumption, as some predicted, but rather to more paper consumption. It is important to note that </w:t>
      </w:r>
      <w:r w:rsidRPr="000A3D5A">
        <w:rPr>
          <w:rStyle w:val="StyleBoldUnderline"/>
        </w:rPr>
        <w:t>these are empirically established paradoxes—they point to the correlation between efficiency or substitutes and resource consumption</w:t>
      </w:r>
      <w:r w:rsidRPr="000A3D5A">
        <w:t xml:space="preserve">. Each paradox may actually house phenomenon that have a diversity of theoretical explanations. Therefore, underlying these two paradoxes may be many forces that need to be theorized. Together, these paradoxes suggest that improvements in the efficiency of use of a natural resource may not lead to reductions in consumption of that resource—in some circumstances they may even lead to an escalation of consumption of that resource. </w:t>
      </w:r>
      <w:r w:rsidRPr="000A3D5A">
        <w:rPr>
          <w:rStyle w:val="StyleBoldUnderline"/>
        </w:rPr>
        <w:t>Although improvements in efficiency</w:t>
      </w:r>
      <w:r w:rsidRPr="000A3D5A">
        <w:t xml:space="preserve"> and utilization of substitutes </w:t>
      </w:r>
      <w:r w:rsidRPr="000A3D5A">
        <w:rPr>
          <w:rStyle w:val="StyleBoldUnderline"/>
        </w:rPr>
        <w:t xml:space="preserve">will reduce consumption of a resource </w:t>
      </w:r>
      <w:r w:rsidRPr="000A3D5A">
        <w:rPr>
          <w:rStyle w:val="Emphasis"/>
          <w:i/>
        </w:rPr>
        <w:t>all else being equal</w:t>
      </w:r>
      <w:r w:rsidRPr="000A3D5A">
        <w:t xml:space="preserve"> (if the scale of production remains constant), </w:t>
      </w:r>
      <w:r w:rsidRPr="000A3D5A">
        <w:rPr>
          <w:rStyle w:val="StyleBoldUnderline"/>
        </w:rPr>
        <w:t>economies are complex and dynamic systems with innumerable interactions among factors</w:t>
      </w:r>
      <w:r w:rsidRPr="000A3D5A">
        <w:t xml:space="preserve">. Changes in the type and efficiency of resource utilization will likely influence many other conditions, thus ensuring that all else will rarely be equal. </w:t>
      </w:r>
      <w:r w:rsidRPr="000A3D5A">
        <w:rPr>
          <w:rStyle w:val="Emphasis"/>
        </w:rPr>
        <w:t>Relying on technological advances alone to solve our environmental problems may have disastrous consequences</w:t>
      </w:r>
      <w:r w:rsidRPr="000A3D5A">
        <w:t xml:space="preserve">. </w:t>
      </w:r>
      <w:r w:rsidRPr="000A3D5A">
        <w:rPr>
          <w:rStyle w:val="StyleBoldUnderline"/>
        </w:rPr>
        <w:t>The two paradoxes</w:t>
      </w:r>
      <w:r w:rsidRPr="000A3D5A">
        <w:t xml:space="preserve"> we present here </w:t>
      </w:r>
      <w:r w:rsidRPr="000A3D5A">
        <w:rPr>
          <w:rStyle w:val="StyleBoldUnderline"/>
        </w:rPr>
        <w:t xml:space="preserve">suggest that social and economic systems need to be modified if technological advances are to be translated into natural resource conservation. </w:t>
      </w:r>
    </w:p>
    <w:p w14:paraId="415DAA01" w14:textId="77777777" w:rsidR="00584451" w:rsidRPr="000A3D5A" w:rsidRDefault="00584451" w:rsidP="00584451"/>
    <w:p w14:paraId="414FBF81" w14:textId="77777777" w:rsidR="00584451" w:rsidRPr="000A3D5A" w:rsidRDefault="00584451" w:rsidP="00584451">
      <w:pPr>
        <w:pStyle w:val="Heading3"/>
        <w:rPr>
          <w:rFonts w:cs="Times New Roman"/>
        </w:rPr>
      </w:pPr>
      <w:bookmarkStart w:id="27" w:name="_Toc391827850"/>
      <w:r w:rsidRPr="000A3D5A">
        <w:rPr>
          <w:rFonts w:cs="Times New Roman"/>
        </w:rPr>
        <w:t>Renewables 2nc Link</w:t>
      </w:r>
      <w:bookmarkEnd w:id="27"/>
    </w:p>
    <w:p w14:paraId="2B729B38" w14:textId="77777777" w:rsidR="00584451" w:rsidRPr="000A3D5A" w:rsidRDefault="00584451" w:rsidP="00584451">
      <w:pPr>
        <w:pStyle w:val="Heading4"/>
        <w:rPr>
          <w:rFonts w:cs="Times New Roman"/>
          <w:sz w:val="28"/>
        </w:rPr>
      </w:pPr>
      <w:r w:rsidRPr="000A3D5A">
        <w:rPr>
          <w:rFonts w:cs="Times New Roman"/>
          <w:sz w:val="28"/>
        </w:rPr>
        <w:t>Green entrepreneurship reproduces neoliberalism – the aff’s appeal to the innovative individual drives over-consumption and justifies economic inequality</w:t>
      </w:r>
    </w:p>
    <w:p w14:paraId="66B987A3" w14:textId="77777777" w:rsidR="00584451" w:rsidRPr="000A3D5A" w:rsidRDefault="00584451" w:rsidP="00584451">
      <w:pPr>
        <w:pStyle w:val="Cites"/>
        <w:rPr>
          <w:rStyle w:val="StyleStyleBold12pt"/>
          <w:sz w:val="28"/>
        </w:rPr>
      </w:pPr>
      <w:r w:rsidRPr="000A3D5A">
        <w:rPr>
          <w:rStyle w:val="StyleStyleBold12pt"/>
          <w:sz w:val="28"/>
        </w:rPr>
        <w:t>Prudham</w:t>
      </w:r>
      <w:r w:rsidRPr="000A3D5A">
        <w:t xml:space="preserve"> (Department of Geography and Centre for Environment, University of Toronto)</w:t>
      </w:r>
      <w:r w:rsidRPr="000A3D5A">
        <w:rPr>
          <w:rStyle w:val="StyleStyleBold12pt"/>
          <w:sz w:val="28"/>
        </w:rPr>
        <w:t xml:space="preserve"> 9</w:t>
      </w:r>
    </w:p>
    <w:p w14:paraId="76955F50" w14:textId="77777777" w:rsidR="00584451" w:rsidRPr="000A3D5A" w:rsidRDefault="00584451" w:rsidP="00584451">
      <w:pPr>
        <w:pStyle w:val="Cites"/>
      </w:pPr>
      <w:r w:rsidRPr="000A3D5A">
        <w:t>(Scott, Pimping climate change: Richard Branson, global warming, and the performance of green capitalism, Environment and Planning A 2009, volume 41, pages 1594 ^ 1613)</w:t>
      </w:r>
    </w:p>
    <w:p w14:paraId="5B767DDE" w14:textId="77777777" w:rsidR="00584451" w:rsidRPr="000A3D5A" w:rsidRDefault="00584451" w:rsidP="00584451"/>
    <w:p w14:paraId="6BC78696" w14:textId="77777777" w:rsidR="00584451" w:rsidRDefault="00584451" w:rsidP="00584451">
      <w:pPr>
        <w:pStyle w:val="Cards"/>
        <w:ind w:left="0"/>
      </w:pPr>
      <w:r w:rsidRPr="000A3D5A">
        <w:t xml:space="preserve">The paper features two interrelated arguments. First, Branson’s announcements (particularly the first one) point to a central contradiction in </w:t>
      </w:r>
      <w:r w:rsidRPr="000A3D5A">
        <w:rPr>
          <w:rStyle w:val="StyleBoldUnderline"/>
        </w:rPr>
        <w:t>the green capitalist agenda</w:t>
      </w:r>
      <w:r w:rsidRPr="000A3D5A">
        <w:t xml:space="preserve">. This agenda </w:t>
      </w:r>
      <w:r w:rsidRPr="000A3D5A">
        <w:rPr>
          <w:rStyle w:val="StyleBoldUnderline"/>
        </w:rPr>
        <w:t>pivots</w:t>
      </w:r>
      <w:r w:rsidRPr="000A3D5A">
        <w:t xml:space="preserve"> in large measure </w:t>
      </w:r>
      <w:r w:rsidRPr="000A3D5A">
        <w:rPr>
          <w:rStyle w:val="StyleBoldUnderline"/>
        </w:rPr>
        <w:t>on</w:t>
      </w:r>
      <w:r w:rsidRPr="000A3D5A">
        <w:t xml:space="preserve"> </w:t>
      </w:r>
      <w:r w:rsidRPr="000A3D5A">
        <w:rPr>
          <w:rStyle w:val="StyleBoldUnderline"/>
        </w:rPr>
        <w:t>the</w:t>
      </w:r>
      <w:r w:rsidRPr="000A3D5A">
        <w:t xml:space="preserve"> problematic </w:t>
      </w:r>
      <w:r w:rsidRPr="000A3D5A">
        <w:rPr>
          <w:rStyle w:val="StyleBoldUnderline"/>
        </w:rPr>
        <w:t>suggestion that more sustainable futures can be secured via</w:t>
      </w:r>
      <w:r w:rsidRPr="000A3D5A">
        <w:t xml:space="preserve"> capitalist </w:t>
      </w:r>
      <w:r w:rsidRPr="000A3D5A">
        <w:rPr>
          <w:rStyle w:val="StyleBoldUnderline"/>
        </w:rPr>
        <w:t>investment and entrepreneurial innovation</w:t>
      </w:r>
      <w:r w:rsidRPr="000A3D5A">
        <w:t xml:space="preserve">. Whatever truth there may be in particular cases, </w:t>
      </w:r>
      <w:r w:rsidRPr="000A3D5A">
        <w:rPr>
          <w:rStyle w:val="StyleBoldUnderline"/>
        </w:rPr>
        <w:t>this obscures the relentless, restless, and growth-dependent character of capitalism’s distinct metabolism</w:t>
      </w:r>
      <w:r w:rsidRPr="000A3D5A">
        <w:t xml:space="preserve">, an argument most closely associated with the work of Bellamy Foster (Clark and York, 2005;  Foster, 2000), but which draws in turn on Karl Marx. The metabolism critique right-  fully identifies a tendency in </w:t>
      </w:r>
      <w:r w:rsidRPr="000A3D5A">
        <w:rPr>
          <w:rStyle w:val="StyleBoldUnderline"/>
        </w:rPr>
        <w:t>capitalist political economies</w:t>
      </w:r>
      <w:r w:rsidRPr="000A3D5A">
        <w:t xml:space="preserve"> for </w:t>
      </w:r>
      <w:r w:rsidRPr="000A3D5A">
        <w:rPr>
          <w:rStyle w:val="StyleBoldUnderline"/>
        </w:rPr>
        <w:t>aggregate throughput of  material and energy to grow, outstripping any efficiency gains</w:t>
      </w:r>
      <w:r w:rsidRPr="000A3D5A">
        <w:t xml:space="preserve"> (ie the so- called ‘Jevons  paradox’). But accumulation for accumulation’s sake also entails dynamic confrontation, transformation, and redefinition of material, social, and cultural conditions in  ways that confound coherent articulation of any notion of fixed ‘limits’ (including  ecological ones) to continued expansion. </w:t>
      </w:r>
      <w:r w:rsidRPr="000A3D5A">
        <w:rPr>
          <w:rStyle w:val="StyleBoldUnderline"/>
        </w:rPr>
        <w:t>This</w:t>
      </w:r>
      <w:r w:rsidRPr="000A3D5A">
        <w:t xml:space="preserve"> essentially qualitative </w:t>
      </w:r>
      <w:r w:rsidRPr="000A3D5A">
        <w:rPr>
          <w:rStyle w:val="StyleBoldUnderline"/>
        </w:rPr>
        <w:t>problem originates  in the microeconomics of the entrepreneurial subject who is compelled to accumulate  on an expanded scale if only to reproduce himself or herself</w:t>
      </w:r>
      <w:r w:rsidRPr="000A3D5A">
        <w:t xml:space="preserve">. What results is a systemic  logic of the production of new natures ö integrally connected to the production of  space and uneven development more generally (Smith, 2008 [1984]) ö by the anarchic,  restless drive to accumulate capital as an end in and of itself. Thus, I argue that, when thinking of capitalism’s so- cal led ‘biospheric rift’ (Clark and York, 2005), it is  crucial to attend not only to quantiti es of aggregate material and energy throughput, but also to issues of quality. Secondly, </w:t>
      </w:r>
      <w:r w:rsidRPr="000A3D5A">
        <w:rPr>
          <w:rStyle w:val="StyleBoldUnderline"/>
        </w:rPr>
        <w:t>focus on the elite entrepreneurial or bourgeois subject points to the need for a politico-cultural perspective on green capitalism as a sort of ‘drama’ which must be performed</w:t>
      </w:r>
      <w:r w:rsidRPr="000A3D5A">
        <w:t xml:space="preserve">. That is, the viability of green capitalism is not only an ‘objective’ question of whether or not entrepreneurial energy, unleashed by neoliberalized green markets, can give rise to sustainable technoeconomic trajectories. Rather, it is also a political agenda whose viability turns on whether or not capitalism and environmen- talism are seen ö subjectively ö to be compatible. Seen in this way, </w:t>
      </w:r>
      <w:r w:rsidRPr="000A3D5A">
        <w:rPr>
          <w:rStyle w:val="StyleBoldUnderline"/>
        </w:rPr>
        <w:t>green capitalism has interwoven material ^ semiotic dimensions</w:t>
      </w:r>
      <w:r w:rsidRPr="000A3D5A">
        <w:t xml:space="preserve"> (Haraway, 1997), </w:t>
      </w:r>
      <w:r w:rsidRPr="000A3D5A">
        <w:rPr>
          <w:rStyle w:val="StyleBoldUnderline"/>
        </w:rPr>
        <w:t>one central facet of which is the ‘performance’ of the entrepreneurial subject as environmental crusader. Perform- ances</w:t>
      </w:r>
      <w:r w:rsidRPr="000A3D5A">
        <w:t xml:space="preserve"> such as Branson’s not only stage the political and cultural fusion of capitalism and environmentalism as green capitalism; they also </w:t>
      </w:r>
      <w:r w:rsidRPr="000A3D5A">
        <w:rPr>
          <w:rStyle w:val="StyleBoldUnderline"/>
        </w:rPr>
        <w:t>act to augment the economic foundations of bourgeois power by making the entrepreneur a central figure in climate policy, and</w:t>
      </w:r>
      <w:r w:rsidRPr="000A3D5A">
        <w:t>, by extension</w:t>
      </w:r>
      <w:r w:rsidRPr="000A3D5A">
        <w:rPr>
          <w:rStyle w:val="StyleBoldUnderline"/>
        </w:rPr>
        <w:t>, environmentalism</w:t>
      </w:r>
      <w:r w:rsidRPr="000A3D5A">
        <w:t xml:space="preserve">.    </w:t>
      </w:r>
    </w:p>
    <w:p w14:paraId="28E4D083" w14:textId="77777777" w:rsidR="00584451" w:rsidRDefault="00584451" w:rsidP="00584451">
      <w:pPr>
        <w:pStyle w:val="Nothing"/>
      </w:pPr>
    </w:p>
    <w:p w14:paraId="7EE24978" w14:textId="77777777" w:rsidR="00584451" w:rsidRPr="00642FD3" w:rsidRDefault="00584451" w:rsidP="00584451">
      <w:pPr>
        <w:pStyle w:val="Heading4"/>
        <w:rPr>
          <w:rFonts w:cs="Times New Roman"/>
        </w:rPr>
      </w:pPr>
      <w:r w:rsidRPr="00642FD3">
        <w:rPr>
          <w:rFonts w:cs="Times New Roman"/>
        </w:rPr>
        <w:t>Renewable energy projects reproduce neoliberalism – discourse of “individual responsibility” for consumption and pollution naturalizes existing economic institutions and sanctions corporate pollution</w:t>
      </w:r>
    </w:p>
    <w:p w14:paraId="4A297EB3" w14:textId="77777777" w:rsidR="00584451" w:rsidRPr="00642FD3" w:rsidRDefault="00584451" w:rsidP="00584451">
      <w:pPr>
        <w:rPr>
          <w:rFonts w:cs="Times New Roman"/>
        </w:rPr>
      </w:pPr>
      <w:r w:rsidRPr="00642FD3">
        <w:rPr>
          <w:rStyle w:val="StyleStyleBold12pt"/>
          <w:rFonts w:cs="Times New Roman"/>
        </w:rPr>
        <w:t>Muldoon 6</w:t>
      </w:r>
      <w:r w:rsidRPr="00642FD3">
        <w:rPr>
          <w:rFonts w:cs="Times New Roman"/>
        </w:rPr>
        <w:t xml:space="preserve"> </w:t>
      </w:r>
      <w:r w:rsidRPr="00642FD3">
        <w:rPr>
          <w:rFonts w:cs="Times New Roman"/>
          <w:szCs w:val="16"/>
        </w:rPr>
        <w:t>[Annie Muldoon, MSW Carleton University Ottawa, Ontario, Canada. “Where the Green Is: Examining the Paradox of Environmentally Conscious Consumption” Electronic Green Journal, April 2006, Issue 23 ]//KL</w:t>
      </w:r>
    </w:p>
    <w:p w14:paraId="7FADC3CB" w14:textId="77777777" w:rsidR="00584451" w:rsidRDefault="00584451" w:rsidP="00584451">
      <w:pPr>
        <w:rPr>
          <w:rFonts w:cs="Times New Roman"/>
        </w:rPr>
      </w:pPr>
    </w:p>
    <w:p w14:paraId="608319A2" w14:textId="483D4B1E" w:rsidR="00584451" w:rsidRPr="00584451" w:rsidRDefault="00584451" w:rsidP="00584451">
      <w:pPr>
        <w:rPr>
          <w:rFonts w:cs="Times New Roman"/>
        </w:rPr>
      </w:pPr>
      <w:r w:rsidRPr="00642FD3">
        <w:rPr>
          <w:rFonts w:cs="Times New Roman"/>
        </w:rPr>
        <w:t xml:space="preserve">One of the problems with </w:t>
      </w:r>
      <w:r w:rsidRPr="00642FD3">
        <w:rPr>
          <w:rStyle w:val="StyleBoldUnderline"/>
          <w:rFonts w:cs="Times New Roman"/>
        </w:rPr>
        <w:t>green consumption</w:t>
      </w:r>
      <w:r w:rsidRPr="00642FD3">
        <w:rPr>
          <w:rFonts w:cs="Times New Roman"/>
        </w:rPr>
        <w:t xml:space="preserve">, according to its detractors, is that it </w:t>
      </w:r>
      <w:r w:rsidRPr="00642FD3">
        <w:rPr>
          <w:rStyle w:val="StyleBoldUnderline"/>
          <w:rFonts w:cs="Times New Roman"/>
        </w:rPr>
        <w:t>supports the corporate ideal that places environmental responsibility on the shoulders of individuals</w:t>
      </w:r>
      <w:r w:rsidRPr="00642FD3">
        <w:rPr>
          <w:rFonts w:cs="Times New Roman"/>
        </w:rPr>
        <w:t xml:space="preserve">. Many assert that </w:t>
      </w:r>
      <w:r w:rsidRPr="00642FD3">
        <w:rPr>
          <w:rStyle w:val="StyleBoldUnderline"/>
          <w:rFonts w:cs="Times New Roman"/>
        </w:rPr>
        <w:t>this narrow focus masks larger structures that continue to ensure that wealthy corporations routinely benefit from pollution and the mass extraction of resources</w:t>
      </w:r>
      <w:r w:rsidRPr="00642FD3">
        <w:rPr>
          <w:rFonts w:cs="Times New Roman"/>
        </w:rPr>
        <w:t xml:space="preserve">. There are facts to support this claim. </w:t>
      </w:r>
      <w:r w:rsidRPr="00642FD3">
        <w:rPr>
          <w:rStyle w:val="StyleBoldUnderline"/>
          <w:rFonts w:cs="Times New Roman"/>
        </w:rPr>
        <w:t>The instantly recognizable anti-litter slogan and campaign entitled 'Keep America Beautiful' was orchestrated in 1953 by glass, aluminium, paper and steel container manufacturers</w:t>
      </w:r>
      <w:r w:rsidRPr="00642FD3">
        <w:rPr>
          <w:rFonts w:cs="Times New Roman"/>
        </w:rPr>
        <w:t xml:space="preserve"> (Stauber &amp; Rampton, 1995; Berlet &amp; Burke, 1992). These included Pepsi, Coca-Cola, Seagram's, Dupont, Dow, and Procter and Gamble (Darnovsky, 1996; Hyde, 2005). </w:t>
      </w:r>
      <w:r w:rsidRPr="00642FD3">
        <w:rPr>
          <w:rStyle w:val="StyleBoldUnderline"/>
          <w:rFonts w:cs="Times New Roman"/>
        </w:rPr>
        <w:t>The KAB campaign was created as an alternative to 'bottle bill' legislation that sought to have producers charge a deposit for bottles and cans, repaid to the customer upon their return</w:t>
      </w:r>
      <w:r w:rsidRPr="00642FD3">
        <w:rPr>
          <w:rFonts w:cs="Times New Roman"/>
        </w:rPr>
        <w:t xml:space="preserve"> (Stauber &amp; Rampton, 1995; Berlet &amp; Burke, 1992). In setting up the KAB campaign, </w:t>
      </w:r>
      <w:r w:rsidRPr="00642FD3">
        <w:rPr>
          <w:rStyle w:val="StyleBoldUnderline"/>
          <w:rFonts w:cs="Times New Roman"/>
        </w:rPr>
        <w:t>these companies effectively moved the environmental onus from those creating the bottles, to those who threw them on the side of the highway. This significant shift has helped to create a culture that looks to individuals to repair the damage caused, in large part, by producers</w:t>
      </w:r>
      <w:r w:rsidRPr="00642FD3">
        <w:rPr>
          <w:rFonts w:cs="Times New Roman"/>
        </w:rPr>
        <w:t>. The role KAB played in creating this context cannot be overstated. Not even Dr. Seuss is beyond reproach with regards to the "</w:t>
      </w:r>
      <w:r w:rsidRPr="00642FD3">
        <w:rPr>
          <w:rStyle w:val="StyleBoldUnderline"/>
          <w:rFonts w:cs="Times New Roman"/>
        </w:rPr>
        <w:t>individualization of responsibility</w:t>
      </w:r>
      <w:r w:rsidRPr="00642FD3">
        <w:rPr>
          <w:rFonts w:cs="Times New Roman"/>
        </w:rPr>
        <w:t xml:space="preserve">" (Maniates, 2002, p. 45). His beloved environmental tale entitled The Lorax has been criticized for contributing to the persistent, and corporately supported, notion that individual actions are the most important way to repair ecological damage. In the story, a business owner (called the Once-ler) repents for his greedy and destructive past, and encourages his young friend to plant a tree to symbolize a future commitment to the environment. Michael Maniates claims that the story unintentionally "echoes and amplifies an increasingly dominant, largely American response to the contemporary environmental crisis. </w:t>
      </w:r>
      <w:r w:rsidRPr="00642FD3">
        <w:rPr>
          <w:rStyle w:val="StyleBoldUnderline"/>
          <w:rFonts w:cs="Times New Roman"/>
        </w:rPr>
        <w:t>This response half-consciously understands environmental degradation to be the result of individual shortcomings</w:t>
      </w:r>
      <w:r w:rsidRPr="00642FD3">
        <w:rPr>
          <w:rFonts w:cs="Times New Roman"/>
        </w:rPr>
        <w:t xml:space="preserve"> (the Once-ler's greed, for example), best countered by action that is staunchly individual" (2002,p. 45). Although it 4is doubtful that Mr. Maniates holds Dr. Seuss directly responsible for such a pervasive worldview, his point is well illustrated and well taken. Maniates later states </w:t>
      </w:r>
      <w:r w:rsidRPr="00642FD3">
        <w:rPr>
          <w:rStyle w:val="StyleBoldUnderline"/>
          <w:rFonts w:cs="Times New Roman"/>
        </w:rPr>
        <w:t>that green consumption threatens 'real' environmental activism, and detracts from larger corporate structures that continue to go unchallenged</w:t>
      </w:r>
      <w:r w:rsidRPr="00642FD3">
        <w:rPr>
          <w:rFonts w:cs="Times New Roman"/>
        </w:rPr>
        <w:t>: This collective obsessing over an array of "green consumption" choices … is noisy and vigorous, and thus comes to resemble the foundations of meaningful social action. But it is not, not in any real and lasting way that might alter institutional arrangements and make possible radically new ways of living that seem required. (2002, p. 52) Finally, he states that people must reclaim their citizenship by placing civic involvement before consumption: "</w:t>
      </w:r>
      <w:r w:rsidRPr="00642FD3">
        <w:rPr>
          <w:rStyle w:val="StyleBoldUnderline"/>
          <w:rFonts w:cs="Times New Roman"/>
        </w:rPr>
        <w:t>Confronting the consumption problem demands, after all, the sort of institutional thinking that the individualization of responsibility patently undermines. It calls too for individuals to understand themselves as citizens in a participatory democracy first, working together to change broader policy and larger social institutions, and as consumers second"</w:t>
      </w:r>
      <w:r w:rsidRPr="00642FD3">
        <w:rPr>
          <w:rFonts w:cs="Times New Roman"/>
        </w:rPr>
        <w:t xml:space="preserve"> (Maniates, 2002, p. 47). These are convincing and purposeful arguments that challenged my premise: save the world through shopping? In further reading, I was soon heartened to find researchers who made claims that people participate in the civic and market arena in different ways. Who is to say that my decision not to buy paper products harvested from virgin forests (and, perhaps, sending a letter to the company articulating this choice) is less significant than someone who publicly protests the way in which the federal government supports this same company? Some might argue that the second choice is more valuable as it may heighten other people's awareness of the company's practices. But, in exercising my choice, I am speaking to the corporation through the representation of money, which many claim is the only dialect that companies understand. Even if I am not willing to appear on the national news for an environmental cause, I can still create social change. </w:t>
      </w:r>
    </w:p>
    <w:p w14:paraId="207B407C" w14:textId="77777777" w:rsidR="00584451" w:rsidRPr="000A3D5A" w:rsidRDefault="00584451" w:rsidP="00584451">
      <w:pPr>
        <w:pStyle w:val="Heading3"/>
        <w:rPr>
          <w:rFonts w:cs="Times New Roman"/>
        </w:rPr>
      </w:pPr>
      <w:bookmarkStart w:id="28" w:name="_Toc391827851"/>
      <w:r w:rsidRPr="000A3D5A">
        <w:rPr>
          <w:rFonts w:cs="Times New Roman"/>
        </w:rPr>
        <w:t>Renewables 2nc Inequality Impact</w:t>
      </w:r>
      <w:bookmarkEnd w:id="28"/>
    </w:p>
    <w:p w14:paraId="3365865A" w14:textId="77777777" w:rsidR="00584451" w:rsidRPr="000A3D5A" w:rsidRDefault="00584451" w:rsidP="00584451">
      <w:pPr>
        <w:pStyle w:val="Heading4"/>
        <w:rPr>
          <w:rFonts w:cs="Times New Roman"/>
          <w:sz w:val="28"/>
        </w:rPr>
      </w:pPr>
      <w:r w:rsidRPr="000A3D5A">
        <w:rPr>
          <w:rFonts w:cs="Times New Roman"/>
          <w:sz w:val="28"/>
        </w:rPr>
        <w:t>Even if green renewables resolve environmental destruction, they ensure massive social inequality and military build-up</w:t>
      </w:r>
    </w:p>
    <w:p w14:paraId="58DFF21A" w14:textId="77777777" w:rsidR="00584451" w:rsidRPr="000A3D5A" w:rsidRDefault="00584451" w:rsidP="00584451">
      <w:pPr>
        <w:pStyle w:val="Cites"/>
      </w:pPr>
      <w:r w:rsidRPr="000A3D5A">
        <w:rPr>
          <w:rStyle w:val="StyleStyleBold12pt"/>
          <w:sz w:val="28"/>
        </w:rPr>
        <w:t>White</w:t>
      </w:r>
      <w:r w:rsidRPr="000A3D5A">
        <w:t xml:space="preserve"> (post-doctoral research fellow in the School of Cultural and Innovation Studies, University of East London) </w:t>
      </w:r>
      <w:r w:rsidRPr="000A3D5A">
        <w:rPr>
          <w:rStyle w:val="StyleStyleBold12pt"/>
          <w:sz w:val="28"/>
        </w:rPr>
        <w:t>2</w:t>
      </w:r>
    </w:p>
    <w:p w14:paraId="2257AD42" w14:textId="77777777" w:rsidR="00584451" w:rsidRPr="000A3D5A" w:rsidRDefault="00584451" w:rsidP="00584451">
      <w:pPr>
        <w:pStyle w:val="Cites"/>
      </w:pPr>
      <w:r w:rsidRPr="000A3D5A">
        <w:t>(Damian, A Green Industrial Revolution? Sustainable Technological Innovation in a Global Age, Environmental Politics, Vo1.II. No.2, Summer 2002. pp.I-26)</w:t>
      </w:r>
    </w:p>
    <w:p w14:paraId="189E8057" w14:textId="77777777" w:rsidR="00584451" w:rsidRPr="000A3D5A" w:rsidRDefault="00584451" w:rsidP="00584451">
      <w:pPr>
        <w:pStyle w:val="Cards"/>
      </w:pPr>
    </w:p>
    <w:p w14:paraId="13AE4866" w14:textId="77777777" w:rsidR="00584451" w:rsidRPr="000A3D5A" w:rsidRDefault="00584451" w:rsidP="00584451">
      <w:pPr>
        <w:pStyle w:val="Cards"/>
        <w:ind w:left="0"/>
      </w:pPr>
      <w:r w:rsidRPr="000A3D5A">
        <w:t xml:space="preserve">The first point is essentially negative. Notably, it draws attention to the fact that </w:t>
      </w:r>
      <w:r w:rsidRPr="000A3D5A">
        <w:rPr>
          <w:rStyle w:val="StyleBoldUnderline"/>
        </w:rPr>
        <w:t xml:space="preserve">even if all the obstacles to a green industrial revolution </w:t>
      </w:r>
      <w:r w:rsidRPr="000A3D5A">
        <w:t>posed by the structuring of the current political economy</w:t>
      </w:r>
      <w:r w:rsidRPr="000A3D5A">
        <w:rPr>
          <w:rStyle w:val="StyleBoldUnderline"/>
        </w:rPr>
        <w:t xml:space="preserve"> are addressed </w:t>
      </w:r>
      <w:r w:rsidRPr="000A3D5A">
        <w:t>- ifthere are notforces to make things differently - the type of eco-technological and ecoindustrial reorganisation that</w:t>
      </w:r>
      <w:r w:rsidRPr="000A3D5A">
        <w:rPr>
          <w:rStyle w:val="StyleBoldUnderline"/>
        </w:rPr>
        <w:t xml:space="preserve"> triumphs could simply serve and reinforce the patterns of interest of dominant groups. A neo-liberal version of the 'green industrial revolution' could simply give rise to eco-technologies and forms of industrial reorganisation that arc perfectly compatible with extending social control, military power, worker surveillance and the broader repressive capacities of dominant groups and institutions</w:t>
      </w:r>
      <w:r w:rsidRPr="000A3D5A">
        <w:t xml:space="preserve">. It might even be that a corporate dominated green industrial revolution would simply ensure that employers have 'smart' buildings which not only give energy back to the national grid but allow for new 'solar powered' employee surveillance technologies. </w:t>
      </w:r>
      <w:r w:rsidRPr="000A3D5A">
        <w:rPr>
          <w:rStyle w:val="StyleBoldUnderline"/>
        </w:rPr>
        <w:t>What of a sustainable military-industrial complex that uses green warfare technologies that kill human beings without destroying ecosystems</w:t>
      </w:r>
      <w:r w:rsidRPr="000A3D5A">
        <w:t xml:space="preserve">? To what extent might a 'nonhero' </w:t>
      </w:r>
      <w:r w:rsidRPr="000A3D5A">
        <w:rPr>
          <w:rStyle w:val="StyleBoldUnderline"/>
        </w:rPr>
        <w:t xml:space="preserve">dominated green industrial revolution simply ensure that the South receives ecotechnologies that primarily express Northern interests </w:t>
      </w:r>
      <w:r w:rsidRPr="000A3D5A">
        <w:t xml:space="preserve">(for example, embedding relations of dependency rather than of self management and autonomy?). In short then, </w:t>
      </w:r>
      <w:r w:rsidRPr="000A3D5A">
        <w:rPr>
          <w:rStyle w:val="StyleBoldUnderline"/>
        </w:rPr>
        <w:t>a green industrial revolution could simply give rise to new forms of 'green governmentality'</w:t>
      </w:r>
      <w:r w:rsidRPr="000A3D5A">
        <w:t xml:space="preserve"> [Dorier et aI., 1999]. </w:t>
      </w:r>
    </w:p>
    <w:p w14:paraId="738A55F2" w14:textId="77777777" w:rsidR="009906F9" w:rsidRDefault="009906F9" w:rsidP="009906F9">
      <w:pPr>
        <w:rPr>
          <w:rFonts w:cs="Times New Roman"/>
        </w:rPr>
      </w:pPr>
    </w:p>
    <w:p w14:paraId="02D0212F" w14:textId="4B5F9629" w:rsidR="00DA66DE" w:rsidRPr="00AB62B8" w:rsidRDefault="00DA66DE" w:rsidP="00DA66DE">
      <w:pPr>
        <w:pStyle w:val="Heading3"/>
      </w:pPr>
      <w:r w:rsidRPr="00DA66DE">
        <w:t xml:space="preserve">Resource Wars </w:t>
      </w:r>
      <w:r w:rsidR="00B4435C">
        <w:t>1nc Link</w:t>
      </w:r>
    </w:p>
    <w:p w14:paraId="0595C4FF" w14:textId="4E5CE328" w:rsidR="00DA66DE" w:rsidRPr="00DA66DE" w:rsidRDefault="00DA66DE" w:rsidP="00DA66DE">
      <w:pPr>
        <w:pStyle w:val="Heading4"/>
      </w:pPr>
      <w:r w:rsidRPr="00DA66DE">
        <w:t xml:space="preserve">It’s racist and leads to interventionism – injects </w:t>
      </w:r>
      <w:r>
        <w:t>violent neorealism</w:t>
      </w:r>
    </w:p>
    <w:p w14:paraId="0607604D" w14:textId="5C25999C" w:rsidR="00DA66DE" w:rsidRPr="00DA66DE" w:rsidRDefault="00DA66DE" w:rsidP="00DA66DE">
      <w:pPr>
        <w:rPr>
          <w:rStyle w:val="StyleStyleBold12pt"/>
        </w:rPr>
      </w:pPr>
      <w:r w:rsidRPr="00DA66DE">
        <w:rPr>
          <w:rStyle w:val="StyleStyleBold12pt"/>
        </w:rPr>
        <w:t>Barnett 00</w:t>
      </w:r>
    </w:p>
    <w:p w14:paraId="5DB3119A" w14:textId="64062E28" w:rsidR="00DA66DE" w:rsidRPr="00446B11" w:rsidRDefault="00DA66DE" w:rsidP="00DA66DE">
      <w:pPr>
        <w:pStyle w:val="Cites"/>
      </w:pPr>
      <w:r w:rsidRPr="00446B11">
        <w:t>(Senior Lecturer, School of Anthropology, Geography, and Environmental Studies, University of Melbourne; Ph.D., Centre for Resource and Environmental Studies)</w:t>
      </w:r>
    </w:p>
    <w:p w14:paraId="39B71CCC" w14:textId="77777777" w:rsidR="00DA66DE" w:rsidRPr="00446B11" w:rsidRDefault="00DA66DE" w:rsidP="00DA66DE">
      <w:pPr>
        <w:pStyle w:val="Cites"/>
      </w:pPr>
      <w:r w:rsidRPr="00446B11">
        <w:t xml:space="preserve">(Jon, “Destabilizing the Environment-Conflict Thesis,” </w:t>
      </w:r>
      <w:r w:rsidRPr="00446B11">
        <w:rPr>
          <w:iCs/>
        </w:rPr>
        <w:t xml:space="preserve">Review of International Studies </w:t>
      </w:r>
      <w:r w:rsidRPr="00446B11">
        <w:t>26(2): 271–288)</w:t>
      </w:r>
    </w:p>
    <w:p w14:paraId="40D8A330" w14:textId="77777777" w:rsidR="00DA66DE" w:rsidRPr="002E3DD4" w:rsidRDefault="00DA66DE" w:rsidP="00DA66DE">
      <w:pPr>
        <w:pStyle w:val="Nothing"/>
      </w:pPr>
    </w:p>
    <w:p w14:paraId="62A14D44" w14:textId="28396126" w:rsidR="00DA66DE" w:rsidRPr="00AB62B8" w:rsidRDefault="00DA66DE" w:rsidP="00E51B76">
      <w:pPr>
        <w:pStyle w:val="Cards"/>
        <w:ind w:left="0"/>
      </w:pPr>
      <w:r w:rsidRPr="001E3B87">
        <w:t>The argument that environmental</w:t>
      </w:r>
      <w:r>
        <w:t xml:space="preserve"> </w:t>
      </w:r>
      <w:r w:rsidRPr="001E3B87">
        <w:t xml:space="preserve">degradation will induce </w:t>
      </w:r>
      <w:r w:rsidRPr="00DB46CA">
        <w:rPr>
          <w:rStyle w:val="DebateUnderline"/>
        </w:rPr>
        <w:t>violent conflict over</w:t>
      </w:r>
      <w:r>
        <w:rPr>
          <w:rStyle w:val="DebateUnderline"/>
        </w:rPr>
        <w:t xml:space="preserve"> </w:t>
      </w:r>
      <w:r w:rsidRPr="00DB46CA">
        <w:rPr>
          <w:rStyle w:val="DebateUnderline"/>
        </w:rPr>
        <w:t>scarce resources</w:t>
      </w:r>
      <w:r w:rsidRPr="001E3B87">
        <w:t xml:space="preserve"> recasts</w:t>
      </w:r>
      <w:r>
        <w:t xml:space="preserve"> </w:t>
      </w:r>
      <w:r w:rsidRPr="001E3B87">
        <w:t>ecological problems in mainstream international relations</w:t>
      </w:r>
      <w:r>
        <w:t xml:space="preserve"> </w:t>
      </w:r>
      <w:r w:rsidRPr="001E3B87">
        <w:t xml:space="preserve">terms; it </w:t>
      </w:r>
      <w:r w:rsidRPr="00DB46CA">
        <w:rPr>
          <w:rStyle w:val="DebateUnderline"/>
        </w:rPr>
        <w:t>scripts the 'South' as primeval Other, and as a consequence suggests the</w:t>
      </w:r>
      <w:r>
        <w:rPr>
          <w:rStyle w:val="DebateUnderline"/>
        </w:rPr>
        <w:t xml:space="preserve"> </w:t>
      </w:r>
      <w:r w:rsidRPr="00DB46CA">
        <w:rPr>
          <w:rStyle w:val="DebateUnderline"/>
        </w:rPr>
        <w:t>imposition of the North to maintain order</w:t>
      </w:r>
      <w:r w:rsidRPr="001E3B87">
        <w:t>. The water wars thesis is no less</w:t>
      </w:r>
      <w:r>
        <w:t xml:space="preserve"> </w:t>
      </w:r>
      <w:r w:rsidRPr="001E3B87">
        <w:t xml:space="preserve">ethnocentric in outlook, and it is here that </w:t>
      </w:r>
      <w:r w:rsidRPr="00DB46CA">
        <w:rPr>
          <w:rStyle w:val="DebateUnderline"/>
          <w:b/>
        </w:rPr>
        <w:t>we see most</w:t>
      </w:r>
      <w:r>
        <w:rPr>
          <w:rStyle w:val="DebateUnderline"/>
          <w:b/>
        </w:rPr>
        <w:t xml:space="preserve"> </w:t>
      </w:r>
      <w:r w:rsidRPr="00DB46CA">
        <w:rPr>
          <w:rStyle w:val="DebateUnderline"/>
          <w:b/>
        </w:rPr>
        <w:t>clearly the deployment of</w:t>
      </w:r>
      <w:r>
        <w:rPr>
          <w:rStyle w:val="DebateUnderline"/>
          <w:b/>
        </w:rPr>
        <w:t xml:space="preserve"> </w:t>
      </w:r>
      <w:r w:rsidRPr="00DB46CA">
        <w:rPr>
          <w:rStyle w:val="DebateUnderline"/>
          <w:b/>
        </w:rPr>
        <w:t>environment in the</w:t>
      </w:r>
      <w:r>
        <w:rPr>
          <w:rStyle w:val="DebateUnderline"/>
          <w:b/>
        </w:rPr>
        <w:t xml:space="preserve"> </w:t>
      </w:r>
      <w:r w:rsidRPr="00DB46CA">
        <w:rPr>
          <w:rStyle w:val="DebateUnderline"/>
          <w:b/>
        </w:rPr>
        <w:t>rewriting of security to justify longstanding interventions in</w:t>
      </w:r>
      <w:r>
        <w:rPr>
          <w:rStyle w:val="DebateUnderline"/>
          <w:b/>
        </w:rPr>
        <w:t xml:space="preserve"> </w:t>
      </w:r>
      <w:r w:rsidRPr="00DB46CA">
        <w:rPr>
          <w:rStyle w:val="DebateUnderline"/>
          <w:b/>
        </w:rPr>
        <w:t>regions of strategic importance, particularly the Middle East</w:t>
      </w:r>
      <w:r w:rsidRPr="001E3B87">
        <w:t>. That it is uncon</w:t>
      </w:r>
      <w:r>
        <w:t xml:space="preserve"> </w:t>
      </w:r>
      <w:r w:rsidRPr="001E3B87">
        <w:t>vincing in its assertion that there will be large scale violent conflict over water</w:t>
      </w:r>
      <w:r>
        <w:t xml:space="preserve"> </w:t>
      </w:r>
      <w:r w:rsidRPr="001E3B87">
        <w:t>further</w:t>
      </w:r>
      <w:r>
        <w:t xml:space="preserve"> </w:t>
      </w:r>
      <w:r w:rsidRPr="001E3B87">
        <w:t>highlights this article's claim that the environment-conflict thesis is a poor</w:t>
      </w:r>
      <w:r>
        <w:t xml:space="preserve"> </w:t>
      </w:r>
      <w:r w:rsidRPr="001E3B87">
        <w:t>theoretical justification for security business-as-usual. The selective interpretation</w:t>
      </w:r>
      <w:r>
        <w:t xml:space="preserve"> </w:t>
      </w:r>
      <w:r w:rsidRPr="001E3B87">
        <w:t>continues in the argument that when</w:t>
      </w:r>
      <w:r>
        <w:t xml:space="preserve"> </w:t>
      </w:r>
      <w:r w:rsidRPr="001E3B87">
        <w:t>population growth exceeds ecological limits,</w:t>
      </w:r>
      <w:r>
        <w:t xml:space="preserve"> </w:t>
      </w:r>
      <w:r w:rsidRPr="001E3B87">
        <w:t>conflict will ensue. Here, the most immediate development and human security</w:t>
      </w:r>
      <w:r>
        <w:t xml:space="preserve"> </w:t>
      </w:r>
      <w:r w:rsidRPr="001E3B87">
        <w:t>issues are</w:t>
      </w:r>
      <w:r>
        <w:t xml:space="preserve"> </w:t>
      </w:r>
      <w:r w:rsidRPr="001E3B87">
        <w:t>peripheral to strategic concerns about civil conflicts and refugees. Again,</w:t>
      </w:r>
      <w:r>
        <w:t xml:space="preserve"> </w:t>
      </w:r>
      <w:r w:rsidRPr="001E3B87">
        <w:t>the</w:t>
      </w:r>
      <w:r>
        <w:t xml:space="preserve"> </w:t>
      </w:r>
      <w:r w:rsidRPr="001E3B87">
        <w:t>interpretation is of the South, by the North.</w:t>
      </w:r>
      <w:r>
        <w:t xml:space="preserve"> </w:t>
      </w:r>
      <w:r w:rsidRPr="001E3B87">
        <w:t xml:space="preserve">As a body of theory, </w:t>
      </w:r>
      <w:r w:rsidRPr="00DB46CA">
        <w:rPr>
          <w:rStyle w:val="DebateUnderline"/>
        </w:rPr>
        <w:t>the environment-conflict literature reflects the intermingling</w:t>
      </w:r>
      <w:r>
        <w:rPr>
          <w:rStyle w:val="DebateUnderline"/>
        </w:rPr>
        <w:t xml:space="preserve"> </w:t>
      </w:r>
      <w:r w:rsidRPr="00DB46CA">
        <w:rPr>
          <w:rStyle w:val="DebateUnderline"/>
        </w:rPr>
        <w:t xml:space="preserve">of </w:t>
      </w:r>
      <w:r w:rsidRPr="00DB46CA">
        <w:rPr>
          <w:rStyle w:val="DebateUnderline"/>
          <w:b/>
        </w:rPr>
        <w:t xml:space="preserve">neorealist </w:t>
      </w:r>
      <w:r w:rsidRPr="00DB46CA">
        <w:rPr>
          <w:rStyle w:val="DebateUnderline"/>
        </w:rPr>
        <w:t>and liberal theories in North American</w:t>
      </w:r>
      <w:r>
        <w:rPr>
          <w:rStyle w:val="DebateUnderline"/>
        </w:rPr>
        <w:t xml:space="preserve"> </w:t>
      </w:r>
      <w:r w:rsidRPr="00DB46CA">
        <w:rPr>
          <w:rStyle w:val="DebateUnderline"/>
        </w:rPr>
        <w:t>security discours</w:t>
      </w:r>
      <w:r w:rsidRPr="001E3B87">
        <w:t>e, a confluence</w:t>
      </w:r>
      <w:r>
        <w:t xml:space="preserve"> </w:t>
      </w:r>
      <w:r w:rsidRPr="001E3B87">
        <w:t>which excludes alternative critical</w:t>
      </w:r>
      <w:r>
        <w:t xml:space="preserve"> </w:t>
      </w:r>
      <w:r w:rsidRPr="001E3B87">
        <w:t>perspectives and which, ironically in the case of</w:t>
      </w:r>
      <w:r>
        <w:t xml:space="preserve"> </w:t>
      </w:r>
      <w:r w:rsidRPr="001E3B87">
        <w:t>environmental security, serves to marginalize the insights of a Green theory. At this</w:t>
      </w:r>
      <w:r>
        <w:t xml:space="preserve"> </w:t>
      </w:r>
      <w:r w:rsidRPr="001E3B87">
        <w:t>point some further critical observations about environment-conflict theory are</w:t>
      </w:r>
      <w:r>
        <w:t xml:space="preserve"> </w:t>
      </w:r>
      <w:r w:rsidRPr="001E3B87">
        <w:t xml:space="preserve">warranted.  </w:t>
      </w:r>
    </w:p>
    <w:p w14:paraId="5869526F" w14:textId="6AAAB047" w:rsidR="00DA66DE" w:rsidRPr="00DB46CA" w:rsidRDefault="00DA66DE" w:rsidP="00DA66DE">
      <w:pPr>
        <w:pStyle w:val="Heading3"/>
      </w:pPr>
      <w:r w:rsidRPr="00DA66DE">
        <w:t xml:space="preserve">Resource Wars </w:t>
      </w:r>
      <w:r>
        <w:t>2nc Link</w:t>
      </w:r>
    </w:p>
    <w:p w14:paraId="5B8C48EF" w14:textId="77777777" w:rsidR="00DA66DE" w:rsidRPr="00DA66DE" w:rsidRDefault="00DA66DE" w:rsidP="00DA66DE">
      <w:pPr>
        <w:pStyle w:val="Heading4"/>
      </w:pPr>
      <w:r w:rsidRPr="00DA66DE">
        <w:t>And its obscures role of western business interests and the root cause and allows 25,000 deaths a day from systemic violence</w:t>
      </w:r>
    </w:p>
    <w:p w14:paraId="0BACD877" w14:textId="6EDE8BEB" w:rsidR="00DA66DE" w:rsidRPr="00DA66DE" w:rsidRDefault="00DA66DE" w:rsidP="00DA66DE">
      <w:pPr>
        <w:rPr>
          <w:rStyle w:val="StyleStyleBold12pt"/>
        </w:rPr>
      </w:pPr>
      <w:r w:rsidRPr="00DA66DE">
        <w:rPr>
          <w:rStyle w:val="StyleStyleBold12pt"/>
        </w:rPr>
        <w:t>Barnett 00</w:t>
      </w:r>
    </w:p>
    <w:p w14:paraId="2FD6E625" w14:textId="00F91671" w:rsidR="00DA66DE" w:rsidRPr="00446B11" w:rsidRDefault="00DA66DE" w:rsidP="00DA66DE">
      <w:pPr>
        <w:pStyle w:val="Cites"/>
      </w:pPr>
      <w:r w:rsidRPr="00446B11">
        <w:t>(Senior Lecturer, School of Anthropology, Geography, and Environmental Studies, University of Melbourne; Ph.D., Centre for Resource and Environmental Studies)</w:t>
      </w:r>
    </w:p>
    <w:p w14:paraId="6247F3CE" w14:textId="77777777" w:rsidR="00DA66DE" w:rsidRPr="00446B11" w:rsidRDefault="00DA66DE" w:rsidP="00DA66DE">
      <w:pPr>
        <w:pStyle w:val="Cites"/>
      </w:pPr>
      <w:r w:rsidRPr="00446B11">
        <w:t xml:space="preserve">(Jon, “Destabilizing the Environment-Conflict Thesis,” </w:t>
      </w:r>
      <w:r w:rsidRPr="00446B11">
        <w:rPr>
          <w:iCs/>
        </w:rPr>
        <w:t xml:space="preserve">Review of International Studies </w:t>
      </w:r>
      <w:r w:rsidRPr="00446B11">
        <w:t>26(2): 271–288)</w:t>
      </w:r>
    </w:p>
    <w:p w14:paraId="7D6101EB" w14:textId="77777777" w:rsidR="00DA66DE" w:rsidRPr="001E3B87" w:rsidRDefault="00DA66DE" w:rsidP="00DA66DE">
      <w:pPr>
        <w:pStyle w:val="Cards"/>
      </w:pPr>
    </w:p>
    <w:p w14:paraId="26D347A7" w14:textId="0D939DA5" w:rsidR="00DA66DE" w:rsidRDefault="00DA66DE" w:rsidP="00DA66DE">
      <w:r w:rsidRPr="001E3B87">
        <w:t xml:space="preserve"> </w:t>
      </w:r>
      <w:r w:rsidRPr="00DB46CA">
        <w:rPr>
          <w:rStyle w:val="DebateUnderline"/>
        </w:rPr>
        <w:t>The  theory that environmental degradation will induce violent conflict may affect a  change in social 'reality' consistent with its image</w:t>
      </w:r>
      <w:r w:rsidRPr="001E3B87">
        <w:t xml:space="preserve">. Elliott suggests that predictions  which  'posit more conflict as environmental decline increases will become self  fulfilling prophecies'.65 In short, in describing a world of 'coming anarchy', the  environment-conflict literature prepares for the reification of this  possible world. In  this respect the environment-conflict thesis is notable both for the way </w:t>
      </w:r>
      <w:r w:rsidRPr="00DB46CA">
        <w:rPr>
          <w:rStyle w:val="DebateUnderline"/>
        </w:rPr>
        <w:t>it  justifies the  defence of Northern interests</w:t>
      </w:r>
      <w:r w:rsidRPr="001E3B87">
        <w:t xml:space="preserve">, </w:t>
      </w:r>
      <w:r w:rsidRPr="00DB46CA">
        <w:rPr>
          <w:rStyle w:val="DebateUnderline"/>
        </w:rPr>
        <w:t>and</w:t>
      </w:r>
      <w:r w:rsidRPr="001E3B87">
        <w:t xml:space="preserve"> for the way it </w:t>
      </w:r>
      <w:r w:rsidRPr="00DB46CA">
        <w:rPr>
          <w:rStyle w:val="DebateUnderline"/>
        </w:rPr>
        <w:t>obscures Northern  complicity in  the  generation of the very environmental problems</w:t>
      </w:r>
      <w:r w:rsidRPr="001E3B87">
        <w:t xml:space="preserve"> scripted as threats.  An examination of US environmental  security policy reveals that the US  interprets environmental security largely in terms of environmentally induced  conflicts. This includes an awareness of the  potential need to deploy forces in con  flicts of a  (supposed) environmental nature, and the need to?in some ambiguous  way?defend the United States against externally originated environmental 'threats'  likened to  drug trafficking, weapons of mass destruction and terrorism.66 Thus the  1997 National  Security strategy states that:  Natural resource scarcities often  trigger and exacerbate conflict. Environmental threats such  as climate  change, ozone depletion and the transnational movement of dangerous chemicals  directly threaten the health of US citizens ... our national security planning is incorporating  environmental  analyses as never before.67  This occurs in the context of a strategy to 'retain our  superior diplomatic,  technological, industrial and military capabilities'.68 This discourse evades the most  salient  point about security and environmental degradation, which is that as the  world's  largest economy with the world's largest military and more greenhouse gas  emissions than any other country, the country most  complicit in 'global' environ  mental  degradation is the United States itself. </w:t>
      </w:r>
      <w:r w:rsidRPr="00DB46CA">
        <w:rPr>
          <w:rStyle w:val="DebateUnderline"/>
        </w:rPr>
        <w:t>Thus the scripting of environmental  problems as externally originated security threats to the state is a discursive tactic  that excludes from consideration the role of Northern businesses, consumers and  governments in generating environmental problems</w:t>
      </w:r>
      <w:r w:rsidRPr="001E3B87">
        <w:t xml:space="preserve">. Further, a familiar construction  of Us and Other is evident.  So conceived, </w:t>
      </w:r>
      <w:r w:rsidRPr="00DB46CA">
        <w:rPr>
          <w:rStyle w:val="DebateUnderline"/>
        </w:rPr>
        <w:t>environmental  security as environment-conflict displays the usual  suite of  geopolitical disjunctures necessary to preserve the security of the select few  at the expense of the  insecurity of the many</w:t>
      </w:r>
      <w:r w:rsidRPr="001E3B87">
        <w:t xml:space="preserve">. </w:t>
      </w:r>
      <w:r w:rsidRPr="00DB46CA">
        <w:rPr>
          <w:rStyle w:val="DebateUnderline"/>
        </w:rPr>
        <w:t xml:space="preserve">In environmental security terms, the  most  environmentally insecure are not the states of the North, but the people of the  underdeveloped South whose lives are jeopardized by a suite of environmental  changes including exacerbated climatic uncertainties causing more storm surges,  floods and  droughts, and </w:t>
      </w:r>
      <w:r w:rsidRPr="00DB46CA">
        <w:rPr>
          <w:rStyle w:val="DebateUnderline"/>
          <w:b/>
        </w:rPr>
        <w:t>25,000 daily deaths from water-borne diseases</w:t>
      </w:r>
      <w:r w:rsidRPr="001E3B87">
        <w:t xml:space="preserve">.69  </w:t>
      </w:r>
    </w:p>
    <w:p w14:paraId="56CF71C0" w14:textId="77777777" w:rsidR="004D2CDD" w:rsidRDefault="004D2CDD" w:rsidP="00DA66DE"/>
    <w:p w14:paraId="5889F4CF" w14:textId="77777777" w:rsidR="00491BFF" w:rsidRDefault="00491BFF" w:rsidP="00491BFF">
      <w:pPr>
        <w:pStyle w:val="Heading3"/>
      </w:pPr>
      <w:r>
        <w:t>Russia/EU/China Relations 1nc Link</w:t>
      </w:r>
    </w:p>
    <w:p w14:paraId="3F817C72" w14:textId="77777777" w:rsidR="00491BFF" w:rsidRPr="00C63A15" w:rsidRDefault="00491BFF" w:rsidP="00491BFF">
      <w:pPr>
        <w:pStyle w:val="Heading4"/>
      </w:pPr>
      <w:r>
        <w:t>US relations with EU, Russia, and China are part of a drive to smooth the contradictions within global neoliberalism through sub-division of markets into “spheres of influence” – reproduces the central axis of neoliberalism</w:t>
      </w:r>
    </w:p>
    <w:p w14:paraId="658FF3AF" w14:textId="77777777" w:rsidR="00491BFF" w:rsidRDefault="00491BFF" w:rsidP="00491BFF">
      <w:pPr>
        <w:pStyle w:val="card"/>
        <w:ind w:left="0"/>
      </w:pPr>
      <w:r w:rsidRPr="00E55E97">
        <w:rPr>
          <w:rStyle w:val="StyleStyleBold12pt"/>
        </w:rPr>
        <w:t>Negri ‘2</w:t>
      </w:r>
      <w:r w:rsidRPr="00E55E97">
        <w:t xml:space="preserve">, </w:t>
      </w:r>
    </w:p>
    <w:p w14:paraId="5E846B58" w14:textId="77777777" w:rsidR="00491BFF" w:rsidRPr="00E55E97" w:rsidRDefault="00491BFF" w:rsidP="00491BFF">
      <w:pPr>
        <w:pStyle w:val="card"/>
        <w:ind w:left="0"/>
      </w:pPr>
      <w:r w:rsidRPr="00E55E97">
        <w:t xml:space="preserve">(Antonio, former Prof. of Poli Sci @ U of Padua, </w:t>
      </w:r>
      <w:r>
        <w:t>“</w:t>
      </w:r>
      <w:r w:rsidRPr="00E55E97">
        <w:t>The Order of War</w:t>
      </w:r>
      <w:r>
        <w:t>”</w:t>
      </w:r>
      <w:r w:rsidRPr="00E55E97">
        <w:t>, http://www.generation-online.org/t/negriwar.htm)</w:t>
      </w:r>
    </w:p>
    <w:p w14:paraId="191708F4" w14:textId="77777777" w:rsidR="00491BFF" w:rsidRPr="004969D2" w:rsidRDefault="00491BFF" w:rsidP="00491BFF"/>
    <w:p w14:paraId="23BF4764" w14:textId="77777777" w:rsidR="00491BFF" w:rsidRPr="00E55E97" w:rsidRDefault="00491BFF" w:rsidP="00491BFF">
      <w:pPr>
        <w:pStyle w:val="card"/>
        <w:ind w:left="0"/>
      </w:pPr>
      <w:r w:rsidRPr="00491BFF">
        <w:rPr>
          <w:rStyle w:val="StyleBoldUnderline"/>
        </w:rPr>
        <w:t>Preventative war is</w:t>
      </w:r>
      <w:r w:rsidRPr="00491BFF">
        <w:t xml:space="preserve"> not only a military doctrine; it is </w:t>
      </w:r>
      <w:r w:rsidRPr="00491BFF">
        <w:rPr>
          <w:rStyle w:val="StyleBoldUnderline"/>
        </w:rPr>
        <w:t>a constituent strategy of Empire</w:t>
      </w:r>
      <w:r w:rsidRPr="00491BFF">
        <w:t xml:space="preserve">.  The American administration’s September 20th document explicitly states so: preventative war is a just and necessary means to defend liberty, justice, democracy and economic growth against terrorists and tyrants.  It adds that </w:t>
      </w:r>
      <w:r w:rsidRPr="00491BFF">
        <w:rPr>
          <w:rStyle w:val="StyleBoldUnderline"/>
        </w:rPr>
        <w:t>preventative war should be considered immediately relevant concerning</w:t>
      </w:r>
      <w:r w:rsidRPr="00491BFF">
        <w:t xml:space="preserve"> three “rogue states”:  </w:t>
      </w:r>
      <w:r w:rsidRPr="00491BFF">
        <w:rPr>
          <w:rStyle w:val="StyleBoldUnderline"/>
        </w:rPr>
        <w:t>Iraq, Iran and North Korea</w:t>
      </w:r>
      <w:r w:rsidRPr="00491BFF">
        <w:t xml:space="preserve">.  To certain sectors of public opinion as well as to diplomats of some countries </w:t>
      </w:r>
      <w:r w:rsidRPr="00491BFF">
        <w:rPr>
          <w:rStyle w:val="StyleBoldUnderline"/>
        </w:rPr>
        <w:t>it seemed as though</w:t>
      </w:r>
      <w:r w:rsidRPr="00491BFF">
        <w:t xml:space="preserve"> the statement about </w:t>
      </w:r>
      <w:r w:rsidRPr="00491BFF">
        <w:rPr>
          <w:rStyle w:val="StyleBoldUnderline"/>
        </w:rPr>
        <w:t>the “Axis of Evil”,</w:t>
      </w:r>
      <w:r w:rsidRPr="00491BFF">
        <w:t xml:space="preserve"> along with a succession of angry unilateralist declarations on the part of White House representatives and their watchdogs </w:t>
      </w:r>
      <w:r w:rsidRPr="00491BFF">
        <w:rPr>
          <w:rStyle w:val="StyleBoldUnderline"/>
        </w:rPr>
        <w:t>indicated the suspension</w:t>
      </w:r>
      <w:r w:rsidRPr="00491BFF">
        <w:t xml:space="preserve"> or definitive interruption </w:t>
      </w:r>
      <w:r w:rsidRPr="00491BFF">
        <w:rPr>
          <w:rStyle w:val="StyleBoldUnderline"/>
        </w:rPr>
        <w:t>of the nexus between military doctrine and</w:t>
      </w:r>
      <w:r w:rsidRPr="00491BFF">
        <w:t xml:space="preserve"> the </w:t>
      </w:r>
      <w:r w:rsidRPr="00491BFF">
        <w:rPr>
          <w:rStyle w:val="StyleBoldUnderline"/>
        </w:rPr>
        <w:t>constituent strategy of Empire</w:t>
      </w:r>
      <w:r w:rsidRPr="00491BFF">
        <w:t xml:space="preserve">.  In reality such was not the case.  On the contrary, </w:t>
      </w:r>
      <w:r w:rsidRPr="00491BFF">
        <w:rPr>
          <w:rStyle w:val="StyleBoldUnderline"/>
        </w:rPr>
        <w:t>these statements represented items on the agenda</w:t>
      </w:r>
      <w:r w:rsidRPr="00491BFF">
        <w:t xml:space="preserve"> [ordine del giorno] </w:t>
      </w:r>
      <w:r w:rsidRPr="00491BFF">
        <w:rPr>
          <w:rStyle w:val="StyleBoldUnderline"/>
        </w:rPr>
        <w:t>around which constituent discussions between the global powers emerged</w:t>
      </w:r>
      <w:r w:rsidRPr="00491BFF">
        <w:t xml:space="preserve">.  No sensible person could have ever really thought that Iraq, Iran and North Korea posed substantial problems for a power like the USA, which could claim inordinate military power after its victory against international communism. Now American military power, which is absolutely asymmetric, must also become intransitive; it must remain an absolute superpower not so much with respect to the three ‘powers of Evil’ but rather in respect to the other world powers: </w:t>
      </w:r>
      <w:r w:rsidRPr="00491BFF">
        <w:rPr>
          <w:rStyle w:val="StyleBoldUnderline"/>
        </w:rPr>
        <w:t>the Axis of evil is a metaphor for the great problems the monarchic power of the U</w:t>
      </w:r>
      <w:r w:rsidRPr="00491BFF">
        <w:t xml:space="preserve">nited </w:t>
      </w:r>
      <w:r w:rsidRPr="00491BFF">
        <w:rPr>
          <w:rStyle w:val="StyleBoldUnderline"/>
        </w:rPr>
        <w:t>S</w:t>
      </w:r>
      <w:r w:rsidRPr="00491BFF">
        <w:t xml:space="preserve">tates of America </w:t>
      </w:r>
      <w:r w:rsidRPr="00491BFF">
        <w:rPr>
          <w:rStyle w:val="StyleBoldUnderline"/>
        </w:rPr>
        <w:t>faces in three strategic areas</w:t>
      </w:r>
      <w:r w:rsidRPr="00491BFF">
        <w:t xml:space="preserve"> at the end of the cold war.  </w:t>
      </w:r>
      <w:r w:rsidRPr="00491BFF">
        <w:rPr>
          <w:rStyle w:val="StyleBoldUnderline"/>
        </w:rPr>
        <w:t>Europe, Russia and China represent the problematic poles of the new global order</w:t>
      </w:r>
      <w:r w:rsidRPr="00491BFF">
        <w:t xml:space="preserve">. Now, </w:t>
      </w:r>
      <w:r w:rsidRPr="00491BFF">
        <w:rPr>
          <w:rStyle w:val="StyleBoldUnderline"/>
        </w:rPr>
        <w:t>Iraq is a further indication of the European problem</w:t>
      </w:r>
      <w:r w:rsidRPr="00491BFF">
        <w:t xml:space="preserve"> (and subordinately, of the Japanese one) </w:t>
      </w:r>
      <w:r w:rsidRPr="00491BFF">
        <w:rPr>
          <w:rStyle w:val="StyleBoldUnderline"/>
        </w:rPr>
        <w:t>presented under the guise of energy supplies</w:t>
      </w:r>
      <w:r w:rsidRPr="00491BFF">
        <w:t xml:space="preserve">: without securing them the European economy cannot exist and whoever controls energy supplies has his hands on the whole range of biopolitical functions of power in the old continent. On the other hand, </w:t>
      </w:r>
      <w:r w:rsidRPr="00491BFF">
        <w:rPr>
          <w:rStyle w:val="StyleBoldUnderline"/>
        </w:rPr>
        <w:t>Iran</w:t>
      </w:r>
      <w:r w:rsidRPr="00491BFF">
        <w:t xml:space="preserve"> (the area around the Caspian sea) </w:t>
      </w:r>
      <w:r w:rsidRPr="00491BFF">
        <w:rPr>
          <w:rStyle w:val="StyleBoldUnderline"/>
        </w:rPr>
        <w:t>represents the soft underbelly of Russian development</w:t>
      </w:r>
      <w:r w:rsidRPr="00491BFF">
        <w:t xml:space="preserve">. </w:t>
      </w:r>
      <w:r w:rsidRPr="00491BFF">
        <w:rPr>
          <w:rStyle w:val="StyleBoldUnderline"/>
        </w:rPr>
        <w:t>North Korea is in the middle of the China Sea</w:t>
      </w:r>
      <w:r w:rsidRPr="00491BFF">
        <w:t xml:space="preserve">. </w:t>
      </w:r>
      <w:r w:rsidRPr="00491BFF">
        <w:rPr>
          <w:rStyle w:val="StyleBoldUnderline"/>
        </w:rPr>
        <w:t>How is Empire organized in these three fundamental zones</w:t>
      </w:r>
      <w:r w:rsidRPr="00491BFF">
        <w:t xml:space="preserve">? What is its material constitution to become, today, in the presence of an American military superpower? How is the military supremacy of the monarchic power over the new imperial order to be preventatively secured? It is well known that </w:t>
      </w:r>
      <w:r w:rsidRPr="00491BFF">
        <w:rPr>
          <w:rStyle w:val="StyleBoldUnderline"/>
        </w:rPr>
        <w:t>in Empire the sole exercise of military power</w:t>
      </w:r>
      <w:r w:rsidRPr="00491BFF">
        <w:t xml:space="preserve">-or rather, of the monarchical function- </w:t>
      </w:r>
      <w:r w:rsidRPr="00491BFF">
        <w:rPr>
          <w:rStyle w:val="StyleBoldUnderline"/>
        </w:rPr>
        <w:t>is far from being sufficient to secure</w:t>
      </w:r>
      <w:r w:rsidRPr="00491BFF">
        <w:t xml:space="preserve"> centrality and </w:t>
      </w:r>
      <w:r w:rsidRPr="00491BFF">
        <w:rPr>
          <w:rStyle w:val="StyleBoldUnderline"/>
        </w:rPr>
        <w:t>stability</w:t>
      </w:r>
      <w:r w:rsidRPr="00491BFF">
        <w:t xml:space="preserve"> for the exercise of global power. Moreover, 911 has shown  (and with what dreadful evidence!) that </w:t>
      </w:r>
      <w:r w:rsidRPr="00491BFF">
        <w:rPr>
          <w:rStyle w:val="StyleBoldUnderline"/>
        </w:rPr>
        <w:t>the U</w:t>
      </w:r>
      <w:r w:rsidRPr="00491BFF">
        <w:t xml:space="preserve">nited </w:t>
      </w:r>
      <w:r w:rsidRPr="00491BFF">
        <w:rPr>
          <w:rStyle w:val="StyleBoldUnderline"/>
        </w:rPr>
        <w:t>S</w:t>
      </w:r>
      <w:r w:rsidRPr="00491BFF">
        <w:t xml:space="preserve">tates </w:t>
      </w:r>
      <w:r w:rsidRPr="00491BFF">
        <w:rPr>
          <w:rStyle w:val="StyleBoldUnderline"/>
        </w:rPr>
        <w:t>is in no respects an island</w:t>
      </w:r>
      <w:r w:rsidRPr="00491BFF">
        <w:t xml:space="preserve">. </w:t>
      </w:r>
      <w:r w:rsidRPr="00491BFF">
        <w:rPr>
          <w:rStyle w:val="StyleBoldUnderline"/>
        </w:rPr>
        <w:t>The ensuing economic crisis</w:t>
      </w:r>
      <w:r w:rsidRPr="00491BFF">
        <w:t xml:space="preserve"> –not only at the level of production but also and especially at the financial and monetary level- </w:t>
      </w:r>
      <w:r w:rsidRPr="00491BFF">
        <w:rPr>
          <w:rStyle w:val="StyleBoldUnderline"/>
        </w:rPr>
        <w:t>has demonstrated that in Empire monarchy cannot survive unless it is in agreement with the global aristocracy</w:t>
      </w:r>
      <w:r w:rsidRPr="00491BFF">
        <w:t xml:space="preserve">. Therefore, </w:t>
      </w:r>
      <w:r w:rsidRPr="00491BFF">
        <w:rPr>
          <w:rStyle w:val="StyleBoldUnderline"/>
        </w:rPr>
        <w:t>the war that’s brewing contains</w:t>
      </w:r>
      <w:r w:rsidRPr="00491BFF">
        <w:t xml:space="preserve"> within its core </w:t>
      </w:r>
      <w:r w:rsidRPr="00491BFF">
        <w:rPr>
          <w:rStyle w:val="StyleBoldUnderline"/>
        </w:rPr>
        <w:t>a discussion on the imperial constitution</w:t>
      </w:r>
      <w:r w:rsidRPr="00491BFF">
        <w:t xml:space="preserve">, and particularly, as far as Europe is concerned, the dimensions and roles of the European aristocracies in it. Chirac and Schroder are neither pacifists nor warmongers: they are debating with Bush on the place of European capitalism in the imperial constitution. </w:t>
      </w:r>
      <w:r w:rsidRPr="00491BFF">
        <w:rPr>
          <w:rStyle w:val="StyleBoldUnderline"/>
        </w:rPr>
        <w:t>The major decisions are not being made on the war on terrorism or on the conventional war against tyrants, but rather on the forms of hegemony and the relative degrees of power that</w:t>
      </w:r>
      <w:r w:rsidRPr="00491BFF">
        <w:t xml:space="preserve"> American and/or European </w:t>
      </w:r>
      <w:r w:rsidRPr="00491BFF">
        <w:rPr>
          <w:rStyle w:val="StyleBoldUnderline"/>
        </w:rPr>
        <w:t>capitalist elites will have in the organization of the new world order</w:t>
      </w:r>
      <w:r w:rsidRPr="00491BFF">
        <w:t xml:space="preserve">. </w:t>
      </w:r>
      <w:r w:rsidRPr="00491BFF">
        <w:rPr>
          <w:rStyle w:val="StyleBoldUnderline"/>
        </w:rPr>
        <w:t>Preventative decisions are not simply to do with war but more with market predominance in the sub regions of the imperial organization</w:t>
      </w:r>
      <w:r w:rsidRPr="00491BFF">
        <w:t>.</w:t>
      </w:r>
      <w:r w:rsidRPr="00E55E97">
        <w:t xml:space="preserve"> </w:t>
      </w:r>
    </w:p>
    <w:p w14:paraId="576BAAF2" w14:textId="77777777" w:rsidR="00491BFF" w:rsidRDefault="00491BFF" w:rsidP="00DA66DE"/>
    <w:p w14:paraId="49815C7A" w14:textId="77777777" w:rsidR="004D2CDD" w:rsidRDefault="004D2CDD" w:rsidP="004D2CDD">
      <w:pPr>
        <w:pStyle w:val="Heading3"/>
      </w:pPr>
      <w:r w:rsidRPr="004D2CDD">
        <w:t>Sea Colonies</w:t>
      </w:r>
      <w:r>
        <w:t xml:space="preserve"> 1nc</w:t>
      </w:r>
      <w:r w:rsidRPr="004D2CDD">
        <w:t xml:space="preserve"> Link</w:t>
      </w:r>
    </w:p>
    <w:p w14:paraId="02C59E33" w14:textId="77777777" w:rsidR="004D2CDD" w:rsidRPr="004D2CDD" w:rsidRDefault="004D2CDD" w:rsidP="004D2CDD">
      <w:pPr>
        <w:pStyle w:val="Heading4"/>
      </w:pPr>
      <w:r w:rsidRPr="004D2CDD">
        <w:t>The fantasy of sea colonies is unachievable in reality but is used as myth to prop up capitalism</w:t>
      </w:r>
    </w:p>
    <w:p w14:paraId="7252B0E3" w14:textId="77777777" w:rsidR="004D2CDD" w:rsidRDefault="004D2CDD" w:rsidP="004D2CDD">
      <w:pPr>
        <w:pStyle w:val="Nothing"/>
      </w:pPr>
      <w:r w:rsidRPr="00317A36">
        <w:rPr>
          <w:rStyle w:val="Author-Date"/>
        </w:rPr>
        <w:t>Steinberg et al</w:t>
      </w:r>
      <w:r>
        <w:rPr>
          <w:rStyle w:val="Author-Date"/>
        </w:rPr>
        <w:t xml:space="preserve"> 12</w:t>
      </w:r>
      <w:r>
        <w:t xml:space="preserve"> </w:t>
      </w:r>
    </w:p>
    <w:p w14:paraId="6958F4AB" w14:textId="77777777" w:rsidR="004D2CDD" w:rsidRDefault="004D2CDD" w:rsidP="004D2CDD">
      <w:pPr>
        <w:pStyle w:val="Nothing"/>
      </w:pPr>
      <w:r>
        <w:t>(</w:t>
      </w:r>
      <w:r w:rsidRPr="00317A36">
        <w:t>Department of Geography, Florida State University</w:t>
      </w:r>
      <w:r>
        <w:t xml:space="preserve">; </w:t>
      </w:r>
      <w:r w:rsidRPr="00317A36">
        <w:t>Center for International Studies, Georgia Southern University</w:t>
      </w:r>
      <w:r>
        <w:t xml:space="preserve">; </w:t>
      </w:r>
      <w:r w:rsidRPr="00317A36">
        <w:t>Department of Political Science, University of Florida</w:t>
      </w:r>
      <w:r>
        <w:t>)</w:t>
      </w:r>
    </w:p>
    <w:p w14:paraId="14AF2CCD" w14:textId="77777777" w:rsidR="004D2CDD" w:rsidRDefault="004D2CDD" w:rsidP="004D2CDD">
      <w:pPr>
        <w:pStyle w:val="Nothing"/>
      </w:pPr>
      <w:r>
        <w:t>(</w:t>
      </w:r>
      <w:r w:rsidRPr="00317A36">
        <w:t xml:space="preserve">P. E., Nyman, E. and Caraccioli, M. J. (2012), Atlas Swam: Freedom, Capital, and Floating Sovereignties in the Seasteading </w:t>
      </w:r>
      <w:r>
        <w:t>Vision. Antipode, 44: 1532–1550)</w:t>
      </w:r>
    </w:p>
    <w:p w14:paraId="1F565E6F" w14:textId="77777777" w:rsidR="004D2CDD" w:rsidRDefault="004D2CDD" w:rsidP="004D2CDD">
      <w:pPr>
        <w:pStyle w:val="Nothing"/>
      </w:pPr>
    </w:p>
    <w:p w14:paraId="4F71975F" w14:textId="1740500A" w:rsidR="004D2CDD" w:rsidRPr="00284FA5" w:rsidRDefault="004D2CDD" w:rsidP="004D2CDD">
      <w:pPr>
        <w:pStyle w:val="Cards"/>
        <w:ind w:left="0"/>
      </w:pPr>
      <w:r>
        <w:t xml:space="preserve">To dwell on how each of these contradictions threatens the seasteading vision, however, is to miss the point. </w:t>
      </w:r>
      <w:r w:rsidRPr="00A16B14">
        <w:rPr>
          <w:rStyle w:val="DebateUnderline"/>
        </w:rPr>
        <w:t>Seasteading is less compelling as a potentially practicable model for recovering the originary spirit of capitalism on floating platforms than as a</w:t>
      </w:r>
      <w:r>
        <w:t xml:space="preserve"> meme that joins a </w:t>
      </w:r>
      <w:r w:rsidRPr="00A16B14">
        <w:rPr>
          <w:rStyle w:val="DebateUnderline"/>
        </w:rPr>
        <w:t>romantic dream</w:t>
      </w:r>
      <w:r>
        <w:t xml:space="preserve"> with a critique </w:t>
      </w:r>
      <w:r w:rsidRPr="00A16B14">
        <w:rPr>
          <w:rStyle w:val="DebateUnderline"/>
        </w:rPr>
        <w:t>that</w:t>
      </w:r>
      <w:r>
        <w:t>—its organizers hope—</w:t>
      </w:r>
      <w:r w:rsidRPr="00A16B14">
        <w:rPr>
          <w:rStyle w:val="DebateUnderline"/>
        </w:rPr>
        <w:t>will spur fellow believers into action.</w:t>
      </w:r>
      <w:r>
        <w:t xml:space="preserve"> As an idea (rather than as a model for the future), seasteading gains its traction not by promising the resolution of social contradictions, but by offering itself up as a reflection on the pathologies embedded in “mainstream” society's attempts to harness the ideal of individual innovation to ideologies of territory, collectivism, and institutionalization. Experiments in late-capitalist social organization like the software industry (in which, in its idealized form, lone innovators seek out corporate backing rather than the other way around) or New Urbanism (in which the anomie of an engineered environment is challenged by the construction of even more highly engineered micro-environments) do not so much work through these contradictions as they seek to approach them from new angles. As such, even as they reveal the depth of underlying contradictions, and </w:t>
      </w:r>
      <w:r w:rsidRPr="00A16B14">
        <w:rPr>
          <w:rStyle w:val="DebateUnderline"/>
        </w:rPr>
        <w:t xml:space="preserve">even as they “fail” at </w:t>
      </w:r>
      <w:r w:rsidRPr="00A16B14">
        <w:rPr>
          <w:rStyle w:val="DebateUnderline"/>
          <w:b/>
        </w:rPr>
        <w:t>offering viable, sustainable solutions</w:t>
      </w:r>
      <w:r w:rsidRPr="00A16B14">
        <w:rPr>
          <w:rStyle w:val="DebateUnderline"/>
        </w:rPr>
        <w:t>, they serve their proponents’ ideological purposes</w:t>
      </w:r>
      <w:r>
        <w:t xml:space="preserve"> by opening new paths of contestation.</w:t>
      </w:r>
      <w:r w:rsidRPr="004D2CDD">
        <w:rPr>
          <w:sz w:val="12"/>
        </w:rPr>
        <w:t xml:space="preserve"> </w:t>
      </w:r>
      <w:r>
        <w:t xml:space="preserve">In the case of </w:t>
      </w:r>
      <w:r w:rsidRPr="00A16B14">
        <w:rPr>
          <w:rStyle w:val="DebateUnderline"/>
        </w:rPr>
        <w:t xml:space="preserve">seasteading, for all of its utopian advocacy of </w:t>
      </w:r>
      <w:r>
        <w:t xml:space="preserve">newness, </w:t>
      </w:r>
      <w:r w:rsidRPr="00A16B14">
        <w:rPr>
          <w:rStyle w:val="DebateUnderline"/>
        </w:rPr>
        <w:t>entrepreneurialism</w:t>
      </w:r>
      <w:r>
        <w:t xml:space="preserve">, free expression, </w:t>
      </w:r>
      <w:r w:rsidRPr="00A16B14">
        <w:rPr>
          <w:rStyle w:val="DebateUnderline"/>
        </w:rPr>
        <w:t>and market-based innovation</w:t>
      </w:r>
      <w:r>
        <w:t>—and notwithstanding its romantic turn to the ocean as a purportedly free medium of mobility, boundlessness, and choice—</w:t>
      </w:r>
      <w:r w:rsidRPr="00A16B14">
        <w:rPr>
          <w:rStyle w:val="DebateUnderline"/>
        </w:rPr>
        <w:t>its futurist project reproduces some very old contradictions</w:t>
      </w:r>
      <w:r>
        <w:t xml:space="preserve">: between the desire to territorialize and deterritorialize, between the desire to establish a sustainable community and the desire to foster one that requires continual re-creation, and between the desire for pure freedom and the need for organization to achieve it. As a means for resolving these contradictions, seasteading is woefully inadequate. However, as a mechanism that utilizes marine romanticism and science fiction fantasy to spur a critique of twentieth century state-regulated capitalism, </w:t>
      </w:r>
      <w:r w:rsidRPr="00A16B14">
        <w:rPr>
          <w:rStyle w:val="DebateUnderline"/>
        </w:rPr>
        <w:t xml:space="preserve">the seasteading movement can be seen as </w:t>
      </w:r>
      <w:r w:rsidRPr="00A16B14">
        <w:rPr>
          <w:rStyle w:val="DebateUnderline"/>
          <w:b/>
        </w:rPr>
        <w:t>one wedge of a much larger neoliberal project in which the “free medium” of the ocean frequently plays a leading role</w:t>
      </w:r>
      <w:r>
        <w:t xml:space="preserve"> (Connery 1995; Mansfield 2004; Sekula 1995; Steinberg 2001). As such, </w:t>
      </w:r>
      <w:r w:rsidRPr="00A16B14">
        <w:rPr>
          <w:rStyle w:val="DebateUnderline"/>
        </w:rPr>
        <w:t>as tempting as it may be to write off seasteading as the idle dream of a few men with too much money</w:t>
      </w:r>
      <w:r>
        <w:t xml:space="preserve"> and too much imagination, </w:t>
      </w:r>
      <w:r w:rsidRPr="00A16B14">
        <w:rPr>
          <w:rStyle w:val="DebateUnderline"/>
        </w:rPr>
        <w:t>the movement nonetheless warrants our attention</w:t>
      </w:r>
      <w:r>
        <w:t xml:space="preserve"> and analysis, </w:t>
      </w:r>
      <w:r w:rsidRPr="00A16B14">
        <w:rPr>
          <w:rStyle w:val="DebateUnderline"/>
        </w:rPr>
        <w:t xml:space="preserve">not as a model for the future but </w:t>
      </w:r>
      <w:r w:rsidRPr="00A16B14">
        <w:rPr>
          <w:rStyle w:val="DebateUnderline"/>
          <w:b/>
        </w:rPr>
        <w:t>as a reflection on the present</w:t>
      </w:r>
      <w:r>
        <w:t>.</w:t>
      </w:r>
    </w:p>
    <w:p w14:paraId="53C9098D" w14:textId="77777777" w:rsidR="004D2CDD" w:rsidRDefault="004D2CDD" w:rsidP="004D2CDD"/>
    <w:p w14:paraId="049EB069" w14:textId="480A8AF2" w:rsidR="00491BFF" w:rsidRDefault="00491BFF" w:rsidP="00491BFF">
      <w:pPr>
        <w:pStyle w:val="Heading3"/>
      </w:pPr>
      <w:r>
        <w:t>Security 1nc Link</w:t>
      </w:r>
    </w:p>
    <w:p w14:paraId="363D28A3" w14:textId="77777777" w:rsidR="00491BFF" w:rsidRPr="00413C47" w:rsidRDefault="00491BFF" w:rsidP="00491BFF">
      <w:pPr>
        <w:pStyle w:val="Heading4"/>
      </w:pPr>
      <w:r w:rsidRPr="00413C47">
        <w:t>The aff’s concern for regional stability and security is a strategy for the expansion of neoliberalism- ensures the growth of private security firms and processes of internal displacement- ensures spread of slow violence</w:t>
      </w:r>
    </w:p>
    <w:p w14:paraId="634CD5DF" w14:textId="77777777" w:rsidR="00491BFF" w:rsidRPr="00413C47" w:rsidRDefault="00491BFF" w:rsidP="00491BFF">
      <w:pPr>
        <w:rPr>
          <w:rStyle w:val="StyleStyleBold12pt"/>
        </w:rPr>
      </w:pPr>
      <w:r w:rsidRPr="00413C47">
        <w:rPr>
          <w:rStyle w:val="StyleStyleBold12pt"/>
        </w:rPr>
        <w:t>Nixon ‘11</w:t>
      </w:r>
    </w:p>
    <w:p w14:paraId="15B5B1FE" w14:textId="77777777" w:rsidR="00491BFF" w:rsidRPr="00E27FCA" w:rsidRDefault="00491BFF" w:rsidP="00491BFF">
      <w:pPr>
        <w:pStyle w:val="card"/>
        <w:ind w:left="0"/>
      </w:pPr>
      <w:r w:rsidRPr="00E27FCA">
        <w:t xml:space="preserve">(Rob, Rachel Carson Professor of English, University of Wisconsin-Madison, </w:t>
      </w:r>
      <w:r w:rsidRPr="005E185B">
        <w:rPr>
          <w:u w:val="single"/>
        </w:rPr>
        <w:t>Slow Violence and the Environmentalism of the Poor</w:t>
      </w:r>
      <w:r w:rsidRPr="00E27FCA">
        <w:t>, pgs. 17-18)</w:t>
      </w:r>
    </w:p>
    <w:p w14:paraId="767A18EA" w14:textId="77777777" w:rsidR="00491BFF" w:rsidRPr="00E27FCA" w:rsidRDefault="00491BFF" w:rsidP="00491BFF"/>
    <w:p w14:paraId="451AB953" w14:textId="77777777" w:rsidR="00491BFF" w:rsidRDefault="00491BFF" w:rsidP="00491BFF">
      <w:pPr>
        <w:pStyle w:val="card"/>
        <w:ind w:left="0"/>
        <w:rPr>
          <w:rStyle w:val="StyleBoldUnderline"/>
        </w:rPr>
      </w:pPr>
      <w:r w:rsidRPr="00491BFF">
        <w:t xml:space="preserve">I would like to ground this point in Stephanie Black's superb documentary Life and Debt. The film can be interpreted as dramatizing the way </w:t>
      </w:r>
      <w:r w:rsidRPr="00491BFF">
        <w:rPr>
          <w:rStyle w:val="StyleBoldUnderline"/>
        </w:rPr>
        <w:t>neoliberal policies impose displacement without moving</w:t>
      </w:r>
      <w:r w:rsidRPr="00491BFF">
        <w:t xml:space="preserve"> (or stationary displacement) on Jamaican communities, </w:t>
      </w:r>
      <w:r w:rsidRPr="00491BFF">
        <w:rPr>
          <w:rStyle w:val="StyleBoldUnderline"/>
        </w:rPr>
        <w:t>a process intimately connected to the long-term socioenvironmental damage inflicted</w:t>
      </w:r>
      <w:r w:rsidRPr="00491BFF">
        <w:t xml:space="preserve"> on the island </w:t>
      </w:r>
      <w:r w:rsidRPr="00491BFF">
        <w:rPr>
          <w:rStyle w:val="StyleBoldUnderline"/>
        </w:rPr>
        <w:t>by slow violence</w:t>
      </w:r>
      <w:r w:rsidRPr="00491BFF">
        <w:t xml:space="preserve">. </w:t>
      </w:r>
      <w:r w:rsidRPr="00491BFF">
        <w:rPr>
          <w:szCs w:val="12"/>
        </w:rPr>
        <w:t xml:space="preserve">Life and Debt adapts to a Jamaican context Kincaid's Antiguan polemic against tourism and against the neocolonial politics of unequal freedom of movement. This is a film about arrivals, departures, and those unable either to arrive or depart. Yet </w:t>
      </w:r>
      <w:r w:rsidRPr="00491BFF">
        <w:rPr>
          <w:rStyle w:val="StyleBoldUnderline"/>
        </w:rPr>
        <w:t>the most consequential arrival is the hardest to depict</w:t>
      </w:r>
      <w:r w:rsidRPr="00491BFF">
        <w:t xml:space="preserve">: </w:t>
      </w:r>
      <w:r w:rsidRPr="00491BFF">
        <w:rPr>
          <w:rStyle w:val="StyleBoldUnderline"/>
        </w:rPr>
        <w:t>the advent of the" free market" in the form of IMF structural adjustment</w:t>
      </w:r>
      <w:r w:rsidRPr="00491BFF">
        <w:rPr>
          <w:szCs w:val="12"/>
        </w:rPr>
        <w:t>, rendered visible by planes disgorging federally subsidized American milk, onions, and potatoes at prices that destroy unsubsidized Jamaican farmers whose operations were small scale but intergenerational. To compensate for the resultant agricultural collapse and the rising debt that follows from importing more subsidized American food, Jamaica must increase its dependence on tourists who, disgorged from sleek jets, are then immured in dedicated pleasure zones. Black's film sets up an implicit link between the visiting tourists' structured getaways and the structural adjustment visited upon the locals from which there is no getaway.</w:t>
      </w:r>
      <w:r w:rsidRPr="00491BFF">
        <w:t xml:space="preserve"> </w:t>
      </w:r>
      <w:r w:rsidRPr="00491BFF">
        <w:rPr>
          <w:rStyle w:val="StyleBoldUnderline"/>
        </w:rPr>
        <w:t>We see guard dogs being trained to segregate mobile pleasure-seekers from trapped, angry locals forced to live their dislocated lives in place</w:t>
      </w:r>
      <w:r w:rsidRPr="00491BFF">
        <w:t xml:space="preserve">. Here, in capsule form, </w:t>
      </w:r>
      <w:r w:rsidRPr="00491BFF">
        <w:rPr>
          <w:rStyle w:val="StyleBoldUnderline"/>
        </w:rPr>
        <w:t>we witness one industry that has thrived under neoliberalism: the security industry, which has flourished on the insecurities wrought by structural adjustment, by the "opening up" of markets, and by the erosion of long-term relations to the land through the annexation</w:t>
      </w:r>
      <w:r w:rsidRPr="00491BFF">
        <w:t>-and earring off-</w:t>
      </w:r>
      <w:r w:rsidRPr="00491BFF">
        <w:rPr>
          <w:rStyle w:val="StyleBoldUnderline"/>
        </w:rPr>
        <w:t>of the very conditions of life</w:t>
      </w:r>
      <w:r w:rsidRPr="00491BFF">
        <w:t xml:space="preserve">. </w:t>
      </w:r>
      <w:r w:rsidRPr="00491BFF">
        <w:rPr>
          <w:rStyle w:val="StyleBoldUnderline"/>
        </w:rPr>
        <w:t>Security has become one of neoliberalism's signature growth industries, exemplified by the international boom in gated communities</w:t>
      </w:r>
      <w:r w:rsidRPr="00491BFF">
        <w:rPr>
          <w:szCs w:val="12"/>
        </w:rPr>
        <w:t>, as walls have spread like kudzu, and the marketplace in barriers has literally soared, from Los Angeles to Sao Paolo; from Johannesburg to Jakarta; from Lagos, Lima, and Mexico City to Karachi. Ironically,</w:t>
      </w:r>
      <w:r w:rsidRPr="00491BFF">
        <w:t xml:space="preserve"> </w:t>
      </w:r>
      <w:r w:rsidRPr="00491BFF">
        <w:rPr>
          <w:rStyle w:val="StyleBoldUnderline"/>
        </w:rPr>
        <w:t>as neoliberal policy makers have pushed to bring down barriers to "free trade," those same policies have resulted in the erection of ever higher barriers segregating inordinate wealth from inordinate poverty. Neoliberalism's proliferating walls concretize a short-term psychology</w:t>
      </w:r>
      <w:r w:rsidRPr="00491BFF">
        <w:t xml:space="preserve"> of denial: </w:t>
      </w:r>
      <w:r w:rsidRPr="00491BFF">
        <w:rPr>
          <w:rStyle w:val="StyleBoldUnderline"/>
        </w:rPr>
        <w:t>the delusion that we can survive long term in a world whose resources are</w:t>
      </w:r>
      <w:r w:rsidRPr="00491BFF">
        <w:t xml:space="preserve"> increasingly </w:t>
      </w:r>
      <w:r w:rsidRPr="00491BFF">
        <w:rPr>
          <w:rStyle w:val="StyleBoldUnderline"/>
        </w:rPr>
        <w:t>unshared</w:t>
      </w:r>
      <w:r w:rsidRPr="00491BFF">
        <w:t xml:space="preserve">. </w:t>
      </w:r>
      <w:r w:rsidRPr="00491BFF">
        <w:rPr>
          <w:rStyle w:val="StyleBoldUnderline"/>
        </w:rPr>
        <w:t>The wall, read in terms of neoliberalism and environmental slow violence, materializes temporal as well as spatial denial through a literal concretizing of out of sight out of mind.</w:t>
      </w:r>
    </w:p>
    <w:p w14:paraId="578152C9" w14:textId="77777777" w:rsidR="00491BFF" w:rsidRPr="00491BFF" w:rsidRDefault="00491BFF" w:rsidP="00491BFF"/>
    <w:p w14:paraId="62805198" w14:textId="77777777" w:rsidR="004D2CDD" w:rsidRPr="00A22130" w:rsidRDefault="004D2CDD" w:rsidP="004D2CDD">
      <w:pPr>
        <w:pStyle w:val="Heading3"/>
      </w:pPr>
      <w:r w:rsidRPr="004D2CDD">
        <w:t xml:space="preserve">Small Fishers </w:t>
      </w:r>
      <w:r>
        <w:t xml:space="preserve">1nc </w:t>
      </w:r>
      <w:r w:rsidRPr="004D2CDD">
        <w:t>Link</w:t>
      </w:r>
    </w:p>
    <w:p w14:paraId="6FC71938" w14:textId="77777777" w:rsidR="004D2CDD" w:rsidRPr="004D2CDD" w:rsidRDefault="004D2CDD" w:rsidP="004D2CDD">
      <w:pPr>
        <w:pStyle w:val="Heading4"/>
      </w:pPr>
      <w:r w:rsidRPr="004D2CDD">
        <w:t>Their valorization of the supposed “small fisher” creates an unproblematic notion of authentic fishing community –makes genedered violence inevitable</w:t>
      </w:r>
    </w:p>
    <w:p w14:paraId="441F73DA" w14:textId="77777777" w:rsidR="004D2CDD" w:rsidRDefault="004D2CDD" w:rsidP="004D2CDD">
      <w:r w:rsidRPr="00AE6583">
        <w:rPr>
          <w:rStyle w:val="Author-Date"/>
        </w:rPr>
        <w:t>Olson</w:t>
      </w:r>
      <w:r>
        <w:rPr>
          <w:rStyle w:val="Author-Date"/>
        </w:rPr>
        <w:t xml:space="preserve"> 5</w:t>
      </w:r>
      <w:r>
        <w:t xml:space="preserve"> </w:t>
      </w:r>
    </w:p>
    <w:p w14:paraId="05AC4B70" w14:textId="77777777" w:rsidR="004D2CDD" w:rsidRDefault="004D2CDD" w:rsidP="004D2CDD">
      <w:r>
        <w:t>(NOAA-Fisheries, Northeast Fisheries Science Center)</w:t>
      </w:r>
    </w:p>
    <w:p w14:paraId="3DD6C7FA" w14:textId="77777777" w:rsidR="004D2CDD" w:rsidRDefault="004D2CDD" w:rsidP="004D2CDD">
      <w:r>
        <w:t>(Julia, Re-Placing the Space of Community: A Story of Cultural Politics, Policies, and Fisheries Management, Anthropological Quarterly 78.1, 247-268)</w:t>
      </w:r>
    </w:p>
    <w:p w14:paraId="73C295D0" w14:textId="77777777" w:rsidR="004D2CDD" w:rsidRPr="00132295" w:rsidRDefault="004D2CDD" w:rsidP="004D2CDD">
      <w:pPr>
        <w:pStyle w:val="Cards"/>
      </w:pPr>
    </w:p>
    <w:p w14:paraId="0AFA3E28" w14:textId="77777777" w:rsidR="004D2CDD" w:rsidRDefault="004D2CDD" w:rsidP="004D2CDD">
      <w:pPr>
        <w:pStyle w:val="Cards"/>
        <w:ind w:left="0"/>
      </w:pPr>
      <w:r>
        <w:t xml:space="preserve">While this depiction speaks clearly to the conflict between Alaskan and Seattle-based fishing interests, it is notable that the discussion centered so firmly around the protection of small-scale family firms, given better-established measures in US law that specifically minimize impacts on small businesses.6 </w:t>
      </w:r>
      <w:r w:rsidRPr="00AE6583">
        <w:rPr>
          <w:rStyle w:val="NothingChar"/>
        </w:rPr>
        <w:t xml:space="preserve">What is it about thinking through communities that invokes gendered thinking about families? </w:t>
      </w:r>
      <w:r w:rsidRPr="00AE6583">
        <w:rPr>
          <w:rStyle w:val="DebateUnderline"/>
        </w:rPr>
        <w:t>The unproblematic, "common-sense" slippages between community, family, and gender, speak precisely to the common division of labor in fishing-families where the work of women is often crucial</w:t>
      </w:r>
      <w:r>
        <w:t xml:space="preserve"> (involving fishery-specific tasks such as the maintenance of shoreside businesses, household accounting, sales, net-mending, as well as childcare) </w:t>
      </w:r>
      <w:r w:rsidRPr="00AE6583">
        <w:rPr>
          <w:rStyle w:val="DebateUnderline"/>
        </w:rPr>
        <w:t>but often unrecognized as fishing-related</w:t>
      </w:r>
      <w:r>
        <w:t xml:space="preserve"> (Davis and Gerrard 2000, Gerrard 1983, Nadel-Klein [End Page 252] and Davis 1988). As Thompson notes in his historical review, "while the character of women's work in fishing communities has again and again taken parallel forms in different societies, this is much less true of its consequences for the social position of women" (1985: 3). Such distinctions, he writes, require understanding of a "highly complex interaction, in which the economy, property, space, work, and the culture of family, religion, and region can all play a vital part" (ibid.: 26-27). </w:t>
      </w:r>
      <w:r w:rsidRPr="00566130">
        <w:rPr>
          <w:rStyle w:val="DebateUnderline"/>
        </w:rPr>
        <w:t>The association of fishing communities with small-scale, family-based fishing practices</w:t>
      </w:r>
      <w:r>
        <w:t xml:space="preserve">, however, </w:t>
      </w:r>
      <w:r w:rsidRPr="00566130">
        <w:rPr>
          <w:rStyle w:val="DebateUnderline"/>
        </w:rPr>
        <w:t>risks missing</w:t>
      </w:r>
      <w:r w:rsidRPr="00566130">
        <w:rPr>
          <w:rStyle w:val="NothingChar"/>
        </w:rPr>
        <w:t xml:space="preserve"> these</w:t>
      </w:r>
      <w:r w:rsidRPr="00566130">
        <w:rPr>
          <w:rStyle w:val="DebateUnderline"/>
        </w:rPr>
        <w:t xml:space="preserve"> complex interactions and creating only one kind of </w:t>
      </w:r>
      <w:r w:rsidRPr="00566130">
        <w:rPr>
          <w:rStyle w:val="DebateUnderline"/>
          <w:b/>
        </w:rPr>
        <w:t>authentic community</w:t>
      </w:r>
      <w:r>
        <w:t xml:space="preserve">. The issue is not the extent to which fishing communities are marked by such kinds of practices. As Asad wrote, "We can surely accept that noncapitalist social relations in production, as in other areas of life, are more personal, and that reciprocal obligations across wide bodies and networks of kin are more common, than they are in capitalist societies. But </w:t>
      </w:r>
      <w:r w:rsidRPr="00AE6583">
        <w:rPr>
          <w:rStyle w:val="DebateUnderline"/>
        </w:rPr>
        <w:t>there is no key to the secret of noncapitalist societies</w:t>
      </w:r>
      <w:r>
        <w:t xml:space="preserve">. It is only when we assume that such societies are determined by some single principle, or integrated into a determinate totality, that we look for the key that will explain them" (1987: 603). </w:t>
      </w:r>
      <w:r w:rsidRPr="00AE6583">
        <w:rPr>
          <w:rStyle w:val="DebateUnderline"/>
        </w:rPr>
        <w:t>Slippages between community, family, and gender not only falsely suggest a single explanatory principle, but also homogenize community by equalizing interests and power across social fields like gender, belying the differential experience of the regulatory environment</w:t>
      </w:r>
      <w:r>
        <w:t xml:space="preserve"> (see also Neis 2000). </w:t>
      </w:r>
      <w:r w:rsidRPr="00AE6583">
        <w:rPr>
          <w:rStyle w:val="NothingChar"/>
        </w:rPr>
        <w:t>Group identity presents a paradox in a framework based on individualized rights, by "calling for singularity in the previously oppressed groups as they seek to assert their rights [...] More complex intragroup and intergroup relationships are not well expressed through the language of rights" (Minow 1995: 362-363). Further</w:t>
      </w:r>
      <w:r>
        <w:t>, as LiPuma and Meltzoff note with a case between Florida Keys fishermen and second-home owners, in the North American ideology of community "the wills and interests of all the constituent individuals coincide [...] This sense of community is a powerful coding and instantiation of class and ethnicity, but also an effective form of masking and misrecognition" (1997: 124). In other words</w:t>
      </w:r>
      <w:r w:rsidRPr="00D67866">
        <w:rPr>
          <w:u w:val="single"/>
        </w:rPr>
        <w:t xml:space="preserve">, </w:t>
      </w:r>
      <w:r w:rsidRPr="00AE6583">
        <w:rPr>
          <w:rStyle w:val="DebateUnderline"/>
        </w:rPr>
        <w:t>cultural constructions of community allow different people with widely differing interests to claim they are speaking on behalf of the "community," but with particular interests seen as more legitimate than others</w:t>
      </w:r>
      <w:r>
        <w:t>.</w:t>
      </w:r>
    </w:p>
    <w:p w14:paraId="6F4BC995" w14:textId="77777777" w:rsidR="004D2CDD" w:rsidRDefault="004D2CDD" w:rsidP="00DA66DE"/>
    <w:p w14:paraId="4A532A27" w14:textId="433F9E62" w:rsidR="00584451" w:rsidRPr="000A3D5A" w:rsidRDefault="00584451" w:rsidP="00584451">
      <w:pPr>
        <w:pStyle w:val="Heading3"/>
        <w:rPr>
          <w:rFonts w:cs="Times New Roman"/>
        </w:rPr>
      </w:pPr>
      <w:bookmarkStart w:id="29" w:name="_Toc391827864"/>
      <w:r w:rsidRPr="000A3D5A">
        <w:rPr>
          <w:rFonts w:cs="Times New Roman"/>
        </w:rPr>
        <w:t>Sustainability</w:t>
      </w:r>
      <w:r>
        <w:rPr>
          <w:rFonts w:cs="Times New Roman"/>
        </w:rPr>
        <w:t xml:space="preserve"> Discourse</w:t>
      </w:r>
      <w:r w:rsidRPr="000A3D5A">
        <w:rPr>
          <w:rFonts w:cs="Times New Roman"/>
        </w:rPr>
        <w:t xml:space="preserve"> 1nc Link</w:t>
      </w:r>
      <w:bookmarkEnd w:id="29"/>
    </w:p>
    <w:p w14:paraId="7384F86D" w14:textId="77777777" w:rsidR="00584451" w:rsidRPr="000A3D5A" w:rsidRDefault="00584451" w:rsidP="00584451">
      <w:pPr>
        <w:pStyle w:val="Heading4"/>
        <w:rPr>
          <w:rFonts w:cs="Times New Roman"/>
        </w:rPr>
      </w:pPr>
      <w:r w:rsidRPr="000A3D5A">
        <w:rPr>
          <w:rFonts w:cs="Times New Roman"/>
        </w:rPr>
        <w:t>Discourses of sustainable development are rooted in neoliberalism and reproduce environmentally destructive market relations - only undermining assumptions of individual self-interest can create a productive social world</w:t>
      </w:r>
    </w:p>
    <w:p w14:paraId="4F3B5AC5" w14:textId="77777777" w:rsidR="00584451" w:rsidRPr="000A3D5A" w:rsidRDefault="00584451" w:rsidP="00584451">
      <w:pPr>
        <w:rPr>
          <w:rStyle w:val="StyleStyleBold12pt"/>
        </w:rPr>
      </w:pPr>
      <w:r w:rsidRPr="000A3D5A">
        <w:rPr>
          <w:rStyle w:val="StyleStyleBold12pt"/>
        </w:rPr>
        <w:t>Gunder 6</w:t>
      </w:r>
    </w:p>
    <w:p w14:paraId="33160412" w14:textId="77777777" w:rsidR="00584451" w:rsidRPr="000A3D5A" w:rsidRDefault="00584451" w:rsidP="00584451">
      <w:r w:rsidRPr="000A3D5A">
        <w:t xml:space="preserve">(Michael, senior lecturer in the School of Architecture and Planning at the University of Auckland, New Zealand, President of the New Zealand Planning Institute, “Sustainability: Planning’s Saving Grace or Road to Perdition?”, </w:t>
      </w:r>
      <w:r w:rsidRPr="000A3D5A">
        <w:rPr>
          <w:i/>
        </w:rPr>
        <w:t>Journal of Planning Education and Research</w:t>
      </w:r>
      <w:r w:rsidRPr="000A3D5A">
        <w:t xml:space="preserve"> 2006; 26; 208) </w:t>
      </w:r>
    </w:p>
    <w:p w14:paraId="6EA6EB78" w14:textId="77777777" w:rsidR="00584451" w:rsidRPr="000A3D5A" w:rsidRDefault="00584451" w:rsidP="00584451"/>
    <w:p w14:paraId="14A45EFF" w14:textId="77777777" w:rsidR="00584451" w:rsidRPr="000A3D5A" w:rsidRDefault="00584451" w:rsidP="00584451">
      <w:r w:rsidRPr="000A3D5A">
        <w:t>This article begins by tracing sustainability’s rise to prominence</w:t>
      </w:r>
      <w:r w:rsidRPr="000A3D5A">
        <w:rPr>
          <w:sz w:val="12"/>
        </w:rPr>
        <w:t xml:space="preserve"> </w:t>
      </w:r>
      <w:r w:rsidRPr="000A3D5A">
        <w:t>in planning education and its emergence as a dominant</w:t>
      </w:r>
      <w:r w:rsidRPr="000A3D5A">
        <w:rPr>
          <w:sz w:val="12"/>
        </w:rPr>
        <w:t xml:space="preserve"> </w:t>
      </w:r>
      <w:r w:rsidRPr="000A3D5A">
        <w:t>planning theme. The article will argue critically that the</w:t>
      </w:r>
      <w:r w:rsidRPr="000A3D5A">
        <w:rPr>
          <w:sz w:val="12"/>
        </w:rPr>
        <w:t xml:space="preserve"> </w:t>
      </w:r>
      <w:r w:rsidRPr="000A3D5A">
        <w:t xml:space="preserve">definition of </w:t>
      </w:r>
      <w:r w:rsidRPr="000A3D5A">
        <w:rPr>
          <w:rStyle w:val="StyleBoldUnderline"/>
        </w:rPr>
        <w:t>sustainability</w:t>
      </w:r>
      <w:r w:rsidRPr="000A3D5A">
        <w:t xml:space="preserve"> can be and often </w:t>
      </w:r>
      <w:r w:rsidRPr="000A3D5A">
        <w:rPr>
          <w:rStyle w:val="StyleBoldUnderline"/>
        </w:rPr>
        <w:t>has been deployed selectively by planners</w:t>
      </w:r>
      <w:r w:rsidRPr="000A3D5A">
        <w:t xml:space="preserve"> or politicians </w:t>
      </w:r>
      <w:r w:rsidRPr="000A3D5A">
        <w:rPr>
          <w:rStyle w:val="StyleBoldUnderline"/>
        </w:rPr>
        <w:t>as a materialization of dominant institutional ideologies supportive of growth and capital accumulation that maintains the existing status quo of class inequalities, with limited regard to the environment</w:t>
      </w:r>
      <w:r w:rsidRPr="000A3D5A">
        <w:t xml:space="preserve">. </w:t>
      </w:r>
      <w:r w:rsidRPr="000A3D5A">
        <w:rPr>
          <w:rStyle w:val="StyleBoldUnderline"/>
        </w:rPr>
        <w:t>Rather than encouraging</w:t>
      </w:r>
      <w:r w:rsidRPr="000A3D5A">
        <w:t xml:space="preserve"> opportunities for</w:t>
      </w:r>
      <w:r w:rsidRPr="000A3D5A">
        <w:rPr>
          <w:sz w:val="12"/>
        </w:rPr>
        <w:t xml:space="preserve"> </w:t>
      </w:r>
      <w:r w:rsidRPr="000A3D5A">
        <w:rPr>
          <w:rStyle w:val="StyleBoldUnderline"/>
        </w:rPr>
        <w:t>social change that comprehensively might reduce consumer behavior to that consistent with the Earth’s carrying capacity, the discourse of sustainable development</w:t>
      </w:r>
      <w:r w:rsidRPr="000A3D5A">
        <w:t xml:space="preserve"> often </w:t>
      </w:r>
      <w:r w:rsidRPr="000A3D5A">
        <w:rPr>
          <w:rStyle w:val="StyleBoldUnderline"/>
        </w:rPr>
        <w:t>is deployed</w:t>
      </w:r>
      <w:r w:rsidRPr="000A3D5A">
        <w:rPr>
          <w:sz w:val="12"/>
        </w:rPr>
        <w:t xml:space="preserve"> </w:t>
      </w:r>
      <w:r w:rsidRPr="000A3D5A">
        <w:t xml:space="preserve">simply </w:t>
      </w:r>
      <w:r w:rsidRPr="000A3D5A">
        <w:rPr>
          <w:rStyle w:val="StyleBoldUnderline"/>
        </w:rPr>
        <w:t>to further the interests of the entrepreneurial supportive state</w:t>
      </w:r>
      <w:r w:rsidRPr="000A3D5A">
        <w:t xml:space="preserve"> and its institutions.</w:t>
      </w:r>
      <w:r w:rsidRPr="000A3D5A">
        <w:rPr>
          <w:rStyle w:val="StyleBoldUnderline"/>
        </w:rPr>
        <w:t xml:space="preserve"> These are promarket interpretations of sustainable development that water down the concept of sustainability to</w:t>
      </w:r>
      <w:r w:rsidRPr="000A3D5A">
        <w:rPr>
          <w:sz w:val="12"/>
        </w:rPr>
        <w:t xml:space="preserve"> </w:t>
      </w:r>
      <w:r w:rsidRPr="000A3D5A">
        <w:t xml:space="preserve">literally that of business as usual, with, </w:t>
      </w:r>
      <w:r w:rsidRPr="000A3D5A">
        <w:rPr>
          <w:rStyle w:val="StyleBoldUnderline"/>
        </w:rPr>
        <w:t>at best, an objective to partially reduce urban-consumer energy consumption and waste outputs while still maximizing the potential for allembracing economic growth with little regard to overall resource depletion</w:t>
      </w:r>
      <w:r w:rsidRPr="000A3D5A">
        <w:t>. This is of particular concern where</w:t>
      </w:r>
      <w:r w:rsidRPr="000A3D5A">
        <w:rPr>
          <w:sz w:val="12"/>
        </w:rPr>
        <w:t xml:space="preserve"> </w:t>
      </w:r>
      <w:r w:rsidRPr="000A3D5A">
        <w:t>diverse socioeconomic and environmental issues are constituted</w:t>
      </w:r>
      <w:r w:rsidRPr="000A3D5A">
        <w:rPr>
          <w:sz w:val="12"/>
        </w:rPr>
        <w:t xml:space="preserve"> </w:t>
      </w:r>
      <w:r w:rsidRPr="000A3D5A">
        <w:t>under one mantle of a triple (economic, environmental,</w:t>
      </w:r>
      <w:r w:rsidRPr="000A3D5A">
        <w:rPr>
          <w:sz w:val="12"/>
        </w:rPr>
        <w:t xml:space="preserve"> </w:t>
      </w:r>
      <w:r w:rsidRPr="000A3D5A">
        <w:t>equity) or quadruple (plus creativity) bottom line of accounting</w:t>
      </w:r>
      <w:r w:rsidRPr="000A3D5A">
        <w:rPr>
          <w:sz w:val="12"/>
        </w:rPr>
        <w:t xml:space="preserve"> </w:t>
      </w:r>
      <w:r w:rsidRPr="000A3D5A">
        <w:t>constituting an all-embracing, sustainable-development</w:t>
      </w:r>
      <w:r w:rsidRPr="000A3D5A">
        <w:rPr>
          <w:sz w:val="12"/>
        </w:rPr>
        <w:t xml:space="preserve"> </w:t>
      </w:r>
      <w:r w:rsidRPr="000A3D5A">
        <w:t xml:space="preserve">rubric. </w:t>
      </w:r>
      <w:r w:rsidRPr="000A3D5A">
        <w:rPr>
          <w:rStyle w:val="StyleBoldUnderline"/>
        </w:rPr>
        <w:t>This</w:t>
      </w:r>
      <w:r w:rsidRPr="000A3D5A">
        <w:t xml:space="preserve"> is an </w:t>
      </w:r>
      <w:r w:rsidRPr="000A3D5A">
        <w:rPr>
          <w:rStyle w:val="StyleBoldUnderline"/>
        </w:rPr>
        <w:t>approach</w:t>
      </w:r>
      <w:r w:rsidRPr="000A3D5A">
        <w:t xml:space="preserve"> that </w:t>
      </w:r>
      <w:r w:rsidRPr="000A3D5A">
        <w:rPr>
          <w:rStyle w:val="StyleBoldUnderline"/>
        </w:rPr>
        <w:t>promises a balanced consideration of the social and environmental good but gives disproportionate consideration to the importance of economic outcomes</w:t>
      </w:r>
      <w:r w:rsidRPr="000A3D5A">
        <w:t xml:space="preserve"> (Dyllick and Hockerts 2002, 132). </w:t>
      </w:r>
      <w:r w:rsidRPr="000A3D5A">
        <w:rPr>
          <w:rStyle w:val="Emphasis"/>
        </w:rPr>
        <w:t>This interpretation of sustainable development constitutes new</w:t>
      </w:r>
      <w:r w:rsidRPr="000A3D5A">
        <w:t xml:space="preserve"> purpose, </w:t>
      </w:r>
      <w:r w:rsidRPr="000A3D5A">
        <w:rPr>
          <w:rStyle w:val="Emphasis"/>
        </w:rPr>
        <w:t>legitimacy, and</w:t>
      </w:r>
      <w:r w:rsidRPr="000A3D5A">
        <w:t xml:space="preserve"> above all, </w:t>
      </w:r>
      <w:r w:rsidRPr="000A3D5A">
        <w:rPr>
          <w:rStyle w:val="Emphasis"/>
        </w:rPr>
        <w:t>authority for the discipline of planning</w:t>
      </w:r>
      <w:r w:rsidRPr="000A3D5A">
        <w:t xml:space="preserve"> and its practitioners, </w:t>
      </w:r>
      <w:r w:rsidRPr="000A3D5A">
        <w:rPr>
          <w:rStyle w:val="Emphasis"/>
        </w:rPr>
        <w:t>but it also risks sustaining existing social and environmental injustices, not to mention inducing new forms of social disparity and environmental degradation</w:t>
      </w:r>
      <w:r w:rsidRPr="000A3D5A">
        <w:t xml:space="preserve">. </w:t>
      </w:r>
      <w:r w:rsidRPr="000A3D5A">
        <w:rPr>
          <w:rStyle w:val="StyleBoldUnderline"/>
        </w:rPr>
        <w:t>These</w:t>
      </w:r>
      <w:r w:rsidRPr="000A3D5A">
        <w:t xml:space="preserve"> are </w:t>
      </w:r>
      <w:r w:rsidRPr="000A3D5A">
        <w:rPr>
          <w:rStyle w:val="StyleBoldUnderline"/>
        </w:rPr>
        <w:t>injuries</w:t>
      </w:r>
      <w:r w:rsidRPr="000A3D5A">
        <w:t xml:space="preserve"> that </w:t>
      </w:r>
      <w:r w:rsidRPr="000A3D5A">
        <w:rPr>
          <w:rStyle w:val="StyleBoldUnderline"/>
        </w:rPr>
        <w:t>stem from society’s</w:t>
      </w:r>
      <w:r w:rsidRPr="000A3D5A">
        <w:rPr>
          <w:sz w:val="12"/>
        </w:rPr>
        <w:t xml:space="preserve"> </w:t>
      </w:r>
      <w:r w:rsidRPr="000A3D5A">
        <w:t xml:space="preserve">still </w:t>
      </w:r>
      <w:r w:rsidRPr="000A3D5A">
        <w:rPr>
          <w:rStyle w:val="StyleBoldUnderline"/>
        </w:rPr>
        <w:t>dominant cultural imperative of the marketplace driven by capitalist competition</w:t>
      </w:r>
      <w:r w:rsidRPr="000A3D5A">
        <w:t xml:space="preserve"> and globalization (Gunder 2005a).</w:t>
      </w:r>
      <w:r w:rsidRPr="000A3D5A">
        <w:rPr>
          <w:rStyle w:val="StyleBoldUnderline"/>
        </w:rPr>
        <w:t xml:space="preserve"> This market-orientated deployment of sustainable development obscures</w:t>
      </w:r>
      <w:r w:rsidRPr="000A3D5A">
        <w:t xml:space="preserve"> and subsumes </w:t>
      </w:r>
      <w:r w:rsidRPr="000A3D5A">
        <w:rPr>
          <w:rStyle w:val="StyleBoldUnderline"/>
        </w:rPr>
        <w:t>dominant economic objectives under the overtly stated imperative to sustain the environment, against which</w:t>
      </w:r>
      <w:r w:rsidRPr="000A3D5A">
        <w:t xml:space="preserve">, in itself, </w:t>
      </w:r>
      <w:r w:rsidRPr="000A3D5A">
        <w:rPr>
          <w:rStyle w:val="StyleBoldUnderline"/>
        </w:rPr>
        <w:t>few would wish to argue</w:t>
      </w:r>
      <w:r w:rsidRPr="000A3D5A">
        <w:t>. Further, this</w:t>
      </w:r>
      <w:r w:rsidRPr="000A3D5A">
        <w:rPr>
          <w:sz w:val="12"/>
        </w:rPr>
        <w:t xml:space="preserve"> </w:t>
      </w:r>
      <w:r w:rsidRPr="000A3D5A">
        <w:t>approach largely overlooks injustices that planning traditionally</w:t>
      </w:r>
      <w:r w:rsidRPr="000A3D5A">
        <w:rPr>
          <w:sz w:val="12"/>
        </w:rPr>
        <w:t xml:space="preserve"> </w:t>
      </w:r>
      <w:r w:rsidRPr="000A3D5A">
        <w:t>attempted to address overtly as important issues of the urban</w:t>
      </w:r>
      <w:r w:rsidRPr="000A3D5A">
        <w:rPr>
          <w:sz w:val="12"/>
        </w:rPr>
        <w:t xml:space="preserve"> </w:t>
      </w:r>
      <w:r w:rsidRPr="000A3D5A">
        <w:t xml:space="preserve">problematic. </w:t>
      </w:r>
      <w:r w:rsidRPr="000A3D5A">
        <w:rPr>
          <w:rStyle w:val="StyleBoldUnderline"/>
        </w:rPr>
        <w:t>Under</w:t>
      </w:r>
      <w:r w:rsidRPr="000A3D5A">
        <w:t xml:space="preserve"> dominant </w:t>
      </w:r>
      <w:r w:rsidRPr="000A3D5A">
        <w:rPr>
          <w:rStyle w:val="StyleBoldUnderline"/>
        </w:rPr>
        <w:t>market interpretations</w:t>
      </w:r>
      <w:r w:rsidRPr="000A3D5A">
        <w:t xml:space="preserve"> of the</w:t>
      </w:r>
      <w:r w:rsidRPr="000A3D5A">
        <w:rPr>
          <w:sz w:val="12"/>
        </w:rPr>
        <w:t xml:space="preserve"> </w:t>
      </w:r>
      <w:r w:rsidRPr="000A3D5A">
        <w:t xml:space="preserve">discourse of sustainable development, </w:t>
      </w:r>
      <w:r w:rsidRPr="000A3D5A">
        <w:rPr>
          <w:rStyle w:val="StyleBoldUnderline"/>
        </w:rPr>
        <w:t>planning risks marginalizing its role of serving today’s public good in turn for serving the further depletion of the environment as it continues to sustain wealth accumulation for future generations</w:t>
      </w:r>
      <w:r w:rsidRPr="000A3D5A">
        <w:t>, regardless of</w:t>
      </w:r>
      <w:r w:rsidRPr="000A3D5A">
        <w:rPr>
          <w:sz w:val="12"/>
        </w:rPr>
        <w:t xml:space="preserve"> </w:t>
      </w:r>
      <w:r w:rsidRPr="000A3D5A">
        <w:t>the social or environmental cost that this actually may induce.</w:t>
      </w:r>
      <w:r w:rsidRPr="000A3D5A">
        <w:rPr>
          <w:sz w:val="12"/>
        </w:rPr>
        <w:t xml:space="preserve"> </w:t>
      </w:r>
      <w:r w:rsidRPr="000A3D5A">
        <w:t>The article next examines contemporary planning processes</w:t>
      </w:r>
      <w:r w:rsidRPr="000A3D5A">
        <w:rPr>
          <w:sz w:val="12"/>
        </w:rPr>
        <w:t xml:space="preserve"> </w:t>
      </w:r>
      <w:r w:rsidRPr="000A3D5A">
        <w:t>that purport to draw on this justification in southeast</w:t>
      </w:r>
      <w:r w:rsidRPr="000A3D5A">
        <w:rPr>
          <w:sz w:val="12"/>
        </w:rPr>
        <w:t xml:space="preserve"> </w:t>
      </w:r>
      <w:r w:rsidRPr="000A3D5A">
        <w:t>England; Toronto, Canada; and Melbourne and Sydney,</w:t>
      </w:r>
      <w:r w:rsidRPr="000A3D5A">
        <w:rPr>
          <w:sz w:val="12"/>
        </w:rPr>
        <w:t xml:space="preserve"> </w:t>
      </w:r>
      <w:r w:rsidRPr="000A3D5A">
        <w:t xml:space="preserve">Australia. The article concludes that </w:t>
      </w:r>
      <w:r w:rsidRPr="000A3D5A">
        <w:rPr>
          <w:rStyle w:val="StyleBoldUnderline"/>
        </w:rPr>
        <w:t>although attention to ecological sustainability is crucial for continued human survival, issues of social justice, human creativity, and</w:t>
      </w:r>
      <w:r w:rsidRPr="000A3D5A">
        <w:t xml:space="preserve"> especially,</w:t>
      </w:r>
      <w:r w:rsidRPr="000A3D5A">
        <w:rPr>
          <w:sz w:val="12"/>
        </w:rPr>
        <w:t xml:space="preserve"> </w:t>
      </w:r>
      <w:r w:rsidRPr="000A3D5A">
        <w:rPr>
          <w:rStyle w:val="StyleBoldUnderline"/>
        </w:rPr>
        <w:t>economic well-being cannot be subsumed as merely a quantified subset of sustainability, for the market imperative of growth and competitive globalization still illogically dominates all other considerations</w:t>
      </w:r>
      <w:r w:rsidRPr="000A3D5A">
        <w:t xml:space="preserve"> (Rees 2002, 2003). </w:t>
      </w:r>
      <w:r w:rsidRPr="000A3D5A">
        <w:rPr>
          <w:rStyle w:val="StyleBoldUnderline"/>
        </w:rPr>
        <w:t>The conflation of market and environment creates a risk that the desire for growth will trump the needs of the environment to sustain</w:t>
      </w:r>
      <w:r w:rsidRPr="000A3D5A">
        <w:t>. Under sustainable development, the arguments of</w:t>
      </w:r>
      <w:r w:rsidRPr="000A3D5A">
        <w:rPr>
          <w:sz w:val="12"/>
        </w:rPr>
        <w:t xml:space="preserve"> </w:t>
      </w:r>
      <w:r w:rsidRPr="000A3D5A">
        <w:t>ecological sustainability often are subsumed as mere justifications</w:t>
      </w:r>
      <w:r w:rsidRPr="000A3D5A">
        <w:rPr>
          <w:sz w:val="12"/>
        </w:rPr>
        <w:t xml:space="preserve"> </w:t>
      </w:r>
      <w:r w:rsidRPr="000A3D5A">
        <w:t>or legitimizations for policies that are largely market oriented.</w:t>
      </w:r>
      <w:r w:rsidRPr="000A3D5A">
        <w:rPr>
          <w:sz w:val="12"/>
        </w:rPr>
        <w:t xml:space="preserve"> </w:t>
      </w:r>
      <w:r w:rsidRPr="000A3D5A">
        <w:t>Here,</w:t>
      </w:r>
      <w:r w:rsidRPr="000A3D5A">
        <w:rPr>
          <w:rStyle w:val="StyleBoldUnderline"/>
        </w:rPr>
        <w:t xml:space="preserve"> </w:t>
      </w:r>
      <w:r w:rsidRPr="000A3D5A">
        <w:rPr>
          <w:rStyle w:val="Emphasis"/>
        </w:rPr>
        <w:t>sustainability’s underlying message that we must change our consumptive behaviors to be consistent with the carrying capacities of the planet largely are overlooked, if not outright negated</w:t>
      </w:r>
      <w:r w:rsidRPr="000A3D5A">
        <w:t>.</w:t>
      </w:r>
    </w:p>
    <w:p w14:paraId="00DD0E9E" w14:textId="77777777" w:rsidR="00584451" w:rsidRPr="000A3D5A" w:rsidRDefault="00584451" w:rsidP="00584451"/>
    <w:p w14:paraId="3B867CCB" w14:textId="250FD01C" w:rsidR="00584451" w:rsidRPr="000A3D5A" w:rsidRDefault="00584451" w:rsidP="00584451">
      <w:pPr>
        <w:pStyle w:val="Heading3"/>
        <w:rPr>
          <w:rFonts w:cs="Times New Roman"/>
        </w:rPr>
      </w:pPr>
      <w:bookmarkStart w:id="30" w:name="_Toc391827865"/>
      <w:r w:rsidRPr="000A3D5A">
        <w:rPr>
          <w:rFonts w:cs="Times New Roman"/>
        </w:rPr>
        <w:t>Sustainability</w:t>
      </w:r>
      <w:r>
        <w:rPr>
          <w:rFonts w:cs="Times New Roman"/>
        </w:rPr>
        <w:t xml:space="preserve"> Discourse</w:t>
      </w:r>
      <w:r w:rsidRPr="000A3D5A">
        <w:rPr>
          <w:rFonts w:cs="Times New Roman"/>
        </w:rPr>
        <w:t xml:space="preserve"> 2nc Link</w:t>
      </w:r>
      <w:bookmarkEnd w:id="30"/>
    </w:p>
    <w:p w14:paraId="316E56D5" w14:textId="77777777" w:rsidR="00584451" w:rsidRPr="000A3D5A" w:rsidRDefault="00584451" w:rsidP="00584451">
      <w:pPr>
        <w:pStyle w:val="Heading4"/>
        <w:tabs>
          <w:tab w:val="left" w:pos="4680"/>
        </w:tabs>
        <w:rPr>
          <w:rFonts w:cs="Times New Roman"/>
        </w:rPr>
      </w:pPr>
      <w:r w:rsidRPr="000A3D5A">
        <w:rPr>
          <w:rFonts w:cs="Times New Roman"/>
        </w:rPr>
        <w:t>The aff divides workers and environmentalist, ensuring replication of capital – only transforming fundamental political-economic structures of power can create an effective resistance and address the higher immorality of capitalist production</w:t>
      </w:r>
    </w:p>
    <w:p w14:paraId="7105FB93" w14:textId="77777777" w:rsidR="00584451" w:rsidRPr="000A3D5A" w:rsidRDefault="00584451" w:rsidP="00584451">
      <w:pPr>
        <w:rPr>
          <w:rStyle w:val="StyleStyleBold12pt"/>
        </w:rPr>
      </w:pPr>
      <w:r w:rsidRPr="000A3D5A">
        <w:rPr>
          <w:rStyle w:val="StyleStyleBold12pt"/>
        </w:rPr>
        <w:t>Foster 4</w:t>
      </w:r>
    </w:p>
    <w:p w14:paraId="0D911A36" w14:textId="77777777" w:rsidR="00584451" w:rsidRPr="000A3D5A" w:rsidRDefault="00584451" w:rsidP="00584451">
      <w:r w:rsidRPr="000A3D5A">
        <w:t>(John Bellamy, prof of sociology @ U of Oregon, “Ecology, Capitalism, and the Socialization of Nature”, interviewed by Dennis Soron, http://monthlyreview.org/2004/11/01/ecology-capitalism-and-the-socialization-of-nature)</w:t>
      </w:r>
    </w:p>
    <w:p w14:paraId="12A73AFF" w14:textId="77777777" w:rsidR="00584451" w:rsidRPr="000A3D5A" w:rsidRDefault="00584451" w:rsidP="00584451">
      <w:pPr>
        <w:rPr>
          <w:rStyle w:val="Emphasis"/>
        </w:rPr>
      </w:pPr>
    </w:p>
    <w:p w14:paraId="348F1703" w14:textId="77777777" w:rsidR="00584451" w:rsidRPr="000A3D5A" w:rsidRDefault="00584451" w:rsidP="00584451">
      <w:pPr>
        <w:rPr>
          <w:sz w:val="12"/>
        </w:rPr>
      </w:pPr>
      <w:r w:rsidRPr="000A3D5A">
        <w:rPr>
          <w:rStyle w:val="Emphasis"/>
        </w:rPr>
        <w:t>DS</w:t>
      </w:r>
      <w:r w:rsidRPr="000A3D5A">
        <w:t xml:space="preserve">: Even amidst all of the political setbacks of recent years, </w:t>
      </w:r>
      <w:r w:rsidRPr="000A3D5A">
        <w:rPr>
          <w:rStyle w:val="StyleBoldUnderline"/>
        </w:rPr>
        <w:t>large segments of the general population</w:t>
      </w:r>
      <w:r w:rsidRPr="000A3D5A">
        <w:t xml:space="preserve"> continue to </w:t>
      </w:r>
      <w:r w:rsidRPr="000A3D5A">
        <w:rPr>
          <w:rStyle w:val="StyleBoldUnderline"/>
        </w:rPr>
        <w:t>express a relatively high level of concern for environmental issues</w:t>
      </w:r>
      <w:r w:rsidRPr="000A3D5A">
        <w:t xml:space="preserve">. </w:t>
      </w:r>
      <w:r w:rsidRPr="000A3D5A">
        <w:rPr>
          <w:rStyle w:val="StyleBoldUnderline"/>
        </w:rPr>
        <w:t>Unfortunately, most people increasingly</w:t>
      </w:r>
      <w:r w:rsidRPr="000A3D5A">
        <w:t xml:space="preserve"> can </w:t>
      </w:r>
      <w:r w:rsidRPr="000A3D5A">
        <w:rPr>
          <w:rStyle w:val="StyleBoldUnderline"/>
        </w:rPr>
        <w:t>find few ways of enacting this concern beyond</w:t>
      </w:r>
      <w:r w:rsidRPr="000A3D5A">
        <w:t xml:space="preserve"> making </w:t>
      </w:r>
      <w:r w:rsidRPr="000A3D5A">
        <w:rPr>
          <w:rStyle w:val="StyleBoldUnderline"/>
        </w:rPr>
        <w:t>environmentally-conscious personal lifestyle choices</w:t>
      </w:r>
      <w:r w:rsidRPr="000A3D5A">
        <w:t xml:space="preserve">—to bike to work, take shorter showers, use energy-efficient light bulbs, recycle, compost, and so on. </w:t>
      </w:r>
      <w:r w:rsidRPr="000A3D5A">
        <w:rPr>
          <w:rStyle w:val="StyleBoldUnderline"/>
        </w:rPr>
        <w:t>How can the environmental movement</w:t>
      </w:r>
      <w:r w:rsidRPr="000A3D5A">
        <w:t xml:space="preserve"> today </w:t>
      </w:r>
      <w:r w:rsidRPr="000A3D5A">
        <w:rPr>
          <w:rStyle w:val="StyleBoldUnderline"/>
        </w:rPr>
        <w:t>begin to start channeling</w:t>
      </w:r>
      <w:r w:rsidRPr="000A3D5A">
        <w:t xml:space="preserve"> such </w:t>
      </w:r>
      <w:r w:rsidRPr="000A3D5A">
        <w:rPr>
          <w:rStyle w:val="StyleBoldUnderline"/>
        </w:rPr>
        <w:t xml:space="preserve">popular expressions of ecological awareness </w:t>
      </w:r>
      <w:r w:rsidRPr="000A3D5A">
        <w:t xml:space="preserve">and responsibility </w:t>
      </w:r>
      <w:r w:rsidRPr="000A3D5A">
        <w:rPr>
          <w:rStyle w:val="StyleBoldUnderline"/>
        </w:rPr>
        <w:t>in a more transformative direction</w:t>
      </w:r>
      <w:r w:rsidRPr="000A3D5A">
        <w:t>?</w:t>
      </w:r>
      <w:r w:rsidRPr="000A3D5A">
        <w:rPr>
          <w:sz w:val="12"/>
        </w:rPr>
        <w:t xml:space="preserve"> </w:t>
      </w:r>
    </w:p>
    <w:p w14:paraId="7072A7C7" w14:textId="77777777" w:rsidR="00584451" w:rsidRPr="000A3D5A" w:rsidRDefault="00584451" w:rsidP="00584451">
      <w:pPr>
        <w:rPr>
          <w:sz w:val="12"/>
        </w:rPr>
      </w:pPr>
    </w:p>
    <w:p w14:paraId="799B6763" w14:textId="77777777" w:rsidR="00584451" w:rsidRPr="000A3D5A" w:rsidRDefault="00584451" w:rsidP="00584451">
      <w:pPr>
        <w:rPr>
          <w:sz w:val="12"/>
        </w:rPr>
      </w:pPr>
      <w:r w:rsidRPr="000A3D5A">
        <w:rPr>
          <w:rStyle w:val="Emphasis"/>
        </w:rPr>
        <w:t>JBF</w:t>
      </w:r>
      <w:r w:rsidRPr="000A3D5A">
        <w:t xml:space="preserve">: This will require a greater level of political organization and a greater willingness to take the bull by the horns. </w:t>
      </w:r>
      <w:r w:rsidRPr="000A3D5A">
        <w:rPr>
          <w:rStyle w:val="Emphasis"/>
        </w:rPr>
        <w:t>The environmental movement needs to face up to the fact that its goals run</w:t>
      </w:r>
      <w:r w:rsidRPr="000A3D5A">
        <w:t xml:space="preserve"> directly </w:t>
      </w:r>
      <w:r w:rsidRPr="000A3D5A">
        <w:rPr>
          <w:rStyle w:val="Emphasis"/>
        </w:rPr>
        <w:t>up against a highly intransigent opposition that is rooted in the power structures of capitalist society</w:t>
      </w:r>
      <w:r w:rsidRPr="000A3D5A">
        <w:t xml:space="preserve">. Ultimately, </w:t>
      </w:r>
      <w:r w:rsidRPr="000A3D5A">
        <w:rPr>
          <w:rStyle w:val="StyleBoldUnderline"/>
        </w:rPr>
        <w:t>achieving environmental sustainability will require us to transform</w:t>
      </w:r>
      <w:r w:rsidRPr="000A3D5A">
        <w:t xml:space="preserve"> those </w:t>
      </w:r>
      <w:r w:rsidRPr="000A3D5A">
        <w:rPr>
          <w:rStyle w:val="StyleBoldUnderline"/>
        </w:rPr>
        <w:t xml:space="preserve">structures of power and </w:t>
      </w:r>
      <w:r w:rsidRPr="000A3D5A">
        <w:rPr>
          <w:rStyle w:val="Emphasis"/>
        </w:rPr>
        <w:t>not simply alter their minor manifestations</w:t>
      </w:r>
      <w:r w:rsidRPr="000A3D5A">
        <w:t>.</w:t>
      </w:r>
      <w:r w:rsidRPr="000A3D5A">
        <w:rPr>
          <w:sz w:val="12"/>
        </w:rPr>
        <w:t xml:space="preserve"> </w:t>
      </w:r>
      <w:r w:rsidRPr="000A3D5A">
        <w:t xml:space="preserve">Let me give you a concrete example. </w:t>
      </w:r>
      <w:r w:rsidRPr="000A3D5A">
        <w:rPr>
          <w:rStyle w:val="StyleBoldUnderline"/>
        </w:rPr>
        <w:t>People are often told</w:t>
      </w:r>
      <w:r w:rsidRPr="000A3D5A">
        <w:t xml:space="preserve"> that, to be environmentally responsible, </w:t>
      </w:r>
      <w:r w:rsidRPr="000A3D5A">
        <w:rPr>
          <w:rStyle w:val="StyleBoldUnderline"/>
        </w:rPr>
        <w:t>they should make the personal choice not to drive cars</w:t>
      </w:r>
      <w:r w:rsidRPr="000A3D5A">
        <w:t xml:space="preserve">, and should instead make the effort to walk, ride a bicycle, or use public transport. </w:t>
      </w:r>
      <w:r w:rsidRPr="000A3D5A">
        <w:rPr>
          <w:rStyle w:val="StyleBoldUnderline"/>
        </w:rPr>
        <w:t>Practically speaking</w:t>
      </w:r>
      <w:r w:rsidRPr="000A3D5A">
        <w:t xml:space="preserve">, however, </w:t>
      </w:r>
      <w:r w:rsidRPr="000A3D5A">
        <w:rPr>
          <w:rStyle w:val="StyleBoldUnderline"/>
        </w:rPr>
        <w:t>this is not a viable option for most people</w:t>
      </w:r>
      <w:r w:rsidRPr="000A3D5A">
        <w:t xml:space="preserve">. Our roads, our jobs, and </w:t>
      </w:r>
      <w:r w:rsidRPr="000A3D5A">
        <w:rPr>
          <w:rStyle w:val="StyleBoldUnderline"/>
        </w:rPr>
        <w:t>our whole urban infrastructure are set up in ways that render it virtually impossible for people to get along</w:t>
      </w:r>
      <w:r w:rsidRPr="000A3D5A">
        <w:t xml:space="preserve"> in their daily activities by </w:t>
      </w:r>
      <w:r w:rsidRPr="000A3D5A">
        <w:rPr>
          <w:rStyle w:val="StyleBoldUnderline"/>
        </w:rPr>
        <w:t>walking or cycling</w:t>
      </w:r>
      <w:r w:rsidRPr="000A3D5A">
        <w:t xml:space="preserve">, and public transport is inadequate or nonexistent in most places. Under these circumstances, </w:t>
      </w:r>
      <w:r w:rsidRPr="000A3D5A">
        <w:rPr>
          <w:rStyle w:val="Emphasis"/>
        </w:rPr>
        <w:t>it is not enough</w:t>
      </w:r>
      <w:r w:rsidRPr="000A3D5A">
        <w:t xml:space="preserve"> for us </w:t>
      </w:r>
      <w:r w:rsidRPr="000A3D5A">
        <w:rPr>
          <w:rStyle w:val="Emphasis"/>
        </w:rPr>
        <w:t>to say</w:t>
      </w:r>
      <w:r w:rsidRPr="000A3D5A">
        <w:t xml:space="preserve"> that </w:t>
      </w:r>
      <w:r w:rsidRPr="000A3D5A">
        <w:rPr>
          <w:rStyle w:val="Emphasis"/>
        </w:rPr>
        <w:t>people should make personal choices that are compatible with the environment</w:t>
      </w:r>
      <w:r w:rsidRPr="000A3D5A">
        <w:t xml:space="preserve">. </w:t>
      </w:r>
      <w:r w:rsidRPr="000A3D5A">
        <w:rPr>
          <w:rStyle w:val="StyleBoldUnderline"/>
        </w:rPr>
        <w:t>We need to organize politically to create the social structures</w:t>
      </w:r>
      <w:r w:rsidRPr="000A3D5A">
        <w:t>—public transport, intercity train systems, flexible work routines, new forms of urban planning and land development, and so on—</w:t>
      </w:r>
      <w:r w:rsidRPr="000A3D5A">
        <w:rPr>
          <w:rStyle w:val="StyleBoldUnderline"/>
        </w:rPr>
        <w:t>which will enable a greater number of people</w:t>
      </w:r>
      <w:r w:rsidRPr="000A3D5A">
        <w:t xml:space="preserve"> actually </w:t>
      </w:r>
      <w:r w:rsidRPr="000A3D5A">
        <w:rPr>
          <w:rStyle w:val="StyleBoldUnderline"/>
        </w:rPr>
        <w:t>to make those choices</w:t>
      </w:r>
      <w:r w:rsidRPr="000A3D5A">
        <w:t>.</w:t>
      </w:r>
      <w:r w:rsidRPr="000A3D5A">
        <w:rPr>
          <w:sz w:val="12"/>
        </w:rPr>
        <w:t xml:space="preserve"> </w:t>
      </w:r>
      <w:r w:rsidRPr="000A3D5A">
        <w:t xml:space="preserve">This same point bears onto a lot of other issues as well. </w:t>
      </w:r>
      <w:r w:rsidRPr="000A3D5A">
        <w:rPr>
          <w:rStyle w:val="StyleBoldUnderline"/>
        </w:rPr>
        <w:t>You can tell someone to “shop green,”</w:t>
      </w:r>
      <w:r w:rsidRPr="000A3D5A">
        <w:t xml:space="preserve"> for instance, </w:t>
      </w:r>
      <w:r w:rsidRPr="000A3D5A">
        <w:rPr>
          <w:rStyle w:val="StyleBoldUnderline"/>
        </w:rPr>
        <w:t>but things aren’t set up for most</w:t>
      </w:r>
      <w:r w:rsidRPr="000A3D5A">
        <w:t xml:space="preserve"> people </w:t>
      </w:r>
      <w:r w:rsidRPr="000A3D5A">
        <w:rPr>
          <w:rStyle w:val="StyleBoldUnderline"/>
        </w:rPr>
        <w:t>to do this. There aren’t the appropriate labels</w:t>
      </w:r>
      <w:r w:rsidRPr="000A3D5A">
        <w:t xml:space="preserve"> on products </w:t>
      </w:r>
      <w:r w:rsidRPr="000A3D5A">
        <w:rPr>
          <w:rStyle w:val="StyleBoldUnderline"/>
        </w:rPr>
        <w:t>to distinguish “green” products from others</w:t>
      </w:r>
      <w:r w:rsidRPr="000A3D5A">
        <w:t xml:space="preserve"> on the shelf; or, perhaps, </w:t>
      </w:r>
      <w:r w:rsidRPr="000A3D5A">
        <w:rPr>
          <w:rStyle w:val="StyleBoldUnderline"/>
        </w:rPr>
        <w:t>these products aren’t even available</w:t>
      </w:r>
      <w:r w:rsidRPr="000A3D5A">
        <w:t xml:space="preserve"> on the shelves of local stores, </w:t>
      </w:r>
      <w:r w:rsidRPr="000A3D5A">
        <w:rPr>
          <w:rStyle w:val="StyleBoldUnderline"/>
        </w:rPr>
        <w:t>or are too expensively priced</w:t>
      </w:r>
      <w:r w:rsidRPr="000A3D5A">
        <w:t xml:space="preserve"> for people to afford. Ultimately, </w:t>
      </w:r>
      <w:r w:rsidRPr="000A3D5A">
        <w:rPr>
          <w:rStyle w:val="StyleBoldUnderline"/>
        </w:rPr>
        <w:t>these are all political issues</w:t>
      </w:r>
      <w:r w:rsidRPr="000A3D5A">
        <w:t xml:space="preserve">, so </w:t>
      </w:r>
      <w:r w:rsidRPr="000A3D5A">
        <w:rPr>
          <w:rStyle w:val="Emphasis"/>
        </w:rPr>
        <w:t>people will need to address</w:t>
      </w:r>
      <w:r w:rsidRPr="000A3D5A">
        <w:t xml:space="preserve"> the </w:t>
      </w:r>
      <w:r w:rsidRPr="000A3D5A">
        <w:rPr>
          <w:rStyle w:val="Emphasis"/>
        </w:rPr>
        <w:t>broader structures of power</w:t>
      </w:r>
      <w:r w:rsidRPr="000A3D5A">
        <w:t xml:space="preserve"> in some way before they can get more meaningful environmental choices.</w:t>
      </w:r>
      <w:r w:rsidRPr="000A3D5A">
        <w:rPr>
          <w:sz w:val="12"/>
        </w:rPr>
        <w:t xml:space="preserve"> </w:t>
      </w:r>
      <w:r w:rsidRPr="000A3D5A">
        <w:t>Looking Forward</w:t>
      </w:r>
      <w:r w:rsidRPr="000A3D5A">
        <w:rPr>
          <w:sz w:val="12"/>
        </w:rPr>
        <w:t xml:space="preserve"> </w:t>
      </w:r>
    </w:p>
    <w:p w14:paraId="59DA48F5" w14:textId="77777777" w:rsidR="00584451" w:rsidRPr="000A3D5A" w:rsidRDefault="00584451" w:rsidP="00584451">
      <w:pPr>
        <w:rPr>
          <w:sz w:val="12"/>
        </w:rPr>
      </w:pPr>
    </w:p>
    <w:p w14:paraId="262DD2EB" w14:textId="77777777" w:rsidR="00584451" w:rsidRPr="000A3D5A" w:rsidRDefault="00584451" w:rsidP="00584451">
      <w:pPr>
        <w:rPr>
          <w:sz w:val="12"/>
        </w:rPr>
      </w:pPr>
      <w:r w:rsidRPr="000A3D5A">
        <w:rPr>
          <w:rStyle w:val="Emphasis"/>
        </w:rPr>
        <w:t>DS</w:t>
      </w:r>
      <w:r w:rsidRPr="000A3D5A">
        <w:t xml:space="preserve">: In an article that was first published in Monthly Review and later reprinted as a chapter in your book Ecology Against Capitalism, </w:t>
      </w:r>
      <w:r w:rsidRPr="000A3D5A">
        <w:rPr>
          <w:rStyle w:val="StyleBoldUnderline"/>
        </w:rPr>
        <w:t>you draw attention to</w:t>
      </w:r>
      <w:r w:rsidRPr="000A3D5A">
        <w:t xml:space="preserve"> what you call “</w:t>
      </w:r>
      <w:r w:rsidRPr="000A3D5A">
        <w:rPr>
          <w:rStyle w:val="Emphasis"/>
        </w:rPr>
        <w:t>the limits of environmentalism without class</w:t>
      </w:r>
      <w:r w:rsidRPr="000A3D5A">
        <w:t>.” Why, in your opinion, does the contemporary environmental movement need to reengage with the question of social class?</w:t>
      </w:r>
      <w:r w:rsidRPr="000A3D5A">
        <w:rPr>
          <w:sz w:val="12"/>
        </w:rPr>
        <w:t xml:space="preserve"> </w:t>
      </w:r>
    </w:p>
    <w:p w14:paraId="47015B23" w14:textId="77777777" w:rsidR="00584451" w:rsidRPr="000A3D5A" w:rsidRDefault="00584451" w:rsidP="00584451">
      <w:pPr>
        <w:rPr>
          <w:sz w:val="12"/>
        </w:rPr>
      </w:pPr>
    </w:p>
    <w:p w14:paraId="1A12186C" w14:textId="77777777" w:rsidR="00584451" w:rsidRDefault="00584451" w:rsidP="00584451">
      <w:r w:rsidRPr="000A3D5A">
        <w:rPr>
          <w:rStyle w:val="Emphasis"/>
        </w:rPr>
        <w:t>JBF</w:t>
      </w:r>
      <w:r w:rsidRPr="000A3D5A">
        <w:t xml:space="preserve">: The piece that you mention was written </w:t>
      </w:r>
      <w:r w:rsidRPr="000A3D5A">
        <w:rPr>
          <w:rStyle w:val="StyleBoldUnderline"/>
        </w:rPr>
        <w:t>in the early 1990s at the time of the</w:t>
      </w:r>
      <w:r w:rsidRPr="000A3D5A">
        <w:t xml:space="preserve"> so-called </w:t>
      </w:r>
      <w:r w:rsidRPr="000A3D5A">
        <w:rPr>
          <w:rStyle w:val="StyleBoldUnderline"/>
        </w:rPr>
        <w:t>spotted owl crisis</w:t>
      </w:r>
      <w:r w:rsidRPr="000A3D5A">
        <w:t xml:space="preserve"> in the ancient forests of the Pacific Northwest. At that time, </w:t>
      </w:r>
      <w:r w:rsidRPr="000A3D5A">
        <w:rPr>
          <w:rStyle w:val="StyleBoldUnderline"/>
        </w:rPr>
        <w:t>the strategy of the most influential environmental organizations</w:t>
      </w:r>
      <w:r w:rsidRPr="000A3D5A">
        <w:t xml:space="preserve"> involved </w:t>
      </w:r>
      <w:r w:rsidRPr="000A3D5A">
        <w:rPr>
          <w:rStyle w:val="StyleBoldUnderline"/>
        </w:rPr>
        <w:t xml:space="preserve">was to adopt </w:t>
      </w:r>
      <w:r w:rsidRPr="000A3D5A">
        <w:rPr>
          <w:rStyle w:val="Emphasis"/>
        </w:rPr>
        <w:t>a very narrow, single-issue approach</w:t>
      </w:r>
      <w:r w:rsidRPr="000A3D5A">
        <w:t xml:space="preserve"> to the conflict. Basically, </w:t>
      </w:r>
      <w:r w:rsidRPr="000A3D5A">
        <w:rPr>
          <w:rStyle w:val="StyleBoldUnderline"/>
        </w:rPr>
        <w:t>their position was that they stood for nature</w:t>
      </w:r>
      <w:r w:rsidRPr="000A3D5A">
        <w:t xml:space="preserve">—that it was their sole concern to protect the ancient forests, </w:t>
      </w:r>
      <w:r w:rsidRPr="000A3D5A">
        <w:rPr>
          <w:rStyle w:val="StyleBoldUnderline"/>
        </w:rPr>
        <w:t>and it wasn’t their business to address the effect this might have on forestry workers or</w:t>
      </w:r>
      <w:r w:rsidRPr="000A3D5A">
        <w:t xml:space="preserve"> the </w:t>
      </w:r>
      <w:r w:rsidRPr="000A3D5A">
        <w:rPr>
          <w:rStyle w:val="StyleBoldUnderline"/>
        </w:rPr>
        <w:t>economic conditions</w:t>
      </w:r>
      <w:r w:rsidRPr="000A3D5A">
        <w:t xml:space="preserve"> of the communities in which they lived. I sat down with somebody who was doing lobbying in Washington, D.C. on this issue, and he explicitly told me that, from the point of view of his organization, the environmental position would only be weakened by any mention of the economic situation of workers. For him, </w:t>
      </w:r>
      <w:r w:rsidRPr="000A3D5A">
        <w:rPr>
          <w:rStyle w:val="StyleBoldUnderline"/>
        </w:rPr>
        <w:t>the job of environmentalists was simply to draw the line over protecting the forest</w:t>
      </w:r>
      <w:r w:rsidRPr="000A3D5A">
        <w:t>.</w:t>
      </w:r>
      <w:r w:rsidRPr="000A3D5A">
        <w:rPr>
          <w:sz w:val="12"/>
        </w:rPr>
        <w:t xml:space="preserve"> </w:t>
      </w:r>
      <w:r w:rsidRPr="000A3D5A">
        <w:rPr>
          <w:rStyle w:val="StyleBoldUnderline"/>
        </w:rPr>
        <w:t>The downside of adopting a strategy like this is that you leave</w:t>
      </w:r>
      <w:r w:rsidRPr="000A3D5A">
        <w:t xml:space="preserve"> the </w:t>
      </w:r>
      <w:r w:rsidRPr="000A3D5A">
        <w:rPr>
          <w:rStyle w:val="StyleBoldUnderline"/>
        </w:rPr>
        <w:t>workers who</w:t>
      </w:r>
      <w:r w:rsidRPr="000A3D5A">
        <w:t xml:space="preserve"> actually </w:t>
      </w:r>
      <w:r w:rsidRPr="000A3D5A">
        <w:rPr>
          <w:rStyle w:val="StyleBoldUnderline"/>
        </w:rPr>
        <w:t>have some interest in maintaining the environment, yet still have to worry about their jobs</w:t>
      </w:r>
      <w:r w:rsidRPr="000A3D5A">
        <w:t xml:space="preserve"> and livelihood, </w:t>
      </w:r>
      <w:r w:rsidRPr="000A3D5A">
        <w:rPr>
          <w:rStyle w:val="StyleBoldUnderline"/>
        </w:rPr>
        <w:t xml:space="preserve">with no choice but to join up with management and </w:t>
      </w:r>
      <w:r w:rsidRPr="000A3D5A">
        <w:rPr>
          <w:rStyle w:val="Emphasis"/>
        </w:rPr>
        <w:t>adopt a common industrial front against ecology</w:t>
      </w:r>
      <w:r w:rsidRPr="000A3D5A">
        <w:t xml:space="preserve">. In the case of the spotted owl crisis, </w:t>
      </w:r>
      <w:r w:rsidRPr="000A3D5A">
        <w:rPr>
          <w:rStyle w:val="StyleBoldUnderline"/>
        </w:rPr>
        <w:t>even though workers had been in conflict with the major lumber companies</w:t>
      </w:r>
      <w:r w:rsidRPr="000A3D5A">
        <w:t xml:space="preserve"> in the Pacific Northwest </w:t>
      </w:r>
      <w:r w:rsidRPr="000A3D5A">
        <w:rPr>
          <w:rStyle w:val="StyleBoldUnderline"/>
        </w:rPr>
        <w:t>over wages</w:t>
      </w:r>
      <w:r w:rsidRPr="000A3D5A">
        <w:t xml:space="preserve"> and other labor issues, </w:t>
      </w:r>
      <w:r w:rsidRPr="000A3D5A">
        <w:rPr>
          <w:rStyle w:val="StyleBoldUnderline"/>
        </w:rPr>
        <w:t>environmentalists left them with no choice but to join with the owners</w:t>
      </w:r>
      <w:r w:rsidRPr="000A3D5A">
        <w:t xml:space="preserve"> against what they saw as something that threatened their jobs. In this context, </w:t>
      </w:r>
      <w:r w:rsidRPr="000A3D5A">
        <w:rPr>
          <w:rStyle w:val="StyleBoldUnderline"/>
        </w:rPr>
        <w:t>the “wise use movement”</w:t>
      </w:r>
      <w:r w:rsidRPr="000A3D5A">
        <w:t xml:space="preserve"> in the West </w:t>
      </w:r>
      <w:r w:rsidRPr="000A3D5A">
        <w:rPr>
          <w:rStyle w:val="StyleBoldUnderline"/>
        </w:rPr>
        <w:t>gathered tremendous steam and was really able to exploit the discontent of workers</w:t>
      </w:r>
      <w:r w:rsidRPr="000A3D5A">
        <w:t xml:space="preserve">, even though it was being funded by capital and promoting capital’s interests above all else. </w:t>
      </w:r>
      <w:r w:rsidRPr="000A3D5A">
        <w:rPr>
          <w:rStyle w:val="Emphasis"/>
        </w:rPr>
        <w:t>This political alliance between workers and industry was one of the main reasons that environmental legislation got pushed back</w:t>
      </w:r>
      <w:r w:rsidRPr="000A3D5A">
        <w:t xml:space="preserve"> so much across the West.</w:t>
      </w:r>
      <w:r w:rsidRPr="000A3D5A">
        <w:rPr>
          <w:sz w:val="12"/>
        </w:rPr>
        <w:t xml:space="preserve"> </w:t>
      </w:r>
      <w:r w:rsidRPr="000A3D5A">
        <w:t xml:space="preserve">My main point here is that </w:t>
      </w:r>
      <w:r w:rsidRPr="000A3D5A">
        <w:rPr>
          <w:rStyle w:val="Emphasis"/>
        </w:rPr>
        <w:t>if environmentalists adopt a single-issue approach</w:t>
      </w:r>
      <w:r w:rsidRPr="000A3D5A">
        <w:t xml:space="preserve">, then </w:t>
      </w:r>
      <w:r w:rsidRPr="000A3D5A">
        <w:rPr>
          <w:rStyle w:val="Emphasis"/>
        </w:rPr>
        <w:t>they will simply drive workers into the arms of capital</w:t>
      </w:r>
      <w:r w:rsidRPr="000A3D5A">
        <w:t xml:space="preserve">. </w:t>
      </w:r>
      <w:r w:rsidRPr="000A3D5A">
        <w:rPr>
          <w:rStyle w:val="StyleBoldUnderline"/>
        </w:rPr>
        <w:t xml:space="preserve">To be politically </w:t>
      </w:r>
      <w:r w:rsidRPr="000A3D5A">
        <w:t xml:space="preserve">effective and to connect with a broader base, </w:t>
      </w:r>
      <w:r w:rsidRPr="000A3D5A">
        <w:rPr>
          <w:rStyle w:val="StyleBoldUnderline"/>
        </w:rPr>
        <w:t>they need to confront the issue of class</w:t>
      </w:r>
      <w:r w:rsidRPr="000A3D5A">
        <w:t xml:space="preserve">. </w:t>
      </w:r>
      <w:r w:rsidRPr="000A3D5A">
        <w:rPr>
          <w:rStyle w:val="StyleBoldUnderline"/>
        </w:rPr>
        <w:t>Most people</w:t>
      </w:r>
      <w:r w:rsidRPr="000A3D5A">
        <w:t xml:space="preserve"> in capitalist society </w:t>
      </w:r>
      <w:r w:rsidRPr="000A3D5A">
        <w:rPr>
          <w:rStyle w:val="StyleBoldUnderline"/>
        </w:rPr>
        <w:t>are working class, and the environmental movement isn’t likely to get</w:t>
      </w:r>
      <w:r w:rsidRPr="000A3D5A">
        <w:t xml:space="preserve"> very </w:t>
      </w:r>
      <w:r w:rsidRPr="000A3D5A">
        <w:rPr>
          <w:rStyle w:val="StyleBoldUnderline"/>
        </w:rPr>
        <w:t>far if it gets too middle- or upper-class</w:t>
      </w:r>
      <w:r w:rsidRPr="000A3D5A">
        <w:t xml:space="preserve"> in its orientation, or simply ignores class issues and says that the fate of laid-off workers should be left to the sanctions of the market. </w:t>
      </w:r>
      <w:r w:rsidRPr="000A3D5A">
        <w:rPr>
          <w:rStyle w:val="Emphasis"/>
        </w:rPr>
        <w:t>Environmentalists need to avoid presenting people with a stark choice between protecting the environment and protecting the means by which they live</w:t>
      </w:r>
      <w:r w:rsidRPr="000A3D5A">
        <w:t xml:space="preserve">. Instead, </w:t>
      </w:r>
      <w:r w:rsidRPr="000A3D5A">
        <w:rPr>
          <w:rStyle w:val="StyleBoldUnderline"/>
        </w:rPr>
        <w:t>they need to have a political program that addresses the social and material needs of workers at the same time that it strives to protect the natural environment</w:t>
      </w:r>
      <w:r w:rsidRPr="000A3D5A">
        <w:t>. This would help to develop a common labor-environmentalist political strategy that is capable of promoting real change.</w:t>
      </w:r>
    </w:p>
    <w:p w14:paraId="71829833" w14:textId="77777777" w:rsidR="004D2CDD" w:rsidRDefault="004D2CDD" w:rsidP="00584451"/>
    <w:p w14:paraId="4E1E8A02" w14:textId="19299B11" w:rsidR="009B099C" w:rsidRPr="005B2763" w:rsidRDefault="009B099C" w:rsidP="009B099C">
      <w:pPr>
        <w:pStyle w:val="Heading3"/>
        <w:rPr>
          <w:rStyle w:val="StyleStyleBold12pt"/>
          <w:b/>
          <w:bCs w:val="0"/>
          <w:sz w:val="28"/>
        </w:rPr>
      </w:pPr>
      <w:r>
        <w:t>Terrorism 1nc Link/Impact</w:t>
      </w:r>
    </w:p>
    <w:p w14:paraId="04A15A1A" w14:textId="77777777" w:rsidR="009B099C" w:rsidRPr="004764F2" w:rsidRDefault="009B099C" w:rsidP="009B099C">
      <w:pPr>
        <w:pStyle w:val="Heading4"/>
      </w:pPr>
      <w:r w:rsidRPr="004764F2">
        <w:t>Terrorism threat discourse propels the neoliberal economy – the use of terrorism risk calculus is part of an insurance paradigm that transforms society into a field of economic subjects</w:t>
      </w:r>
    </w:p>
    <w:p w14:paraId="3D0A5616" w14:textId="77777777" w:rsidR="009B099C" w:rsidRPr="00E27FCA" w:rsidRDefault="009B099C" w:rsidP="009B099C">
      <w:pPr>
        <w:pStyle w:val="card"/>
        <w:ind w:left="0"/>
      </w:pPr>
      <w:r w:rsidRPr="00E27FCA">
        <w:t>*Insurance begins with the assumption that existing society is ethical, and then seeks to order the future by using risk to maintain the status quo</w:t>
      </w:r>
    </w:p>
    <w:p w14:paraId="50955E23" w14:textId="77777777" w:rsidR="009B099C" w:rsidRPr="00E27FCA" w:rsidRDefault="009B099C" w:rsidP="009B099C">
      <w:pPr>
        <w:pStyle w:val="card"/>
        <w:ind w:left="0"/>
      </w:pPr>
      <w:r w:rsidRPr="00E27FCA">
        <w:t>*Produces the same technologies of power that neoliberalism relies upon for economic exchange</w:t>
      </w:r>
    </w:p>
    <w:p w14:paraId="0D493DE2" w14:textId="77777777" w:rsidR="009B099C" w:rsidRPr="004764F2" w:rsidRDefault="009B099C" w:rsidP="009B099C">
      <w:pPr>
        <w:rPr>
          <w:rStyle w:val="StyleStyleBold12pt"/>
        </w:rPr>
      </w:pPr>
      <w:r w:rsidRPr="004764F2">
        <w:rPr>
          <w:rStyle w:val="StyleStyleBold12pt"/>
        </w:rPr>
        <w:t>Aradau &amp; Van Munster ‘8</w:t>
      </w:r>
    </w:p>
    <w:p w14:paraId="4DD7C06C" w14:textId="77777777" w:rsidR="009B099C" w:rsidRPr="00E27FCA" w:rsidRDefault="009B099C" w:rsidP="009B099C">
      <w:pPr>
        <w:pStyle w:val="card"/>
        <w:ind w:left="0"/>
      </w:pPr>
      <w:r w:rsidRPr="00E27FCA">
        <w:t xml:space="preserve">(Claudia, The Open University, Department of Politics and International Studies, Rens, University of Southern Denmark, Odense, Department of Political Science and Public Management, “Insuring Terrorism, Assuring Subjects, Ensuring Normality: The Politics of Risk After 9/11”, </w:t>
      </w:r>
      <w:r w:rsidRPr="00E27FCA">
        <w:rPr>
          <w:i/>
        </w:rPr>
        <w:t>Alternatives</w:t>
      </w:r>
      <w:r w:rsidRPr="00E27FCA">
        <w:t xml:space="preserve"> 33 (2008), 191-210)</w:t>
      </w:r>
    </w:p>
    <w:p w14:paraId="68FDC759" w14:textId="77777777" w:rsidR="009B099C" w:rsidRPr="00E27FCA" w:rsidRDefault="009B099C" w:rsidP="009B099C">
      <w:pPr>
        <w:pStyle w:val="card"/>
      </w:pPr>
    </w:p>
    <w:p w14:paraId="6AD5928C" w14:textId="77777777" w:rsidR="009B099C" w:rsidRPr="00E27FCA" w:rsidRDefault="009B099C" w:rsidP="009B099C">
      <w:pPr>
        <w:pStyle w:val="card"/>
        <w:ind w:left="0"/>
      </w:pPr>
      <w:r w:rsidRPr="009B099C">
        <w:t xml:space="preserve">This article argues that </w:t>
      </w:r>
      <w:r w:rsidRPr="009B099C">
        <w:rPr>
          <w:rStyle w:val="StyleBoldUnderline"/>
        </w:rPr>
        <w:t>insurance is located on a continuum of danger and risk</w:t>
      </w:r>
      <w:r w:rsidRPr="009B099C">
        <w:t xml:space="preserve"> rather than being a separate rationality that can provide a radically different logic for governing the social. As we have shown elsewhere, </w:t>
      </w:r>
      <w:r w:rsidRPr="009B099C">
        <w:rPr>
          <w:rStyle w:val="StyleBoldUnderline"/>
        </w:rPr>
        <w:t>insurance has become allied with precautionary technologies and has entered the heterogeneous dispositif for governing terrorism</w:t>
      </w:r>
      <w:r w:rsidRPr="009B099C">
        <w:t xml:space="preserve">.'^ Therefore, </w:t>
      </w:r>
      <w:r w:rsidRPr="009B099C">
        <w:rPr>
          <w:rStyle w:val="StyleBoldUnderline"/>
        </w:rPr>
        <w:t>insurance is consonant with</w:t>
      </w:r>
      <w:r w:rsidRPr="009B099C">
        <w:t xml:space="preserve">, rather than disruptive of, the </w:t>
      </w:r>
      <w:r w:rsidRPr="009B099C">
        <w:rPr>
          <w:rStyle w:val="StyleBoldUnderline"/>
        </w:rPr>
        <w:t>global modes of security practices</w:t>
      </w:r>
      <w:r w:rsidRPr="009B099C">
        <w:t xml:space="preserve">, and </w:t>
      </w:r>
      <w:r w:rsidRPr="009B099C">
        <w:rPr>
          <w:rStyle w:val="StyleBoldUnderline"/>
        </w:rPr>
        <w:t>a governmental analysis of risk needs to locate security practices</w:t>
      </w:r>
      <w:r w:rsidRPr="009B099C">
        <w:t xml:space="preserve"> not just in the bureaucratic field of the "professionals of unease management"^ but also </w:t>
      </w:r>
      <w:r w:rsidRPr="009B099C">
        <w:rPr>
          <w:rStyle w:val="StyleBoldUnderline"/>
        </w:rPr>
        <w:t>in the "shadows" of the insurance industry</w:t>
      </w:r>
      <w:r w:rsidRPr="009B099C">
        <w:t xml:space="preserve">. Although </w:t>
      </w:r>
      <w:r w:rsidRPr="009B099C">
        <w:rPr>
          <w:rStyle w:val="StyleBoldUnderline"/>
        </w:rPr>
        <w:t>insurance</w:t>
      </w:r>
      <w:r w:rsidRPr="009B099C">
        <w:t xml:space="preserve"> and its actuarial </w:t>
      </w:r>
      <w:r w:rsidRPr="009B099C">
        <w:rPr>
          <w:rStyle w:val="StyleBoldUnderline"/>
        </w:rPr>
        <w:t>practices</w:t>
      </w:r>
      <w:r w:rsidRPr="009B099C">
        <w:t xml:space="preserve"> have been seen as inconspicuous practices of social life (and hence unconnected with security), their "</w:t>
      </w:r>
      <w:r w:rsidRPr="009B099C">
        <w:rPr>
          <w:rStyle w:val="StyleBoldUnderline"/>
        </w:rPr>
        <w:t>unobtrusiveness is precisely why they have become so important: they make power more</w:t>
      </w:r>
      <w:r w:rsidRPr="009B099C">
        <w:t xml:space="preserve"> effective and </w:t>
      </w:r>
      <w:r w:rsidRPr="009B099C">
        <w:rPr>
          <w:rStyle w:val="StyleBoldUnderline"/>
        </w:rPr>
        <w:t>efficient by diminishing its political</w:t>
      </w:r>
      <w:r w:rsidRPr="009B099C">
        <w:t xml:space="preserve"> and moral </w:t>
      </w:r>
      <w:r w:rsidRPr="009B099C">
        <w:rPr>
          <w:rStyle w:val="StyleBoldUnderline"/>
        </w:rPr>
        <w:t>fallout</w:t>
      </w:r>
      <w:r w:rsidRPr="009B099C">
        <w:t xml:space="preserve">."^ </w:t>
      </w:r>
      <w:r w:rsidRPr="009B099C">
        <w:rPr>
          <w:rStyle w:val="StyleBoldUnderline"/>
        </w:rPr>
        <w:t>Insurance enters the continuum of national-security</w:t>
      </w:r>
      <w:r w:rsidRPr="009B099C">
        <w:t xml:space="preserve">/social security </w:t>
      </w:r>
      <w:r w:rsidRPr="009B099C">
        <w:rPr>
          <w:rStyle w:val="StyleBoldUnderline"/>
        </w:rPr>
        <w:t>by ordering a future of</w:t>
      </w:r>
      <w:r w:rsidRPr="009B099C">
        <w:t xml:space="preserve"> precariousness, </w:t>
      </w:r>
      <w:r w:rsidRPr="009B099C">
        <w:rPr>
          <w:rStyle w:val="StyleBoldUnderline"/>
        </w:rPr>
        <w:t>threat</w:t>
      </w:r>
      <w:r w:rsidRPr="009B099C">
        <w:t xml:space="preserve">, and uncertainty </w:t>
      </w:r>
      <w:r w:rsidRPr="009B099C">
        <w:rPr>
          <w:rStyle w:val="StyleBoldUnderline"/>
        </w:rPr>
        <w:t>through actuarial practices</w:t>
      </w:r>
      <w:r w:rsidRPr="009B099C">
        <w:t xml:space="preserve">. Locating insurance in the continuity of security practices allows us to unpack the political implications of underwriting terrorism. How does terrorism insurance enter the dispositif of governing terrorism, and what does this mean politically? The insurance industry has had an instrumental role since the early days of the "war on terror," and </w:t>
      </w:r>
      <w:r w:rsidRPr="009B099C">
        <w:rPr>
          <w:rStyle w:val="StyleBoldUnderline"/>
        </w:rPr>
        <w:t>underwriting terrorism has become part of the global govemmentality of terrorism</w:t>
      </w:r>
      <w:r w:rsidRPr="009B099C">
        <w:t xml:space="preserve">.10 We explore the political implications of the classificatory practices that insurance presupposes and argue that the </w:t>
      </w:r>
      <w:r w:rsidRPr="009B099C">
        <w:rPr>
          <w:rStyle w:val="StyleBoldUnderline"/>
        </w:rPr>
        <w:t>technologies of insurance foster subjects who are consistent with the logic of capitalism</w:t>
      </w:r>
      <w:r w:rsidRPr="009B099C">
        <w:t xml:space="preserve">. </w:t>
      </w:r>
      <w:r w:rsidRPr="009B099C">
        <w:rPr>
          <w:rStyle w:val="StyleBoldUnderline"/>
        </w:rPr>
        <w:t>Insurance entrenches a political imaginary where antagonisms have been displaced</w:t>
      </w:r>
      <w:r w:rsidRPr="009B099C">
        <w:t xml:space="preserve">, or are suspended </w:t>
      </w:r>
      <w:r w:rsidRPr="009B099C">
        <w:rPr>
          <w:rStyle w:val="StyleBoldUnderline"/>
        </w:rPr>
        <w:t>by, an overwhelming concern with the continuity of</w:t>
      </w:r>
      <w:r w:rsidRPr="009B099C">
        <w:t xml:space="preserve"> social and </w:t>
      </w:r>
      <w:r w:rsidRPr="009B099C">
        <w:rPr>
          <w:rStyle w:val="StyleBoldUnderline"/>
        </w:rPr>
        <w:t>economic processes</w:t>
      </w:r>
      <w:r w:rsidRPr="009B099C">
        <w:t xml:space="preserve">. </w:t>
      </w:r>
      <w:r w:rsidRPr="009B099C">
        <w:rPr>
          <w:rStyle w:val="StyleBoldUnderline"/>
        </w:rPr>
        <w:t>Underwriting terrorism is an integral part of securing capitalism</w:t>
      </w:r>
      <w:r w:rsidRPr="009B099C">
        <w:t xml:space="preserve"> and its processes. While connections have been explored between the "way of life" that the so-called war on terror purports to secure and the neoliberal economy.^ this article investigates its political consequences of insuring terrorism by unpacking the relationship to time, subjectivity, and alterity. To this purpose, the article proceeds in three stages: It starts by questioning the inattention to insurance in security studies; it moves on to offer a specific interpretation of the logic of insurance and its practices as situated in the continuity of security practices; and finally turns to an analysis of the political implications of underwriting terrorism.</w:t>
      </w:r>
    </w:p>
    <w:p w14:paraId="1E63F04F" w14:textId="77777777" w:rsidR="009B099C" w:rsidRPr="00E27FCA" w:rsidRDefault="009B099C" w:rsidP="009B099C">
      <w:pPr>
        <w:pStyle w:val="card"/>
      </w:pPr>
    </w:p>
    <w:p w14:paraId="7B06CC74" w14:textId="77777777" w:rsidR="009B099C" w:rsidRPr="004764F2" w:rsidRDefault="009B099C" w:rsidP="009B099C">
      <w:pPr>
        <w:pStyle w:val="Heading4"/>
      </w:pPr>
      <w:r w:rsidRPr="004764F2">
        <w:t>Strategies of counter-terrorism insurance divide the body politic into developed and underdeveloped worlds, producing massive structural violence</w:t>
      </w:r>
    </w:p>
    <w:p w14:paraId="4EDE8277" w14:textId="77777777" w:rsidR="009B099C" w:rsidRPr="004764F2" w:rsidRDefault="009B099C" w:rsidP="009B099C">
      <w:pPr>
        <w:rPr>
          <w:rStyle w:val="StyleStyleBold12pt"/>
        </w:rPr>
      </w:pPr>
      <w:r w:rsidRPr="004764F2">
        <w:rPr>
          <w:rStyle w:val="StyleStyleBold12pt"/>
        </w:rPr>
        <w:t>Aradau &amp; Van Munster ‘8</w:t>
      </w:r>
    </w:p>
    <w:p w14:paraId="493FE0AD" w14:textId="77777777" w:rsidR="009B099C" w:rsidRPr="00E27FCA" w:rsidRDefault="009B099C" w:rsidP="009B099C">
      <w:pPr>
        <w:pStyle w:val="card"/>
        <w:ind w:left="0"/>
      </w:pPr>
      <w:r w:rsidRPr="00E27FCA">
        <w:t xml:space="preserve">(Claudia, The Open University, Department of Politics and International Studies, Rens, University of Southern Denmark, Odense, Department of Political Science and Public Management, “Insuring Terrorism, Assuring Subjects, Ensuring Normality: The Politics of Risk After 9/11”, </w:t>
      </w:r>
      <w:r w:rsidRPr="00E27FCA">
        <w:rPr>
          <w:i/>
        </w:rPr>
        <w:t>Alternatives</w:t>
      </w:r>
      <w:r w:rsidRPr="00E27FCA">
        <w:t xml:space="preserve"> 33 (2008), 191-210)</w:t>
      </w:r>
    </w:p>
    <w:p w14:paraId="329B37B2" w14:textId="77777777" w:rsidR="009B099C" w:rsidRPr="00E27FCA" w:rsidRDefault="009B099C" w:rsidP="009B099C">
      <w:pPr>
        <w:pStyle w:val="card"/>
        <w:ind w:left="0"/>
      </w:pPr>
    </w:p>
    <w:p w14:paraId="3A4F8C30" w14:textId="32F5C23E" w:rsidR="004D2CDD" w:rsidRDefault="009B099C" w:rsidP="009B099C">
      <w:pPr>
        <w:pStyle w:val="card"/>
        <w:ind w:left="0"/>
      </w:pPr>
      <w:r w:rsidRPr="009B099C">
        <w:rPr>
          <w:rStyle w:val="StyleBoldUnderline"/>
        </w:rPr>
        <w:t>The presence of insurance technologies in the dispositif for governing terrorism</w:t>
      </w:r>
      <w:r w:rsidRPr="009B099C">
        <w:t xml:space="preserve"> is supplemented by its own security rationality. The insurance industry </w:t>
      </w:r>
      <w:r w:rsidRPr="009B099C">
        <w:rPr>
          <w:rStyle w:val="StyleBoldUnderline"/>
        </w:rPr>
        <w:t>draws particular lines of exclusion and division</w:t>
      </w:r>
      <w:r w:rsidRPr="009B099C">
        <w:t xml:space="preserve">, which are not always superposed on the boundaries that practices of national security draw out. Mark Duffield has remarked that </w:t>
      </w:r>
      <w:r w:rsidRPr="009B099C">
        <w:rPr>
          <w:rStyle w:val="StyleBoldUnderline"/>
        </w:rPr>
        <w:t>the difference between insured and noninsured life is contiguous to that between developed and underdeveloped life</w:t>
      </w:r>
      <w:r w:rsidRPr="009B099C">
        <w:t xml:space="preserve">.29 </w:t>
      </w:r>
      <w:r w:rsidRPr="009B099C">
        <w:rPr>
          <w:rStyle w:val="StyleBoldUnderline"/>
        </w:rPr>
        <w:t>Insurance provides forms of solidarity</w:t>
      </w:r>
      <w:r w:rsidRPr="009B099C">
        <w:t xml:space="preserve"> and sustainability </w:t>
      </w:r>
      <w:r w:rsidRPr="009B099C">
        <w:rPr>
          <w:rStyle w:val="StyleBoldUnderline"/>
        </w:rPr>
        <w:t>in the developed world, while the</w:t>
      </w:r>
      <w:r w:rsidRPr="009B099C">
        <w:t xml:space="preserve"> so-called </w:t>
      </w:r>
      <w:r w:rsidRPr="009B099C">
        <w:rPr>
          <w:rStyle w:val="StyleBoldUnderline"/>
        </w:rPr>
        <w:t>Third World is expected to deploy other forms of resilience</w:t>
      </w:r>
      <w:r w:rsidRPr="009B099C">
        <w:t xml:space="preserve">. While Duffield locates the boundaries drawn by insurance at the global level, the governmentality literature has already shown that </w:t>
      </w:r>
      <w:r w:rsidRPr="009B099C">
        <w:rPr>
          <w:rStyle w:val="StyleBoldUnderline"/>
        </w:rPr>
        <w:t>insurance creates its own divisions within forms of "developed life."</w:t>
      </w:r>
      <w:r w:rsidRPr="009B099C">
        <w:t xml:space="preserve">30 Through practices of underwriting, </w:t>
      </w:r>
      <w:r w:rsidRPr="009B099C">
        <w:rPr>
          <w:rStyle w:val="StyleBoldUnderline"/>
        </w:rPr>
        <w:t>insurance already disqualifies certain categories of subjects from the solidarity of political community</w:t>
      </w:r>
      <w:r w:rsidRPr="009B099C">
        <w:t>. Moreover, its category of "moral hazard" has been shown to reproduce ideological forms of exclusion. The next section explores insurance as a dispositif for governing the social by means of "taming" the future.</w:t>
      </w:r>
    </w:p>
    <w:p w14:paraId="5FFAF5AC" w14:textId="7A718FD0" w:rsidR="004D2CDD" w:rsidRPr="00FC0BF6" w:rsidRDefault="004D2CDD" w:rsidP="004D2CDD">
      <w:pPr>
        <w:pStyle w:val="Heading3"/>
      </w:pPr>
      <w:r w:rsidRPr="004D2CDD">
        <w:t xml:space="preserve">Trade Barrier </w:t>
      </w:r>
      <w:r>
        <w:t>1nc Link</w:t>
      </w:r>
    </w:p>
    <w:p w14:paraId="39AFB88D" w14:textId="77777777" w:rsidR="004D2CDD" w:rsidRPr="004D2CDD" w:rsidRDefault="004D2CDD" w:rsidP="004D2CDD">
      <w:pPr>
        <w:pStyle w:val="Heading4"/>
      </w:pPr>
      <w:r w:rsidRPr="004D2CDD">
        <w:t>Ideology of lowering barriers to trade devastates lesser developed countries, leads to structural violence and environmental destruction</w:t>
      </w:r>
    </w:p>
    <w:p w14:paraId="2547D6BC" w14:textId="77777777" w:rsidR="004D2CDD" w:rsidRPr="00DE027F" w:rsidRDefault="004D2CDD" w:rsidP="004D2CDD">
      <w:pPr>
        <w:rPr>
          <w:rStyle w:val="Author-Date"/>
        </w:rPr>
      </w:pPr>
      <w:r w:rsidRPr="00DE027F">
        <w:rPr>
          <w:rStyle w:val="Author-Date"/>
        </w:rPr>
        <w:t>Magdoff, ‘04</w:t>
      </w:r>
    </w:p>
    <w:p w14:paraId="5005B826" w14:textId="77777777" w:rsidR="004D2CDD" w:rsidRDefault="004D2CDD" w:rsidP="004D2CDD">
      <w:pPr>
        <w:pStyle w:val="Cites"/>
      </w:pPr>
      <w:r>
        <w:t xml:space="preserve">[Fred Magdoff, Plant and soil scientist, Monthly Review, 55:9, February 2004, </w:t>
      </w:r>
      <w:r w:rsidRPr="008258A2">
        <w:t>http://www.monthlyreview.org/0204magdoff.htm</w:t>
      </w:r>
      <w:r>
        <w:t>]</w:t>
      </w:r>
    </w:p>
    <w:p w14:paraId="06765915" w14:textId="77777777" w:rsidR="004D2CDD" w:rsidRDefault="004D2CDD" w:rsidP="004D2CDD">
      <w:pPr>
        <w:pStyle w:val="Cards"/>
      </w:pPr>
    </w:p>
    <w:p w14:paraId="08F686F5" w14:textId="234D60D0" w:rsidR="004D2CDD" w:rsidRDefault="004D2CDD" w:rsidP="004D2CDD">
      <w:pPr>
        <w:pStyle w:val="Cards"/>
        <w:ind w:left="0"/>
      </w:pPr>
      <w:r>
        <w:t>Following the standard prescription—</w:t>
      </w:r>
      <w:r w:rsidRPr="00375C3B">
        <w:rPr>
          <w:rStyle w:val="DebateUnderline"/>
        </w:rPr>
        <w:t>opening up countries of the periphery to the free flow of goods</w:t>
      </w:r>
      <w:r>
        <w:t xml:space="preserve">, services, and capital </w:t>
      </w:r>
      <w:r w:rsidRPr="00375C3B">
        <w:rPr>
          <w:rStyle w:val="DebateUnderline"/>
        </w:rPr>
        <w:t>as well as decreasing government support programs</w:t>
      </w:r>
      <w:r>
        <w:t xml:space="preserve"> that help the living conditions of the poor—</w:t>
      </w:r>
      <w:r w:rsidRPr="00375C3B">
        <w:rPr>
          <w:rStyle w:val="DebateUnderline"/>
        </w:rPr>
        <w:t>can be devastating. There are numerous recent examples of how such policies have hurt the poor</w:t>
      </w:r>
      <w:r>
        <w:t xml:space="preserve">. Taking the advice of the World Bank and various aid organizations, the government of </w:t>
      </w:r>
      <w:r w:rsidRPr="00375C3B">
        <w:rPr>
          <w:rStyle w:val="DebateUnderline"/>
        </w:rPr>
        <w:t>Malawi reduced assistance</w:t>
      </w:r>
      <w:r>
        <w:t xml:space="preserve"> to agriculture </w:t>
      </w:r>
      <w:r w:rsidRPr="00375C3B">
        <w:rPr>
          <w:rStyle w:val="DebateUnderline"/>
        </w:rPr>
        <w:t>and</w:t>
      </w:r>
      <w:r>
        <w:t xml:space="preserve"> at the same time </w:t>
      </w:r>
      <w:r w:rsidRPr="00375C3B">
        <w:rPr>
          <w:rStyle w:val="DebateUnderline"/>
        </w:rPr>
        <w:t>let its currency float. This led to a devaluation of their currency and a five-fold increase in the cost of imported fertilizer—putting this essential ingredient of agriculture out of the reach of most farmers</w:t>
      </w:r>
      <w:r>
        <w:t xml:space="preserve"> (New York Times, July 13, 2003). The use of fertilizers is one of the keys to enhanced agricultural production on the ancient and nutrient depleted soils of Africa. Even though aid agencies have helped some farmers obtain modest amounts of fertilizer, </w:t>
      </w:r>
      <w:r w:rsidRPr="00375C3B">
        <w:rPr>
          <w:rStyle w:val="DebateUnderline"/>
        </w:rPr>
        <w:t>the market-oriented “solutions” recommended by experts have led to widespread and more persistent hunger</w:t>
      </w:r>
      <w:r>
        <w:t xml:space="preserve">, even when the climate is favorable. </w:t>
      </w:r>
      <w:r w:rsidRPr="00375C3B">
        <w:rPr>
          <w:rStyle w:val="DebateUnderline"/>
        </w:rPr>
        <w:t>In Ghana</w:t>
      </w:r>
      <w:r>
        <w:t xml:space="preserve">, the government, “pressured by its Western creditors to keep its fiscal house in order, doesn’t supply fertilizer subsidies, crop-price supports, or any other equivalent of cheap financing...” (Wall Street Journal December 3, 2002). With the relatively high prices of fertilizers, which need to be imported, a lack of subsidies means that farmers use little or no fertilizer, thus </w:t>
      </w:r>
      <w:r w:rsidRPr="00375C3B">
        <w:rPr>
          <w:rStyle w:val="DebateUnderline"/>
        </w:rPr>
        <w:t>food production and opportunities for earning extra income are well below easily attainable levels.</w:t>
      </w:r>
      <w:r w:rsidRPr="004D2CDD">
        <w:rPr>
          <w:sz w:val="12"/>
        </w:rPr>
        <w:t xml:space="preserve"> </w:t>
      </w:r>
      <w:r>
        <w:t xml:space="preserve">The effects of the </w:t>
      </w:r>
      <w:r w:rsidRPr="00375C3B">
        <w:rPr>
          <w:rStyle w:val="DebateUnderline"/>
        </w:rPr>
        <w:t>transition to “free markets</w:t>
      </w:r>
      <w:r>
        <w:t xml:space="preserve">,” “free trade,” and decreased government support for food production </w:t>
      </w:r>
      <w:r w:rsidRPr="00375C3B">
        <w:rPr>
          <w:rStyle w:val="DebateUnderline"/>
        </w:rPr>
        <w:t>have been even more damaging to Ethiopia</w:t>
      </w:r>
      <w:r>
        <w:t xml:space="preserve">. </w:t>
      </w:r>
      <w:r w:rsidRPr="00375C3B">
        <w:rPr>
          <w:rStyle w:val="DebateUnderline"/>
        </w:rPr>
        <w:t>The government, heeding</w:t>
      </w:r>
      <w:r>
        <w:t xml:space="preserve"> aid </w:t>
      </w:r>
      <w:r w:rsidRPr="00375C3B">
        <w:rPr>
          <w:rStyle w:val="DebateUnderline"/>
        </w:rPr>
        <w:t>organizations that advised a “free market” approach</w:t>
      </w:r>
      <w:r>
        <w:t xml:space="preserve"> with decreased government “interference,” </w:t>
      </w:r>
      <w:r w:rsidRPr="00375C3B">
        <w:rPr>
          <w:rStyle w:val="DebateUnderline"/>
        </w:rPr>
        <w:t>decided</w:t>
      </w:r>
      <w:r>
        <w:t xml:space="preserve"> that after they had stimulated agricultural production </w:t>
      </w:r>
      <w:r w:rsidRPr="00375C3B">
        <w:rPr>
          <w:rStyle w:val="DebateUnderline"/>
        </w:rPr>
        <w:t>they needed to reduce the state’s assistance for agriculture</w:t>
      </w:r>
      <w:r>
        <w:t xml:space="preserve">. Better seeds and easier access to fertilizers were made available to farmers and production increased. As prices received by farmers fell dramatically in response to a glut on the market, there were few storage facilities to allow farmers to store grains and wait for prices to rise. Funds were not available for those wishing to build grain storage structures. Farmers responded in a completely logical way to record low prices in 2001. They reduced the amount of land they planted the following year. </w:t>
      </w:r>
      <w:r w:rsidRPr="00375C3B">
        <w:rPr>
          <w:rStyle w:val="DebateUnderline"/>
        </w:rPr>
        <w:t>This decrease</w:t>
      </w:r>
      <w:r>
        <w:t xml:space="preserve"> in planted area, together with unfavorable weather in 2002</w:t>
      </w:r>
      <w:r w:rsidRPr="00375C3B">
        <w:rPr>
          <w:rStyle w:val="DebateUnderline"/>
        </w:rPr>
        <w:t>, created conditions for widespread hunger and even starvation</w:t>
      </w:r>
      <w:r>
        <w:t xml:space="preserve"> in 2003.</w:t>
      </w:r>
      <w:r w:rsidRPr="004D2CDD">
        <w:rPr>
          <w:sz w:val="12"/>
        </w:rPr>
        <w:t xml:space="preserve"> </w:t>
      </w:r>
      <w:r w:rsidRPr="00375C3B">
        <w:rPr>
          <w:rStyle w:val="DebateUnderline"/>
        </w:rPr>
        <w:t>Following the Philippine government’s embrace of neoliberal policies</w:t>
      </w:r>
      <w:r>
        <w:t>—with the alignment of tariffs and laws to accommodate requirements of the World Trade Organization (WTO)—</w:t>
      </w:r>
      <w:r w:rsidRPr="00375C3B">
        <w:rPr>
          <w:rStyle w:val="DebateUnderline"/>
        </w:rPr>
        <w:t>the situation of farmers</w:t>
      </w:r>
      <w:r>
        <w:t xml:space="preserve"> and agriculture in the Philippines </w:t>
      </w:r>
      <w:r w:rsidRPr="00375C3B">
        <w:rPr>
          <w:rStyle w:val="DebateUnderline"/>
        </w:rPr>
        <w:t>took a sharp turn for the worse</w:t>
      </w:r>
      <w:r>
        <w:t xml:space="preserve">. Imports of rice and corn surged, as many had anticipated, creating widespread misery among farmers. It was expected that farmers would switch to more lucrative crops for export. However, </w:t>
      </w:r>
      <w:r w:rsidRPr="00375C3B">
        <w:rPr>
          <w:rStyle w:val="DebateUnderline"/>
        </w:rPr>
        <w:t>Philippine agriculture was weak, not only in comparison to the highly subsidized U.S. farms, but also relative to the agriculture of China, Taiwan, Thailand, and Vietnam.</w:t>
      </w:r>
      <w:r>
        <w:t xml:space="preserve"> Philippine farmers had been encouraged to produce vegetables, poultry, and beef for profitable export, but </w:t>
      </w:r>
      <w:r w:rsidRPr="00375C3B">
        <w:rPr>
          <w:rStyle w:val="DebateUnderline"/>
        </w:rPr>
        <w:t>they could not compete internationally</w:t>
      </w:r>
      <w:r>
        <w:t>, so that even their domestic markets have been swamped by imports.</w:t>
      </w:r>
      <w:r w:rsidRPr="004D2CDD">
        <w:rPr>
          <w:sz w:val="12"/>
        </w:rPr>
        <w:t xml:space="preserve"> </w:t>
      </w:r>
      <w:r>
        <w:t xml:space="preserve">Laura </w:t>
      </w:r>
      <w:r w:rsidRPr="00375C3B">
        <w:rPr>
          <w:rStyle w:val="DebateUnderline"/>
        </w:rPr>
        <w:t>Carlsen, an analyst with the Americas Program of the Interhemispheric Resource Center</w:t>
      </w:r>
      <w:r>
        <w:t xml:space="preserve"> (IRC), in a June 2003 speech before the Committee on Industry, External Trade, Research, and Energy of the European Parliament, </w:t>
      </w:r>
      <w:r w:rsidRPr="00375C3B">
        <w:rPr>
          <w:rStyle w:val="DebateUnderline"/>
        </w:rPr>
        <w:t xml:space="preserve">explained </w:t>
      </w:r>
      <w:r>
        <w:t>what has happened in Mexico, one of the early participants in the rush to liberalize trade relations:</w:t>
      </w:r>
      <w:r w:rsidRPr="004D2CDD">
        <w:rPr>
          <w:sz w:val="12"/>
        </w:rPr>
        <w:t xml:space="preserve"> </w:t>
      </w:r>
      <w:r>
        <w:t>In sum</w:t>
      </w:r>
      <w:r w:rsidRPr="00375C3B">
        <w:rPr>
          <w:rStyle w:val="DebateUnderline"/>
        </w:rPr>
        <w:t>, two decades of agricultural trade liberalization in Mexico have led to: an increase in rural poverty, malnutrition, out-migration, and instability; increased workloads, particularly for women; increased consumer prices; increased profits and market control by transnational traders and processors at the cost of smallholder farmers; lost national revenues that could have been applied to development programs; and severe risks to the environment and biodiversity</w:t>
      </w:r>
      <w:r>
        <w:t>. (www.americaspolicy .org/commentary/2003/0306eu_body.html)</w:t>
      </w:r>
    </w:p>
    <w:p w14:paraId="74A40BF7" w14:textId="77777777" w:rsidR="004D2CDD" w:rsidRPr="00FC0BF6" w:rsidRDefault="004D2CDD" w:rsidP="004D2CDD">
      <w:pPr>
        <w:pStyle w:val="Nothing"/>
      </w:pPr>
    </w:p>
    <w:p w14:paraId="546BEDF4" w14:textId="77777777" w:rsidR="004D2CDD" w:rsidRPr="004D2CDD" w:rsidRDefault="004D2CDD" w:rsidP="004D2CDD">
      <w:pPr>
        <w:pStyle w:val="Heading4"/>
      </w:pPr>
      <w:r w:rsidRPr="004D2CDD">
        <w:t>Eliminating trade barriers leads to structural violence and economic collapse</w:t>
      </w:r>
    </w:p>
    <w:p w14:paraId="4B9480C8" w14:textId="77777777" w:rsidR="004D2CDD" w:rsidRPr="00DE027F" w:rsidRDefault="004D2CDD" w:rsidP="004D2CDD">
      <w:pPr>
        <w:rPr>
          <w:rStyle w:val="Author-Date"/>
        </w:rPr>
      </w:pPr>
      <w:r w:rsidRPr="00DE027F">
        <w:rPr>
          <w:rStyle w:val="Author-Date"/>
        </w:rPr>
        <w:t>Magdoff, ‘04</w:t>
      </w:r>
    </w:p>
    <w:p w14:paraId="1B1D5C04" w14:textId="77777777" w:rsidR="004D2CDD" w:rsidRDefault="004D2CDD" w:rsidP="004D2CDD">
      <w:r>
        <w:t xml:space="preserve">[Fred Magdoff, Plant and soil scientist, Monthly Review, 55:9, February 2004, </w:t>
      </w:r>
      <w:r w:rsidRPr="008258A2">
        <w:t>http://www.monthlyreview.org/0204magdoff.htm</w:t>
      </w:r>
      <w:r>
        <w:t>]</w:t>
      </w:r>
    </w:p>
    <w:p w14:paraId="505FB362" w14:textId="77777777" w:rsidR="004D2CDD" w:rsidRPr="00375C3B" w:rsidRDefault="004D2CDD" w:rsidP="004D2CDD">
      <w:pPr>
        <w:rPr>
          <w:rStyle w:val="DebateUnderline"/>
        </w:rPr>
      </w:pPr>
    </w:p>
    <w:p w14:paraId="3184E87E" w14:textId="3BAA2F85" w:rsidR="004D2CDD" w:rsidRDefault="004D2CDD" w:rsidP="004D2CDD">
      <w:r w:rsidRPr="00375C3B">
        <w:rPr>
          <w:rStyle w:val="DebateUnderline"/>
        </w:rPr>
        <w:t>The answer of the governments</w:t>
      </w:r>
      <w:r>
        <w:t xml:space="preserve"> of the core capitalist countries—as well as the various international organizations such as the IMF and World Bank—</w:t>
      </w:r>
      <w:r w:rsidRPr="00375C3B">
        <w:rPr>
          <w:rStyle w:val="DebateUnderline"/>
        </w:rPr>
        <w:t>to almost all problems of development, including poverty and hunger, is a one-size-fits-all approach.</w:t>
      </w:r>
      <w:r>
        <w:t xml:space="preserve"> Disregarding the needs and desires of a country’s people and its concrete situation, </w:t>
      </w:r>
      <w:r w:rsidRPr="00375C3B">
        <w:rPr>
          <w:rStyle w:val="DebateUnderline"/>
        </w:rPr>
        <w:t>this general approach begins with eliminating</w:t>
      </w:r>
      <w:r>
        <w:t xml:space="preserve"> tariffs and other trade </w:t>
      </w:r>
      <w:r w:rsidRPr="00375C3B">
        <w:rPr>
          <w:rStyle w:val="DebateUnderline"/>
        </w:rPr>
        <w:t>barriers</w:t>
      </w:r>
      <w:r>
        <w:t xml:space="preserve"> on goods </w:t>
      </w:r>
      <w:r w:rsidRPr="00375C3B">
        <w:rPr>
          <w:rStyle w:val="DebateUnderline"/>
        </w:rPr>
        <w:t>and allowing the free movement of capital into and out of countries</w:t>
      </w:r>
      <w:r>
        <w:t>.</w:t>
      </w:r>
      <w:r w:rsidRPr="004D2CDD">
        <w:rPr>
          <w:sz w:val="12"/>
        </w:rPr>
        <w:t xml:space="preserve"> </w:t>
      </w:r>
      <w:r w:rsidRPr="00375C3B">
        <w:rPr>
          <w:rStyle w:val="DebateUnderline"/>
        </w:rPr>
        <w:t>The neoliberal theory goes as follows. The removal of barriers</w:t>
      </w:r>
      <w:r>
        <w:t xml:space="preserve"> to the flow of goods and </w:t>
      </w:r>
      <w:r w:rsidRPr="00375C3B">
        <w:rPr>
          <w:rStyle w:val="DebateUnderline"/>
        </w:rPr>
        <w:t>capital permits a country to concentrate on developing the areas in which it has a “comparative advantage.”</w:t>
      </w:r>
      <w:r>
        <w:t xml:space="preserve"> That is to say, the country should focus on mining, growing, or manufacturing the products for which it has an advantage due to climate, natural resources, a skilled labor force or other factors.</w:t>
      </w:r>
      <w:r w:rsidRPr="00375C3B">
        <w:rPr>
          <w:rStyle w:val="DebateUnderline"/>
        </w:rPr>
        <w:t xml:space="preserve"> Then it can purchase whatever else it needs with the currency earned by exporting these products</w:t>
      </w:r>
      <w:r>
        <w:t xml:space="preserve">. In addition, the theory goes, these steps overcome one of the main hindrances to development of the countries of the periphery—a lack of investment capital to build factories, communication systems, roads, and ports. It follows, </w:t>
      </w:r>
      <w:r w:rsidRPr="00375C3B">
        <w:rPr>
          <w:rStyle w:val="DebateUnderline"/>
        </w:rPr>
        <w:t>according to the neoliberal logic,</w:t>
      </w:r>
      <w:r>
        <w:t xml:space="preserve"> that </w:t>
      </w:r>
      <w:r w:rsidRPr="00375C3B">
        <w:rPr>
          <w:rStyle w:val="DebateUnderline"/>
        </w:rPr>
        <w:t xml:space="preserve">making conditions more attractive to foreign corporations </w:t>
      </w:r>
      <w:r>
        <w:t xml:space="preserve">(for example, by allowing them to repatriate all of their profits) </w:t>
      </w:r>
      <w:r w:rsidRPr="00375C3B">
        <w:rPr>
          <w:rStyle w:val="DebateUnderline"/>
        </w:rPr>
        <w:t>means that they will invest more</w:t>
      </w:r>
      <w:r>
        <w:t xml:space="preserve">, leading to greater economic development and prosperity. </w:t>
      </w:r>
      <w:r w:rsidRPr="00375C3B">
        <w:rPr>
          <w:rStyle w:val="DebateUnderline"/>
        </w:rPr>
        <w:t>Markets for goods and capital, freed of government control, will work in ways that magically create optimum conditions for all</w:t>
      </w:r>
      <w:r>
        <w:t>—a win-win situation with no losers!</w:t>
      </w:r>
      <w:r w:rsidRPr="004D2CDD">
        <w:rPr>
          <w:sz w:val="12"/>
        </w:rPr>
        <w:t xml:space="preserve"> </w:t>
      </w:r>
      <w:r w:rsidRPr="00375C3B">
        <w:rPr>
          <w:rStyle w:val="DebateUnderline"/>
        </w:rPr>
        <w:t>There are many problems with the neoliberal</w:t>
      </w:r>
      <w:r>
        <w:t xml:space="preserve"> market-oriented “free trade” </w:t>
      </w:r>
      <w:r w:rsidRPr="00375C3B">
        <w:rPr>
          <w:rStyle w:val="DebateUnderline"/>
        </w:rPr>
        <w:t>approach</w:t>
      </w:r>
      <w:r>
        <w:t xml:space="preserve">, which I will not go into here. However, </w:t>
      </w:r>
      <w:r w:rsidRPr="00375C3B">
        <w:rPr>
          <w:rStyle w:val="DebateUnderline"/>
        </w:rPr>
        <w:t>one</w:t>
      </w:r>
      <w:r>
        <w:t xml:space="preserve"> in particular </w:t>
      </w:r>
      <w:r w:rsidRPr="00375C3B">
        <w:rPr>
          <w:rStyle w:val="DebateUnderline"/>
        </w:rPr>
        <w:t>has haunted countries in the periphery for a long time</w:t>
      </w:r>
      <w:r>
        <w:t xml:space="preserve">, even before the recent push for them to open up completely to foreign capital. </w:t>
      </w:r>
      <w:r w:rsidRPr="00375C3B">
        <w:rPr>
          <w:rStyle w:val="DebateUnderline"/>
        </w:rPr>
        <w:t>The very process of investing capital from the core in the periphery tends to generate debt and currency crises</w:t>
      </w:r>
      <w:r>
        <w:t xml:space="preserve">—caused by excessive borrowing by the periphery countries as well as the repatriation of profits on invested capital to the countries of the center. Many </w:t>
      </w:r>
      <w:r w:rsidRPr="00375C3B">
        <w:rPr>
          <w:rStyle w:val="DebateUnderline"/>
        </w:rPr>
        <w:t>countries are continually short of sufficient foreign currency to escape their predicament</w:t>
      </w:r>
      <w:r>
        <w:t xml:space="preserve">. </w:t>
      </w:r>
      <w:r w:rsidRPr="00375C3B">
        <w:rPr>
          <w:rStyle w:val="DebateUnderline"/>
        </w:rPr>
        <w:t xml:space="preserve">This causes them to stimulate export-oriented industries and agriculture in order to earn foreign currency to pay off loans or allow the movement of </w:t>
      </w:r>
      <w:r w:rsidRPr="00375C3B">
        <w:t>capital out of</w:t>
      </w:r>
      <w:r w:rsidRPr="00375C3B">
        <w:rPr>
          <w:rStyle w:val="DebateUnderline"/>
        </w:rPr>
        <w:t xml:space="preserve"> the country.</w:t>
      </w:r>
      <w:r>
        <w:t xml:space="preserve"> </w:t>
      </w:r>
      <w:r w:rsidRPr="00375C3B">
        <w:rPr>
          <w:rStyle w:val="DebateUnderline"/>
        </w:rPr>
        <w:t>Government programs stimulate the growth of crops with export potential</w:t>
      </w:r>
      <w:r>
        <w:t>, such as oranges, cotton, soybeans, specialty vegetables, tropical fruits, and coffee because of their potential to earn hard currencies.</w:t>
      </w:r>
      <w:r w:rsidRPr="004D2CDD">
        <w:rPr>
          <w:sz w:val="12"/>
        </w:rPr>
        <w:t xml:space="preserve"> </w:t>
      </w:r>
      <w:r w:rsidRPr="00375C3B">
        <w:rPr>
          <w:rStyle w:val="DebateUnderline"/>
        </w:rPr>
        <w:t>Another part of the neoliberal approach</w:t>
      </w:r>
      <w:r>
        <w:t xml:space="preserve">, encouraged or mandated by the IMF and World Bank, </w:t>
      </w:r>
      <w:r w:rsidRPr="00375C3B">
        <w:rPr>
          <w:rStyle w:val="DebateUnderline"/>
        </w:rPr>
        <w:t>is to decrease government budgets. This is usually accomplished by eliminating subsidies that help the poor</w:t>
      </w:r>
      <w:r>
        <w:t>, such as those for fertilizers and food, and by privatizing various governmental functions.</w:t>
      </w:r>
      <w:r w:rsidRPr="004D2CDD">
        <w:rPr>
          <w:sz w:val="12"/>
        </w:rPr>
        <w:t xml:space="preserve"> </w:t>
      </w:r>
      <w:r w:rsidRPr="00375C3B">
        <w:rPr>
          <w:rStyle w:val="DebateUnderline"/>
        </w:rPr>
        <w:t>Rarely mentioned</w:t>
      </w:r>
      <w:r>
        <w:t xml:space="preserve">, of course, </w:t>
      </w:r>
      <w:r w:rsidRPr="00375C3B">
        <w:rPr>
          <w:rStyle w:val="DebateUnderline"/>
        </w:rPr>
        <w:t>is the fact that the wealthy capitalist countries developed by protecting industries and only later</w:t>
      </w:r>
      <w:r>
        <w:t>—as their economies strengthened and capitalists required greater access to other markets and resources—</w:t>
      </w:r>
      <w:r w:rsidRPr="00375C3B">
        <w:rPr>
          <w:rStyle w:val="DebateUnderline"/>
        </w:rPr>
        <w:t>called for less restrictive trade with other countries</w:t>
      </w:r>
      <w:r>
        <w:t>. Also rarely discussed is the fact that U.S. agriculture developed with massive government involvement—beginning with capturing land from native peoples and transferring it to European immigrants, and going on to develop transportation infrastructure, irrigation, research, extension, subsidies for farmers, export incentives, and so on. Not the least concerned with the hypocrisy of the situation, governments of the wealthy capitalist core continue to use a variety of means to protect and favor the businesses of their countries while espousing free trade and free markets.</w:t>
      </w:r>
      <w:r w:rsidRPr="004D2CDD">
        <w:rPr>
          <w:sz w:val="12"/>
        </w:rPr>
        <w:t xml:space="preserve"> </w:t>
      </w:r>
    </w:p>
    <w:p w14:paraId="52D7FCDE" w14:textId="77777777" w:rsidR="004D2CDD" w:rsidRDefault="004D2CDD" w:rsidP="004D2CDD">
      <w:pPr>
        <w:pStyle w:val="Nothing"/>
      </w:pPr>
    </w:p>
    <w:p w14:paraId="5A7C11FB" w14:textId="5DA06235" w:rsidR="004D2CDD" w:rsidRPr="00AB62B8" w:rsidRDefault="004D2CDD" w:rsidP="004D2CDD">
      <w:pPr>
        <w:pStyle w:val="Heading3"/>
      </w:pPr>
      <w:r w:rsidRPr="004D2CDD">
        <w:t xml:space="preserve">Water Wars </w:t>
      </w:r>
      <w:r>
        <w:t>1nc Link</w:t>
      </w:r>
    </w:p>
    <w:p w14:paraId="64CAC36A" w14:textId="77777777" w:rsidR="004D2CDD" w:rsidRPr="004D2CDD" w:rsidRDefault="004D2CDD" w:rsidP="004D2CDD">
      <w:pPr>
        <w:pStyle w:val="Heading4"/>
      </w:pPr>
      <w:r w:rsidRPr="004D2CDD">
        <w:t>War wars discourse locks in Northern security interests and trades off with addressing root causes of environmental degradation</w:t>
      </w:r>
    </w:p>
    <w:p w14:paraId="51B7B5AA" w14:textId="30202E63" w:rsidR="004D2CDD" w:rsidRPr="00446B11" w:rsidRDefault="004D2CDD" w:rsidP="004D2CDD">
      <w:pPr>
        <w:pStyle w:val="Cites"/>
      </w:pPr>
      <w:r w:rsidRPr="002E3DD4">
        <w:rPr>
          <w:rStyle w:val="Author-Date"/>
        </w:rPr>
        <w:t>Barnett</w:t>
      </w:r>
      <w:r>
        <w:rPr>
          <w:rStyle w:val="Author-Date"/>
        </w:rPr>
        <w:t xml:space="preserve"> 00</w:t>
      </w:r>
      <w:r w:rsidRPr="00446B11">
        <w:t xml:space="preserve"> (Senior Lecturer, School of Anthropology, Geography, and Environmental Studies, University of Melbourne; Ph.D., Centre for Resource and Environmental Studies)</w:t>
      </w:r>
    </w:p>
    <w:p w14:paraId="0FC113C7" w14:textId="77777777" w:rsidR="004D2CDD" w:rsidRPr="00446B11" w:rsidRDefault="004D2CDD" w:rsidP="004D2CDD">
      <w:pPr>
        <w:pStyle w:val="Cites"/>
      </w:pPr>
      <w:r w:rsidRPr="00446B11">
        <w:t xml:space="preserve">(Jon, “Destabilizing the Environment-Conflict Thesis,” </w:t>
      </w:r>
      <w:r w:rsidRPr="00446B11">
        <w:rPr>
          <w:iCs/>
        </w:rPr>
        <w:t xml:space="preserve">Review of International Studies </w:t>
      </w:r>
      <w:r w:rsidRPr="00446B11">
        <w:t>26(2): 271–288)</w:t>
      </w:r>
    </w:p>
    <w:p w14:paraId="7D2064AC" w14:textId="77777777" w:rsidR="004D2CDD" w:rsidRPr="002E3DD4" w:rsidRDefault="004D2CDD" w:rsidP="004D2CDD">
      <w:pPr>
        <w:pStyle w:val="Nothing"/>
      </w:pPr>
    </w:p>
    <w:p w14:paraId="5EC32134" w14:textId="77777777" w:rsidR="004D2CDD" w:rsidRDefault="004D2CDD" w:rsidP="004D2CDD">
      <w:pPr>
        <w:pStyle w:val="Cards"/>
        <w:ind w:left="0"/>
      </w:pPr>
      <w:r w:rsidRPr="002E3DD4">
        <w:t xml:space="preserve">In the final  analysis, the more telling question about the linkages between environ  ment and conflict is not?is environmental  degradation likely to lead to violence??  nor even how  might environmental degradation lead to violence??b ut rather why are  we interested in the  linkages between environmental degradation and violence? In short,  why this literature! This article has argued that </w:t>
      </w:r>
      <w:r w:rsidRPr="002E3DD4">
        <w:rPr>
          <w:rStyle w:val="DebateUnderline"/>
        </w:rPr>
        <w:t>the thesis that environmental  degradation will lead to violence</w:t>
      </w:r>
      <w:r w:rsidRPr="002E3DD4">
        <w:t xml:space="preserve"> is generally unconvincing and </w:t>
      </w:r>
      <w:r w:rsidRPr="002E3DD4">
        <w:rPr>
          <w:rStyle w:val="DebateUnderline"/>
        </w:rPr>
        <w:t>is more a reflection  of Northern theoretical and  strategic interests than the reality of environmental  degradation</w:t>
      </w:r>
      <w:r w:rsidRPr="002E3DD4">
        <w:t xml:space="preserve">. This is to say, then, that the first two questions are by and large  irrelevant. The answer given to the latter  question is that the environment-conflict  literature is the discursive  primer to legitimate defence of the status quo. Thus </w:t>
      </w:r>
      <w:r w:rsidRPr="002E3DD4">
        <w:rPr>
          <w:rStyle w:val="DebateUnderline"/>
        </w:rPr>
        <w:t>the  obsession with  only one of the possible effects of environmental degradation</w:t>
      </w:r>
      <w:r w:rsidRPr="002E3DD4">
        <w:t xml:space="preserve">  (conflict) a</w:t>
      </w:r>
      <w:r w:rsidRPr="002E3DD4">
        <w:rPr>
          <w:rStyle w:val="DebateUnderline"/>
        </w:rPr>
        <w:t>t the expense of other effects and at the expense of taking seriously the  root causes of the  degradation</w:t>
      </w:r>
      <w:r w:rsidRPr="002E3DD4">
        <w:t xml:space="preserve">. </w:t>
      </w:r>
      <w:r w:rsidRPr="002E3DD4">
        <w:rPr>
          <w:rStyle w:val="DebateUnderline"/>
        </w:rPr>
        <w:t>The net effect of the environment-conflict thesis,  then, is the justification of a state response that maintains the legitimacy of the  security and military elite, and the justification for impending military and economic  defence of Northern  lifestyles</w:t>
      </w:r>
      <w:r w:rsidRPr="002E3DD4">
        <w:t xml:space="preserve">. </w:t>
      </w:r>
    </w:p>
    <w:p w14:paraId="7EDDB881" w14:textId="77777777" w:rsidR="004D2CDD" w:rsidRDefault="004D2CDD" w:rsidP="004D2CDD">
      <w:pPr>
        <w:pStyle w:val="Nothing"/>
      </w:pPr>
    </w:p>
    <w:p w14:paraId="5762569C" w14:textId="7C1AC398" w:rsidR="004D2CDD" w:rsidRPr="002E3DD4" w:rsidRDefault="004D2CDD" w:rsidP="004D2CDD">
      <w:pPr>
        <w:pStyle w:val="Heading3"/>
      </w:pPr>
      <w:r w:rsidRPr="004D2CDD">
        <w:t xml:space="preserve">Water Wars </w:t>
      </w:r>
      <w:r>
        <w:t>2nc Link</w:t>
      </w:r>
    </w:p>
    <w:p w14:paraId="72A179A2" w14:textId="77777777" w:rsidR="004D2CDD" w:rsidRPr="004D2CDD" w:rsidRDefault="004D2CDD" w:rsidP="004D2CDD">
      <w:pPr>
        <w:pStyle w:val="Heading4"/>
      </w:pPr>
      <w:r w:rsidRPr="004D2CDD">
        <w:t>Water war discourse is false and trades off with structural violence that needs to be prioritized</w:t>
      </w:r>
    </w:p>
    <w:p w14:paraId="37C42953" w14:textId="3369C797" w:rsidR="004D2CDD" w:rsidRPr="00446B11" w:rsidRDefault="004D2CDD" w:rsidP="004D2CDD">
      <w:pPr>
        <w:pStyle w:val="Cites"/>
      </w:pPr>
      <w:r w:rsidRPr="002E3DD4">
        <w:rPr>
          <w:rStyle w:val="Author-Date"/>
        </w:rPr>
        <w:t>Asmal</w:t>
      </w:r>
      <w:r>
        <w:rPr>
          <w:rStyle w:val="Author-Date"/>
        </w:rPr>
        <w:t xml:space="preserve"> 1</w:t>
      </w:r>
      <w:r w:rsidRPr="00446B11">
        <w:t xml:space="preserve"> </w:t>
      </w:r>
      <w:r>
        <w:br/>
      </w:r>
      <w:r w:rsidRPr="00446B11">
        <w:t>(South Africa, Minister of Education)</w:t>
      </w:r>
    </w:p>
    <w:p w14:paraId="7B721729" w14:textId="77777777" w:rsidR="004D2CDD" w:rsidRPr="00446B11" w:rsidRDefault="004D2CDD" w:rsidP="004D2CDD">
      <w:pPr>
        <w:pStyle w:val="Cites"/>
      </w:pPr>
      <w:r w:rsidRPr="00446B11">
        <w:t xml:space="preserve">(Prof. Kader, </w:t>
      </w:r>
      <w:r w:rsidRPr="00446B11">
        <w:rPr>
          <w:i/>
        </w:rPr>
        <w:t>International Journal of Water</w:t>
      </w:r>
      <w:r w:rsidRPr="00446B11">
        <w:t>, “Water is a catalyst”)</w:t>
      </w:r>
    </w:p>
    <w:p w14:paraId="62EF8112" w14:textId="77777777" w:rsidR="004D2CDD" w:rsidRPr="00446B11" w:rsidRDefault="004D2CDD" w:rsidP="004D2CDD">
      <w:pPr>
        <w:pStyle w:val="CiteCard"/>
        <w:rPr>
          <w:rFonts w:ascii="Calibri" w:hAnsi="Calibri"/>
        </w:rPr>
      </w:pPr>
    </w:p>
    <w:p w14:paraId="7EACF614" w14:textId="3BCBEC60" w:rsidR="004D2CDD" w:rsidRPr="002E3DD4" w:rsidRDefault="004D2CDD" w:rsidP="004D2CDD">
      <w:pPr>
        <w:pStyle w:val="Cards"/>
        <w:ind w:left="0"/>
      </w:pPr>
      <w:r w:rsidRPr="00446B11">
        <w:t xml:space="preserve">With all due respect to my friends, </w:t>
      </w:r>
      <w:r w:rsidRPr="002E3DD4">
        <w:rPr>
          <w:rStyle w:val="DebateUnderline"/>
        </w:rPr>
        <w:t>have battles been fought over water?</w:t>
      </w:r>
      <w:r w:rsidRPr="00446B11">
        <w:rPr>
          <w:rStyle w:val="Emphasis"/>
          <w:rFonts w:ascii="Calibri" w:hAnsi="Calibri"/>
        </w:rPr>
        <w:t xml:space="preserve"> </w:t>
      </w:r>
      <w:r w:rsidRPr="002E3DD4">
        <w:t>Is water scarcity a casus belli? Does it in fact divide nations? My own answer i</w:t>
      </w:r>
      <w:r w:rsidRPr="00AB62B8">
        <w:t xml:space="preserve">s </w:t>
      </w:r>
      <w:r w:rsidRPr="002E3DD4">
        <w:rPr>
          <w:rStyle w:val="DebateUnderline"/>
        </w:rPr>
        <w:t>no</w:t>
      </w:r>
      <w:r w:rsidRPr="002E3DD4">
        <w:t>, no and no. I</w:t>
      </w:r>
      <w:r w:rsidRPr="00446B11">
        <w:t xml:space="preserve"> recognise the obvious value to sensational Water War rhetoric. </w:t>
      </w:r>
      <w:r w:rsidRPr="002E3DD4">
        <w:t>Alarmists awaken people to the underlying reality of water scarcity, and rally troops to become more progressive and interdependent. By contrast, to</w:t>
      </w:r>
      <w:r w:rsidRPr="00446B11">
        <w:t xml:space="preserve"> challenge or dispute that rhetoric is to risk making us passive or smug about the status quo, or delay badly needed innovations or co-operation against stress. And yet </w:t>
      </w:r>
      <w:r w:rsidRPr="002E3DD4">
        <w:rPr>
          <w:rStyle w:val="DebateUnderline"/>
        </w:rPr>
        <w:t>I</w:t>
      </w:r>
      <w:r w:rsidRPr="00446B11">
        <w:t xml:space="preserve"> do </w:t>
      </w:r>
      <w:r w:rsidRPr="002E3DD4">
        <w:rPr>
          <w:rStyle w:val="DebateUnderline"/>
        </w:rPr>
        <w:t>challenge 'Water War' rhetoric. For there is no hard evidence to back it up</w:t>
      </w:r>
      <w:r w:rsidRPr="00446B11">
        <w:t xml:space="preserve">. If the 'water's-for-fighting' chorus is off key, then its disharmony affects lives as well. </w:t>
      </w:r>
      <w:r w:rsidRPr="002E3DD4">
        <w:rPr>
          <w:rStyle w:val="DebateUnderline"/>
        </w:rPr>
        <w:t>It shifts energy and resources from local priorities to foreign affairs. It scares off investment where it is most in need. It inverts priorities, delays implementation of policy. And it forgets that water management is</w:t>
      </w:r>
      <w:r w:rsidRPr="00446B11">
        <w:t xml:space="preserve">, ultimately, </w:t>
      </w:r>
      <w:r w:rsidRPr="002E3DD4">
        <w:rPr>
          <w:rStyle w:val="DebateUnderline"/>
        </w:rPr>
        <w:t>about real people</w:t>
      </w:r>
      <w:r w:rsidRPr="00446B11">
        <w:t xml:space="preserve">. Mahatma Gandhi said, "When you are unsure of a course of action, remember the face of the poorest, weakest person in society and ask yourself what impact the action you are about to take will have on that person." More recently Nelson Mandela reiterated that democratic systems lose their validity if they fail to combat and eradicate poverty. We thus would be well advised to remember that, </w:t>
      </w:r>
      <w:r w:rsidRPr="002E3DD4">
        <w:rPr>
          <w:rStyle w:val="DebateUnderline"/>
        </w:rPr>
        <w:t>for the poorest and weakest, water's for drinking, not fighting over</w:t>
      </w:r>
      <w:r w:rsidRPr="002E3DD4">
        <w:t>. The poor are most affected by rhetoric, just as they are by war.</w:t>
      </w:r>
      <w:r w:rsidRPr="00446B11">
        <w:rPr>
          <w:rStyle w:val="Emphasis"/>
          <w:rFonts w:ascii="Calibri" w:hAnsi="Calibri"/>
        </w:rPr>
        <w:t xml:space="preserve"> </w:t>
      </w:r>
      <w:r w:rsidRPr="002E3DD4">
        <w:rPr>
          <w:rStyle w:val="DebateUnderline"/>
        </w:rPr>
        <w:t>It is easier to ignore their thirst than to divert attention to potential foreign threats, real or imagined</w:t>
      </w:r>
      <w:r w:rsidRPr="00446B11">
        <w:t>. Easier, not better. To help the poor and weak, let us reform our unstable, consumptive, ultra-nationalistic habits to share our resource.</w:t>
      </w:r>
    </w:p>
    <w:p w14:paraId="139732DF" w14:textId="77777777" w:rsidR="004D2CDD" w:rsidRPr="004D2CDD" w:rsidRDefault="004D2CDD" w:rsidP="004D2CDD">
      <w:pPr>
        <w:pStyle w:val="Heading4"/>
      </w:pPr>
      <w:r w:rsidRPr="004D2CDD">
        <w:t>Their authors conclusions are flawed – they apply the abstract concept of water wars based on militarism and Eurocentrism</w:t>
      </w:r>
    </w:p>
    <w:p w14:paraId="04D3F863" w14:textId="77777777" w:rsidR="004D2CDD" w:rsidRDefault="004D2CDD" w:rsidP="004D2CDD">
      <w:pPr>
        <w:pStyle w:val="Cites"/>
      </w:pPr>
      <w:r w:rsidRPr="002E3DD4">
        <w:rPr>
          <w:rStyle w:val="Author-Date"/>
        </w:rPr>
        <w:t>Barnett</w:t>
      </w:r>
      <w:r>
        <w:rPr>
          <w:rStyle w:val="Author-Date"/>
        </w:rPr>
        <w:t xml:space="preserve"> 00</w:t>
      </w:r>
      <w:r w:rsidRPr="00446B11">
        <w:t xml:space="preserve"> </w:t>
      </w:r>
    </w:p>
    <w:p w14:paraId="2A874C76" w14:textId="52EC9048" w:rsidR="004D2CDD" w:rsidRPr="00446B11" w:rsidRDefault="004D2CDD" w:rsidP="004D2CDD">
      <w:pPr>
        <w:pStyle w:val="Cites"/>
      </w:pPr>
      <w:r w:rsidRPr="00446B11">
        <w:t>(Senior Lecturer, School of Anthropology, Geography, and Environmental Studies, University of Melbourne; Ph.D., Centre for Resource and Environmental Studies)</w:t>
      </w:r>
    </w:p>
    <w:p w14:paraId="238D0E3B" w14:textId="77777777" w:rsidR="004D2CDD" w:rsidRPr="00446B11" w:rsidRDefault="004D2CDD" w:rsidP="004D2CDD">
      <w:pPr>
        <w:pStyle w:val="Cites"/>
      </w:pPr>
      <w:r w:rsidRPr="00446B11">
        <w:t xml:space="preserve">(Jon, “Destabilizing the Environment-Conflict Thesis,” </w:t>
      </w:r>
      <w:r w:rsidRPr="00446B11">
        <w:rPr>
          <w:iCs/>
        </w:rPr>
        <w:t xml:space="preserve">Review of International Studies </w:t>
      </w:r>
      <w:r w:rsidRPr="00446B11">
        <w:t>26(2): 271–288)</w:t>
      </w:r>
    </w:p>
    <w:p w14:paraId="7567AC38" w14:textId="77777777" w:rsidR="004D2CDD" w:rsidRPr="00446B11" w:rsidRDefault="004D2CDD" w:rsidP="004D2CDD">
      <w:pPr>
        <w:pStyle w:val="CiteCard"/>
        <w:rPr>
          <w:rFonts w:ascii="Calibri" w:hAnsi="Calibri"/>
        </w:rPr>
      </w:pPr>
    </w:p>
    <w:p w14:paraId="2546E8CA" w14:textId="282202A3" w:rsidR="004D2CDD" w:rsidRPr="002E3DD4" w:rsidRDefault="004D2CDD" w:rsidP="004D2CDD">
      <w:pPr>
        <w:pStyle w:val="Cards"/>
        <w:ind w:left="0"/>
        <w:rPr>
          <w:rStyle w:val="DebateUnderline"/>
        </w:rPr>
      </w:pPr>
      <w:r w:rsidRPr="002E3DD4">
        <w:t xml:space="preserve">In sum, </w:t>
      </w:r>
      <w:r w:rsidRPr="002E3DD4">
        <w:rPr>
          <w:rStyle w:val="DebateUnderline"/>
        </w:rPr>
        <w:t>the selection of cases to prove the water wars thesis is suspect</w:t>
      </w:r>
      <w:r w:rsidRPr="002E3DD4">
        <w:t>. What is truly notable is the failure to examine successful and peaceful water management regimes, such as those in Western Europe and North America.31 This omission might be explained by an absence of scarcity, or the relative balance of military</w:t>
      </w:r>
      <w:r>
        <w:t xml:space="preserve"> </w:t>
      </w:r>
      <w:r w:rsidRPr="002E3DD4">
        <w:t xml:space="preserve">powers (although this is not the case with US–Mexico cooperation over the waters of the Colorado River), but </w:t>
      </w:r>
      <w:r w:rsidRPr="002E3DD4">
        <w:rPr>
          <w:rStyle w:val="DebateUnderline"/>
        </w:rPr>
        <w:t>the failure to examine positive cases might</w:t>
      </w:r>
      <w:r w:rsidRPr="002E3DD4">
        <w:t xml:space="preserve"> also </w:t>
      </w:r>
      <w:r w:rsidRPr="002E3DD4">
        <w:rPr>
          <w:rStyle w:val="DebateUnderline"/>
        </w:rPr>
        <w:t>be a function of the way</w:t>
      </w:r>
      <w:r w:rsidRPr="002E3DD4">
        <w:t xml:space="preserve"> in which </w:t>
      </w:r>
      <w:r w:rsidRPr="002E3DD4">
        <w:rPr>
          <w:rStyle w:val="DebateUnderline"/>
        </w:rPr>
        <w:t xml:space="preserve">warfare appeals to our sensationalist and militaristic culture. The water wars thesis can be read as a case of </w:t>
      </w:r>
      <w:r w:rsidRPr="002E3DD4">
        <w:rPr>
          <w:rStyle w:val="DebateUnderline"/>
          <w:b/>
        </w:rPr>
        <w:t>‘civilized’ Europeans constructing a barbaric Other</w:t>
      </w:r>
      <w:r w:rsidRPr="002E3DD4">
        <w:t xml:space="preserve">. It suggests that there is really a pervasive disinterest in peace, and that warfare is more interesting. </w:t>
      </w:r>
      <w:r w:rsidRPr="002E3DD4">
        <w:rPr>
          <w:rStyle w:val="DebateUnderline"/>
        </w:rPr>
        <w:t xml:space="preserve">The focus on conflict rather than peace creates </w:t>
      </w:r>
      <w:r w:rsidRPr="002E3DD4">
        <w:rPr>
          <w:rStyle w:val="DebateUnderline"/>
          <w:b/>
        </w:rPr>
        <w:t>the justification for strategic interventions in key regions</w:t>
      </w:r>
      <w:r w:rsidRPr="002E3DD4">
        <w:t xml:space="preserve">, in this respect </w:t>
      </w:r>
      <w:r w:rsidRPr="002E3DD4">
        <w:rPr>
          <w:rStyle w:val="DebateUnderline"/>
        </w:rPr>
        <w:t>‘environment’ is part of the discursive repackaging of the Northern security agenda.</w:t>
      </w:r>
    </w:p>
    <w:p w14:paraId="3A15C73A" w14:textId="77777777" w:rsidR="004D2CDD" w:rsidRPr="000A3D5A" w:rsidRDefault="004D2CDD" w:rsidP="00584451"/>
    <w:p w14:paraId="6486C92C" w14:textId="3BA5A98A" w:rsidR="005C0228" w:rsidRPr="00642FD3" w:rsidRDefault="005C0228" w:rsidP="005C0228">
      <w:pPr>
        <w:pStyle w:val="Heading2"/>
        <w:rPr>
          <w:rFonts w:cs="Times New Roman"/>
        </w:rPr>
      </w:pPr>
      <w:r w:rsidRPr="00642FD3">
        <w:rPr>
          <w:rFonts w:cs="Times New Roman"/>
        </w:rPr>
        <w:t>***Impacts***</w:t>
      </w:r>
    </w:p>
    <w:p w14:paraId="70D57CBE" w14:textId="193A3073" w:rsidR="001823CB" w:rsidRPr="001823CB" w:rsidRDefault="001823CB" w:rsidP="001823CB">
      <w:pPr>
        <w:pStyle w:val="Heading3"/>
        <w:rPr>
          <w:rFonts w:cs="Times New Roman"/>
        </w:rPr>
      </w:pPr>
      <w:bookmarkStart w:id="31" w:name="_Toc391827870"/>
      <w:r>
        <w:rPr>
          <w:rFonts w:cs="Times New Roman"/>
        </w:rPr>
        <w:t>Economic Rationality Bad Impact</w:t>
      </w:r>
    </w:p>
    <w:p w14:paraId="7424CD00" w14:textId="2EB1563C" w:rsidR="001823CB" w:rsidRPr="00042950" w:rsidRDefault="001823CB" w:rsidP="001823CB">
      <w:pPr>
        <w:pStyle w:val="Heading4"/>
      </w:pPr>
      <w:r>
        <w:t>Neolib rationality causes extinction – ensures resource conflict, environmental collapse, structural inequality, and low quality of life</w:t>
      </w:r>
      <w:r w:rsidR="005472AF">
        <w:t xml:space="preserve"> – reduces life to a commodity in a broader scheme of market calculations</w:t>
      </w:r>
    </w:p>
    <w:p w14:paraId="42D97229" w14:textId="77777777" w:rsidR="001823CB" w:rsidRPr="006B3B00" w:rsidRDefault="001823CB" w:rsidP="001823CB">
      <w:pPr>
        <w:rPr>
          <w:b/>
          <w:bCs/>
          <w:sz w:val="26"/>
        </w:rPr>
      </w:pPr>
      <w:r w:rsidRPr="008558C1">
        <w:rPr>
          <w:rStyle w:val="StyleStyleBold12pt"/>
        </w:rPr>
        <w:t>Harvey 5</w:t>
      </w:r>
      <w:r>
        <w:rPr>
          <w:rStyle w:val="StyleStyleBold12pt"/>
        </w:rPr>
        <w:t xml:space="preserve"> </w:t>
      </w:r>
      <w:r>
        <w:t xml:space="preserve">(David, </w:t>
      </w:r>
      <w:r w:rsidRPr="008558C1">
        <w:t xml:space="preserve">FBA is the Distinguished Professor of Anthropology and Geography </w:t>
      </w:r>
      <w:r>
        <w:t xml:space="preserve">@ </w:t>
      </w:r>
      <w:r w:rsidRPr="008558C1">
        <w:t>the Graduate Center of the City Univ</w:t>
      </w:r>
      <w:r>
        <w:t xml:space="preserve">. </w:t>
      </w:r>
      <w:r w:rsidRPr="008558C1">
        <w:t>of New York</w:t>
      </w:r>
      <w:r>
        <w:t xml:space="preserve">, </w:t>
      </w:r>
      <w:r>
        <w:rPr>
          <w:i/>
        </w:rPr>
        <w:t>A Brief History of Neoliberalism</w:t>
      </w:r>
      <w:r>
        <w:t>, pgs 165-171)//ddi</w:t>
      </w:r>
    </w:p>
    <w:p w14:paraId="2AFD5DCC" w14:textId="77777777" w:rsidR="001823CB" w:rsidRDefault="001823CB" w:rsidP="001823CB"/>
    <w:p w14:paraId="550418D9" w14:textId="77777777" w:rsidR="001823CB" w:rsidRDefault="001823CB" w:rsidP="001823CB">
      <w:r w:rsidRPr="008558C1">
        <w:rPr>
          <w:rStyle w:val="StyleBoldUnderline"/>
        </w:rPr>
        <w:t>To presume</w:t>
      </w:r>
      <w:r w:rsidRPr="008558C1">
        <w:t xml:space="preserve"> that </w:t>
      </w:r>
      <w:r w:rsidRPr="008558C1">
        <w:rPr>
          <w:rStyle w:val="StyleBoldUnderline"/>
        </w:rPr>
        <w:t>markets</w:t>
      </w:r>
      <w:r w:rsidRPr="008558C1">
        <w:t xml:space="preserve"> and market signals </w:t>
      </w:r>
      <w:r w:rsidRPr="008558C1">
        <w:rPr>
          <w:rStyle w:val="StyleBoldUnderline"/>
        </w:rPr>
        <w:t>can best</w:t>
      </w:r>
      <w:r w:rsidRPr="008558C1">
        <w:t xml:space="preserve"> </w:t>
      </w:r>
      <w:r w:rsidRPr="00A06A2D">
        <w:rPr>
          <w:rStyle w:val="StyleBoldUnderline"/>
        </w:rPr>
        <w:t xml:space="preserve">determine </w:t>
      </w:r>
      <w:r w:rsidRPr="008558C1">
        <w:t xml:space="preserve">all </w:t>
      </w:r>
      <w:r w:rsidRPr="008558C1">
        <w:rPr>
          <w:rStyle w:val="StyleBoldUnderline"/>
        </w:rPr>
        <w:t>allocative decisions is to presume</w:t>
      </w:r>
      <w:r w:rsidRPr="008558C1">
        <w:t xml:space="preserve"> that </w:t>
      </w:r>
      <w:r w:rsidRPr="008558C1">
        <w:rPr>
          <w:rStyle w:val="StyleBoldUnderline"/>
        </w:rPr>
        <w:t>everything can</w:t>
      </w:r>
      <w:r w:rsidRPr="008558C1">
        <w:t xml:space="preserve"> in principle </w:t>
      </w:r>
      <w:r w:rsidRPr="008558C1">
        <w:rPr>
          <w:rStyle w:val="StyleBoldUnderline"/>
        </w:rPr>
        <w:t>be treated as a commodity</w:t>
      </w:r>
      <w:r w:rsidRPr="008558C1">
        <w:t xml:space="preserve">. </w:t>
      </w:r>
      <w:r w:rsidRPr="008558C1">
        <w:rPr>
          <w:rStyle w:val="StyleBoldUnderline"/>
        </w:rPr>
        <w:t xml:space="preserve">Commodification presumes the existence of </w:t>
      </w:r>
      <w:r w:rsidRPr="00D65FF0">
        <w:rPr>
          <w:rStyle w:val="Emphasis"/>
        </w:rPr>
        <w:t>property rights over</w:t>
      </w:r>
      <w:r w:rsidRPr="008558C1">
        <w:t xml:space="preserve"> processes, things, and </w:t>
      </w:r>
      <w:r w:rsidRPr="00675ED0">
        <w:rPr>
          <w:rStyle w:val="Emphasis"/>
        </w:rPr>
        <w:t>social relations</w:t>
      </w:r>
      <w:r w:rsidRPr="008558C1">
        <w:rPr>
          <w:rStyle w:val="StyleBoldUnderline"/>
        </w:rPr>
        <w:t>, that a price can be put on them</w:t>
      </w:r>
      <w:r w:rsidRPr="008558C1">
        <w:t xml:space="preserve">, </w:t>
      </w:r>
      <w:r w:rsidRPr="00A06A2D">
        <w:rPr>
          <w:rStyle w:val="StyleBoldUnderline"/>
        </w:rPr>
        <w:t>and that they can be traded</w:t>
      </w:r>
      <w:r w:rsidRPr="00A06A2D">
        <w:rPr>
          <w:sz w:val="20"/>
          <w:szCs w:val="16"/>
        </w:rPr>
        <w:t xml:space="preserve"> subject to legal contract. </w:t>
      </w:r>
      <w:r w:rsidRPr="00A06A2D">
        <w:rPr>
          <w:rStyle w:val="StyleBoldUnderline"/>
        </w:rPr>
        <w:t>The market is presumed to work as an appropriate guide</w:t>
      </w:r>
      <w:r w:rsidRPr="00A06A2D">
        <w:rPr>
          <w:sz w:val="20"/>
          <w:szCs w:val="16"/>
        </w:rPr>
        <w:t>––</w:t>
      </w:r>
      <w:r w:rsidRPr="00A06A2D">
        <w:rPr>
          <w:rStyle w:val="StyleBoldUnderline"/>
        </w:rPr>
        <w:t>an ethic––for all human action</w:t>
      </w:r>
      <w:r w:rsidRPr="00A06A2D">
        <w:rPr>
          <w:sz w:val="20"/>
          <w:szCs w:val="16"/>
        </w:rPr>
        <w:t>. In practice, of course, every society sets some bounds on where commodification begins and ends. Where the boundaries lie is a matter of contention. Certain drugs are deemed illegal. The buying and selling of sexual favours is outlawed in most US states, though elsewhere it may be legalized, decriminalized, and even state-regulated as an industry. Pornography is broadly protected as a form of free speech under US law although here, too, there are certain forms (mainly concerning children) that are considered beyond the pale. In the US, conscience and honour are supposedly not for sale, and there exists a curious penchant to pursue ‘corruption’ as if it is easily distinguishable from the normal practices of influence-peddling and making money in the marketplace.</w:t>
      </w:r>
      <w:r>
        <w:t xml:space="preserve"> </w:t>
      </w:r>
      <w:r w:rsidRPr="008558C1">
        <w:rPr>
          <w:rStyle w:val="StyleBoldUnderline"/>
        </w:rPr>
        <w:t>The commodification of</w:t>
      </w:r>
      <w:r>
        <w:t xml:space="preserve"> sexuality, </w:t>
      </w:r>
      <w:r w:rsidRPr="008558C1">
        <w:rPr>
          <w:rStyle w:val="StyleBoldUnderline"/>
        </w:rPr>
        <w:t>culture, history, heritage; of nature as spectacle or as rest cure</w:t>
      </w:r>
      <w:r>
        <w:t xml:space="preserve">; </w:t>
      </w:r>
      <w:r w:rsidRPr="008558C1">
        <w:rPr>
          <w:rStyle w:val="StyleBoldUnderline"/>
        </w:rPr>
        <w:t>the extraction of monopoly rents from originality, authenticity, and uniqueness</w:t>
      </w:r>
      <w:r>
        <w:t xml:space="preserve"> (of works or art, for example)––</w:t>
      </w:r>
      <w:r w:rsidRPr="008558C1">
        <w:rPr>
          <w:rStyle w:val="StyleBoldUnderline"/>
        </w:rPr>
        <w:t xml:space="preserve">these all amount to </w:t>
      </w:r>
      <w:r w:rsidRPr="00675ED0">
        <w:rPr>
          <w:rStyle w:val="Emphasis"/>
        </w:rPr>
        <w:t>putting a price on things that were never</w:t>
      </w:r>
      <w:r>
        <w:t xml:space="preserve"> actually </w:t>
      </w:r>
      <w:r w:rsidRPr="00675ED0">
        <w:t xml:space="preserve">produced as </w:t>
      </w:r>
      <w:r w:rsidRPr="00675ED0">
        <w:rPr>
          <w:rStyle w:val="Emphasis"/>
        </w:rPr>
        <w:t>commodities</w:t>
      </w:r>
      <w:r>
        <w:t>.17 There is often disagreement as to the appropriate- ness of commodification (of religious events and symbols, for example) or of who should exercise the property rights and derive the rents (over access to Aztec ruins or marketing of Aboriginal art, for example).</w:t>
      </w:r>
      <w:r w:rsidRPr="008558C1">
        <w:rPr>
          <w:sz w:val="12"/>
        </w:rPr>
        <w:t xml:space="preserve">¶ </w:t>
      </w:r>
      <w:r w:rsidRPr="00675ED0">
        <w:rPr>
          <w:rStyle w:val="StyleBoldUnderline"/>
        </w:rPr>
        <w:t>Neoliberalization has</w:t>
      </w:r>
      <w:r>
        <w:t xml:space="preserve"> unquestionably </w:t>
      </w:r>
      <w:r w:rsidRPr="00675ED0">
        <w:rPr>
          <w:rStyle w:val="StyleBoldUnderline"/>
        </w:rPr>
        <w:t>rolled back the bounds of commodification and</w:t>
      </w:r>
      <w:r>
        <w:t xml:space="preserve"> greatly </w:t>
      </w:r>
      <w:r w:rsidRPr="00675ED0">
        <w:rPr>
          <w:rStyle w:val="StyleBoldUnderline"/>
        </w:rPr>
        <w:t>extended the reach of legal contracts</w:t>
      </w:r>
      <w:r>
        <w:t xml:space="preserve">. </w:t>
      </w:r>
      <w:r w:rsidRPr="00675ED0">
        <w:rPr>
          <w:rStyle w:val="StyleBoldUnderline"/>
        </w:rPr>
        <w:t>It</w:t>
      </w:r>
      <w:r>
        <w:t xml:space="preserve"> typically </w:t>
      </w:r>
      <w:r w:rsidRPr="00675ED0">
        <w:rPr>
          <w:rStyle w:val="StyleBoldUnderline"/>
        </w:rPr>
        <w:t>celebrates</w:t>
      </w:r>
      <w:r>
        <w:t xml:space="preserve"> (as does much of postmodern theory) </w:t>
      </w:r>
      <w:r w:rsidRPr="00675ED0">
        <w:rPr>
          <w:rStyle w:val="StyleBoldUnderline"/>
        </w:rPr>
        <w:t>ephemerality and the short-term contract</w:t>
      </w:r>
      <w:r>
        <w:t>––</w:t>
      </w:r>
      <w:r w:rsidRPr="00A06A2D">
        <w:rPr>
          <w:sz w:val="20"/>
          <w:szCs w:val="16"/>
        </w:rPr>
        <w:t>marriage, for example, is understood as a short-term contractual arrangement rather than as a sacred and unbreakable bond. The divide between neoliberals and neoconservatives partially reflects a difference as to where the lines are drawn. The neoconservatives typically blame ‘liberals’, ‘Hollywood’, or even ‘postmodernists’ for what they see as the dissolution and immorality of the social order, rather than the corporate capitalists (like Rupert Murdoch) who actually do most of the damage by foisting all manner of sexually charged if not salacious material upon the world and who continually flaunt their pervasive preference for short-term over long-term commitments in their endless pursuit of profit.¶ But</w:t>
      </w:r>
      <w:r>
        <w:t xml:space="preserve"> </w:t>
      </w:r>
      <w:r w:rsidRPr="00675ED0">
        <w:rPr>
          <w:rStyle w:val="StyleBoldUnderline"/>
        </w:rPr>
        <w:t>there are far more serious issues here than merely trying to protect some treasured object, some particular ritual or</w:t>
      </w:r>
      <w:r>
        <w:t xml:space="preserve"> a </w:t>
      </w:r>
      <w:r w:rsidRPr="00675ED0">
        <w:rPr>
          <w:rStyle w:val="StyleBoldUnderline"/>
        </w:rPr>
        <w:t>preferred corner of social life from</w:t>
      </w:r>
      <w:r>
        <w:t xml:space="preserve"> the </w:t>
      </w:r>
      <w:r w:rsidRPr="00675ED0">
        <w:rPr>
          <w:rStyle w:val="StyleBoldUnderline"/>
        </w:rPr>
        <w:t>monetary calculus</w:t>
      </w:r>
      <w:r>
        <w:t xml:space="preserve"> and the short-term contract. For </w:t>
      </w:r>
      <w:r w:rsidRPr="00675ED0">
        <w:rPr>
          <w:rStyle w:val="StyleBoldUnderline"/>
        </w:rPr>
        <w:t>at the heart of</w:t>
      </w:r>
      <w:r>
        <w:t xml:space="preserve"> liberal and </w:t>
      </w:r>
      <w:r w:rsidRPr="00675ED0">
        <w:rPr>
          <w:rStyle w:val="StyleBoldUnderline"/>
        </w:rPr>
        <w:t xml:space="preserve">neoliberal theory lies the necessity of constructing coherent markets for land, labour, and money, and </w:t>
      </w:r>
      <w:r w:rsidRPr="00675ED0">
        <w:rPr>
          <w:rStyle w:val="Emphasis"/>
        </w:rPr>
        <w:t>these</w:t>
      </w:r>
      <w:r>
        <w:t xml:space="preserve">, as Karl Polanyi pointed out, </w:t>
      </w:r>
      <w:r w:rsidRPr="00675ED0">
        <w:rPr>
          <w:rStyle w:val="Emphasis"/>
        </w:rPr>
        <w:t>‘are obviously not commodities</w:t>
      </w:r>
      <w:r>
        <w:t xml:space="preserve"> . . . the commodity description of labour, land, and money is entirely fictitious’. </w:t>
      </w:r>
      <w:r w:rsidRPr="00675ED0">
        <w:rPr>
          <w:rStyle w:val="StyleBoldUnderline"/>
        </w:rPr>
        <w:t>While capitalism cannot function without such fictions</w:t>
      </w:r>
      <w:r>
        <w:t xml:space="preserve">, </w:t>
      </w:r>
      <w:r w:rsidRPr="00675ED0">
        <w:rPr>
          <w:rStyle w:val="Emphasis"/>
        </w:rPr>
        <w:t>it does untol</w:t>
      </w:r>
      <w:r>
        <w:rPr>
          <w:rStyle w:val="Emphasis"/>
        </w:rPr>
        <w:t>d damage if it fails to acknow</w:t>
      </w:r>
      <w:r w:rsidRPr="00675ED0">
        <w:rPr>
          <w:rStyle w:val="Emphasis"/>
        </w:rPr>
        <w:t>ledge the complex realities behind them</w:t>
      </w:r>
      <w:r>
        <w:t>. Polanyi, in one of his more famous passages, puts it this way:</w:t>
      </w:r>
      <w:r w:rsidRPr="008558C1">
        <w:rPr>
          <w:sz w:val="12"/>
        </w:rPr>
        <w:t xml:space="preserve">¶ </w:t>
      </w:r>
      <w:r w:rsidRPr="008C7912">
        <w:rPr>
          <w:rStyle w:val="StyleBoldUnderline"/>
        </w:rPr>
        <w:t>To allow the market mechanism to be sole director of the fate of human beings and their natural environment</w:t>
      </w:r>
      <w:r>
        <w:t xml:space="preserve">, indeed, even of the amount and use of purchasing power, </w:t>
      </w:r>
      <w:r w:rsidRPr="008C7912">
        <w:rPr>
          <w:rStyle w:val="StyleBoldUnderline"/>
        </w:rPr>
        <w:t xml:space="preserve">would result in </w:t>
      </w:r>
      <w:r w:rsidRPr="008C7912">
        <w:rPr>
          <w:rStyle w:val="Emphasis"/>
        </w:rPr>
        <w:t>the demolition of society</w:t>
      </w:r>
      <w:r>
        <w:t xml:space="preserve">. For </w:t>
      </w:r>
      <w:r w:rsidRPr="008C7912">
        <w:rPr>
          <w:rStyle w:val="StyleBoldUnderline"/>
        </w:rPr>
        <w:t>the alleged commodity ‘labour power’ cannot be shoved about</w:t>
      </w:r>
      <w:r>
        <w:t xml:space="preserve">, used indiscriminately, or even left unused, </w:t>
      </w:r>
      <w:r w:rsidRPr="008C7912">
        <w:rPr>
          <w:rStyle w:val="StyleBoldUnderline"/>
        </w:rPr>
        <w:t>without affecting also the human individual who happens to be the bearer of this</w:t>
      </w:r>
      <w:r>
        <w:t xml:space="preserve"> peculiar </w:t>
      </w:r>
      <w:r w:rsidRPr="008C7912">
        <w:rPr>
          <w:rStyle w:val="StyleBoldUnderline"/>
        </w:rPr>
        <w:t>commodity</w:t>
      </w:r>
      <w:r>
        <w:t xml:space="preserve">. </w:t>
      </w:r>
      <w:r w:rsidRPr="008C7912">
        <w:rPr>
          <w:rStyle w:val="StyleBoldUnderline"/>
        </w:rPr>
        <w:t>In disposing of man’s labour power the system would</w:t>
      </w:r>
      <w:r>
        <w:t xml:space="preserve">, incidentally, </w:t>
      </w:r>
      <w:r w:rsidRPr="008C7912">
        <w:rPr>
          <w:rStyle w:val="StyleBoldUnderline"/>
        </w:rPr>
        <w:t>dispose of the physical, psychological, and moral entity ‘</w:t>
      </w:r>
      <w:r w:rsidRPr="00A06A2D">
        <w:rPr>
          <w:rStyle w:val="StyleBoldUnderline"/>
        </w:rPr>
        <w:t>man</w:t>
      </w:r>
      <w:r w:rsidRPr="00A06A2D">
        <w:t>’</w:t>
      </w:r>
      <w:r>
        <w:t xml:space="preserve"> </w:t>
      </w:r>
      <w:r w:rsidRPr="008C7912">
        <w:rPr>
          <w:rStyle w:val="StyleBoldUnderline"/>
        </w:rPr>
        <w:t>attached to that tag</w:t>
      </w:r>
      <w:r>
        <w:t xml:space="preserve">. </w:t>
      </w:r>
      <w:r w:rsidRPr="008C7912">
        <w:rPr>
          <w:rStyle w:val="StyleBoldUnderline"/>
        </w:rPr>
        <w:t xml:space="preserve">Robbed of the protective covering of cultural institutions, </w:t>
      </w:r>
      <w:r w:rsidRPr="008C7912">
        <w:rPr>
          <w:rStyle w:val="Emphasis"/>
        </w:rPr>
        <w:t>human beings would perish from the effects of social exposure</w:t>
      </w:r>
      <w:r>
        <w:t xml:space="preserve">; </w:t>
      </w:r>
      <w:r w:rsidRPr="008C7912">
        <w:rPr>
          <w:rStyle w:val="StyleBoldUnderline"/>
        </w:rPr>
        <w:t xml:space="preserve">they would die as victims of </w:t>
      </w:r>
      <w:r w:rsidRPr="008C7912">
        <w:rPr>
          <w:rStyle w:val="Emphasis"/>
        </w:rPr>
        <w:t>acute social dislocation</w:t>
      </w:r>
      <w:r>
        <w:t xml:space="preserve"> through vice, perversion, crime and starvation. </w:t>
      </w:r>
      <w:r w:rsidRPr="008649BF">
        <w:rPr>
          <w:rStyle w:val="StyleBoldUnderline"/>
        </w:rPr>
        <w:t>Nature would be reduced to its elements</w:t>
      </w:r>
      <w:r>
        <w:t xml:space="preserve">, neighborhoods and </w:t>
      </w:r>
      <w:r w:rsidRPr="008649BF">
        <w:rPr>
          <w:rStyle w:val="StyleBoldUnderline"/>
        </w:rPr>
        <w:t>landscapes defiled, rivers polluted</w:t>
      </w:r>
      <w:r>
        <w:t xml:space="preserve">, military safety jeopardized, </w:t>
      </w:r>
      <w:r w:rsidRPr="008649BF">
        <w:rPr>
          <w:rStyle w:val="Emphasis"/>
        </w:rPr>
        <w:t>the power to produce food and raw materials destroyed</w:t>
      </w:r>
      <w:r>
        <w:t xml:space="preserve">. Finally, </w:t>
      </w:r>
      <w:r w:rsidRPr="008649BF">
        <w:rPr>
          <w:rStyle w:val="StyleBoldUnderline"/>
        </w:rPr>
        <w:t>the market administration of purchasing power would periodically liquidate business enterprise, for shortages</w:t>
      </w:r>
      <w:r>
        <w:t xml:space="preserve"> and surfeits </w:t>
      </w:r>
      <w:r w:rsidRPr="008649BF">
        <w:rPr>
          <w:rStyle w:val="StyleBoldUnderline"/>
        </w:rPr>
        <w:t>of money would prove as disastrous to business as floods and droughts</w:t>
      </w:r>
      <w:r>
        <w:t xml:space="preserve"> in primitive society.18</w:t>
      </w:r>
      <w:r w:rsidRPr="008558C1">
        <w:rPr>
          <w:sz w:val="12"/>
        </w:rPr>
        <w:t xml:space="preserve">¶ </w:t>
      </w:r>
      <w:r w:rsidRPr="008649BF">
        <w:rPr>
          <w:rStyle w:val="StyleBoldUnderline"/>
        </w:rPr>
        <w:t>The damage wrought through the ‘floods and droughts’ of fictitious capitals</w:t>
      </w:r>
      <w:r>
        <w:t xml:space="preserve"> </w:t>
      </w:r>
      <w:r w:rsidRPr="008649BF">
        <w:rPr>
          <w:rStyle w:val="StyleBoldUnderline"/>
        </w:rPr>
        <w:t>within</w:t>
      </w:r>
      <w:r>
        <w:t xml:space="preserve"> the global credit system, be it in </w:t>
      </w:r>
      <w:r w:rsidRPr="008649BF">
        <w:rPr>
          <w:rStyle w:val="StyleBoldUnderline"/>
        </w:rPr>
        <w:t>Indonesia, Argentina, Mexico, or</w:t>
      </w:r>
      <w:r>
        <w:t xml:space="preserve"> even within </w:t>
      </w:r>
      <w:r w:rsidRPr="008649BF">
        <w:rPr>
          <w:rStyle w:val="StyleBoldUnderline"/>
        </w:rPr>
        <w:t>the US, testifies all too well</w:t>
      </w:r>
      <w:r>
        <w:t xml:space="preserve"> to Polanyi’s final point. But his theses on labour and land deserve further elaboration.</w:t>
      </w:r>
      <w:r w:rsidRPr="008558C1">
        <w:rPr>
          <w:sz w:val="12"/>
        </w:rPr>
        <w:t xml:space="preserve">¶ </w:t>
      </w:r>
      <w:r w:rsidRPr="00241518">
        <w:rPr>
          <w:rStyle w:val="StyleBoldUnderline"/>
        </w:rPr>
        <w:t>Individuals enter the labour market as persons of character</w:t>
      </w:r>
      <w:r>
        <w:t xml:space="preserve">, as individuals embedded in networks of social relations and socialized in various ways, as physical beings identifiable by certain characteristics (such as phenotype and gender), as individuals who have accumulated various skills (sometimes referred to as ‘human cap- ital’) and tastes (sometime referred to as ‘cultural capital’), and as </w:t>
      </w:r>
      <w:r w:rsidRPr="00241518">
        <w:rPr>
          <w:rStyle w:val="StyleBoldUnderline"/>
        </w:rPr>
        <w:t>living beings endowed with dreams, desires, ambitions, hopes, doubts, and fears</w:t>
      </w:r>
      <w:r>
        <w:t xml:space="preserve">. </w:t>
      </w:r>
      <w:r w:rsidRPr="00241518">
        <w:rPr>
          <w:rStyle w:val="StyleBoldUnderline"/>
        </w:rPr>
        <w:t>For capitalists</w:t>
      </w:r>
      <w:r>
        <w:t xml:space="preserve">, however, </w:t>
      </w:r>
      <w:r w:rsidRPr="00241518">
        <w:rPr>
          <w:rStyle w:val="StyleBoldUnderline"/>
        </w:rPr>
        <w:t xml:space="preserve">such </w:t>
      </w:r>
      <w:r w:rsidRPr="001F14AA">
        <w:rPr>
          <w:rStyle w:val="Emphasis"/>
        </w:rPr>
        <w:t>individuals are a mere factor of production</w:t>
      </w:r>
      <w:r>
        <w:t xml:space="preserve">, </w:t>
      </w:r>
      <w:r w:rsidRPr="00A06A2D">
        <w:rPr>
          <w:sz w:val="20"/>
          <w:szCs w:val="16"/>
        </w:rPr>
        <w:t xml:space="preserve">though not an undifferentiated factor since employers require labour of certain qualities, such as physical strength, skills, flexibility, docility, and the like, appropriate to cer- tain tasks. Workers are hired on contract, and in the neoliberal scheme of things short-term contracts are preferred in order to maximize flexibility. Employers have historically used differentiations within the labour pool to divide and rule. Segmented labour markets then arise and distinctions of race, ethnicity, gen- der, and religion are frequently used, blatantly or covertly, in ways that redound to the employers’ advantage. Conversely, workers may use the social networks in which they are embedded to gain privileged access to certain lines of employment. They typically seek to monopolize skills and, through collective action and the creation of appropriate institutions, seek to regulate the labour market to protect their interests. In this they are merely construct- ing that ‘protective covering of cultural institutions’ of which Polanyi speaks.¶ </w:t>
      </w:r>
      <w:r>
        <w:rPr>
          <w:sz w:val="12"/>
        </w:rPr>
        <w:t xml:space="preserve"> </w:t>
      </w:r>
      <w:r w:rsidRPr="001F14AA">
        <w:rPr>
          <w:rStyle w:val="Emphasis"/>
        </w:rPr>
        <w:t>Neoliberalization seeks to strip away</w:t>
      </w:r>
      <w:r w:rsidRPr="001F14AA">
        <w:t xml:space="preserve"> the </w:t>
      </w:r>
      <w:r w:rsidRPr="001F14AA">
        <w:rPr>
          <w:rStyle w:val="Emphasis"/>
        </w:rPr>
        <w:t>protective coverings</w:t>
      </w:r>
      <w:r w:rsidRPr="00241518">
        <w:rPr>
          <w:rStyle w:val="StyleBoldUnderline"/>
        </w:rPr>
        <w:t xml:space="preserve"> that embedded liberalism allowed and occasionally nurtured</w:t>
      </w:r>
      <w:r>
        <w:t xml:space="preserve">. </w:t>
      </w:r>
      <w:r w:rsidRPr="00A06A2D">
        <w:rPr>
          <w:sz w:val="20"/>
          <w:szCs w:val="16"/>
        </w:rPr>
        <w:t>The general attack against labour has been two-pronged. The powers of trade unions and other working-class institutions are curbed or dismantled within a particular state (by violence if necessary). Flexible labour markets are established. State withdrawal from social welfare provision and technologically induced shifts in job structures that render large segments of the labour force redun- dant complete the domination of capital over labour in the market- place.</w:t>
      </w:r>
      <w:r>
        <w:t xml:space="preserve"> </w:t>
      </w:r>
      <w:r w:rsidRPr="00241518">
        <w:rPr>
          <w:rStyle w:val="StyleBoldUnderline"/>
        </w:rPr>
        <w:t>The individualized and relatively powerless worker then confronts a labour market in which only short-term contracts are offered on a customized basis</w:t>
      </w:r>
      <w:r>
        <w:t xml:space="preserve">. Security of tenure becomes a thing of the past (Thatcher abolished it in universities, for example). A ‘personal responsibility system’ (how apt Deng’s language was!) is substituted for social protections (pensions, health care, protec- tions against injury) that were formerly an obligation of employers and the state. </w:t>
      </w:r>
      <w:r w:rsidRPr="00241518">
        <w:rPr>
          <w:rStyle w:val="StyleBoldUnderline"/>
        </w:rPr>
        <w:t>Individuals buy</w:t>
      </w:r>
      <w:r>
        <w:t xml:space="preserve"> products in the markets that sell </w:t>
      </w:r>
      <w:r w:rsidRPr="00241518">
        <w:rPr>
          <w:rStyle w:val="StyleBoldUnderline"/>
        </w:rPr>
        <w:t>social protections</w:t>
      </w:r>
      <w:r>
        <w:t xml:space="preserve"> instead. </w:t>
      </w:r>
      <w:r w:rsidRPr="00241518">
        <w:rPr>
          <w:rStyle w:val="StyleBoldUnderline"/>
        </w:rPr>
        <w:t>Individual security is</w:t>
      </w:r>
      <w:r>
        <w:t xml:space="preserve"> therefore </w:t>
      </w:r>
      <w:r w:rsidRPr="00241518">
        <w:rPr>
          <w:rStyle w:val="StyleBoldUnderline"/>
        </w:rPr>
        <w:t>a matter of individual choice tied to the affordability of financial products embedded in risky financial markets</w:t>
      </w:r>
      <w:r>
        <w:t>.</w:t>
      </w:r>
      <w:r w:rsidRPr="008558C1">
        <w:rPr>
          <w:sz w:val="12"/>
        </w:rPr>
        <w:t xml:space="preserve">¶ </w:t>
      </w:r>
      <w:r>
        <w:t xml:space="preserve">The second prong of attack entails transformations in the spa- tial and temporal co-ordinates of the labour market. While too much can be made of the ‘race to the bottom’ to find the cheapest and most docile labour supplies, </w:t>
      </w:r>
      <w:r w:rsidRPr="00241518">
        <w:rPr>
          <w:rStyle w:val="StyleBoldUnderline"/>
        </w:rPr>
        <w:t>the geographical mobility of capital permits it to dominate a global labour force whose own geographical mobility is constrained</w:t>
      </w:r>
      <w:r>
        <w:t xml:space="preserve">. </w:t>
      </w:r>
      <w:r w:rsidRPr="00A06A2D">
        <w:rPr>
          <w:rStyle w:val="StyleBoldUnderline"/>
        </w:rPr>
        <w:t>Captive labour forces abound because immigration is restricted</w:t>
      </w:r>
      <w:r w:rsidRPr="00A06A2D">
        <w:rPr>
          <w:sz w:val="20"/>
          <w:szCs w:val="16"/>
        </w:rPr>
        <w:t>. These barriers can be evaded only by illegal immigration (which creates an easily exploitable labour force) or through short-term contracts that permit, for example, Mexican labourers to work in Californian agribusiness only to be shamelessly shipped back to Mexico when they get sick and even die from the pesticides to which they are exposed.¶ Under neoliberalization, the figure of ‘the disposable worker’ emerges as prototypical upon the world stage.19 Accounts of the appalling conditions of labour and the despotic conditions under which labourers work in the sweatshops of the world abound. In China, the conditions under which migrant young women from rural areas work are nothing short of appalling: ‘unbearably long hours, substandard food, cramped dorms, sadistic managers who beat and sexually abuse them, and pay that arrives months late, or sometimes not at all’.20 In Indonesia,</w:t>
      </w:r>
      <w:r>
        <w:t xml:space="preserve"> </w:t>
      </w:r>
      <w:r w:rsidRPr="00241518">
        <w:rPr>
          <w:rStyle w:val="StyleBoldUnderline"/>
        </w:rPr>
        <w:t>two young women recounted their experiences</w:t>
      </w:r>
      <w:r>
        <w:t xml:space="preserve"> working for a Singapore-based Levi-Strauss subcontractor as follows:</w:t>
      </w:r>
      <w:r w:rsidRPr="008558C1">
        <w:rPr>
          <w:sz w:val="12"/>
        </w:rPr>
        <w:t xml:space="preserve">¶ </w:t>
      </w:r>
      <w:r w:rsidRPr="00241518">
        <w:rPr>
          <w:rStyle w:val="StyleBoldUnderline"/>
        </w:rPr>
        <w:t>We are regularly insulted</w:t>
      </w:r>
      <w:r>
        <w:t xml:space="preserve">, as a matter of course. When the boss gets angry he calls the women dogs, pigs, sluts, all of which we have to endure patiently without reacting. </w:t>
      </w:r>
      <w:r w:rsidRPr="00241518">
        <w:rPr>
          <w:rStyle w:val="StyleBoldUnderline"/>
        </w:rPr>
        <w:t>We work officially from seven</w:t>
      </w:r>
      <w:r>
        <w:t xml:space="preserve"> in the morning </w:t>
      </w:r>
      <w:r w:rsidRPr="00241518">
        <w:rPr>
          <w:rStyle w:val="StyleBoldUnderline"/>
        </w:rPr>
        <w:t>until three</w:t>
      </w:r>
      <w:r>
        <w:t xml:space="preserve"> </w:t>
      </w:r>
      <w:r w:rsidRPr="00A06A2D">
        <w:rPr>
          <w:sz w:val="20"/>
          <w:szCs w:val="16"/>
        </w:rPr>
        <w:t>(salary less than $2 a day), but there is often compulsory overtime, sometimes––especially if there is an urgent order to be delivered––until nine. However tired we are, we are not allowed to go home. We may get an extra 200 rupiah (10 US cents) . . . We go on foot to the factory from where we live. Inside it is very hot. The building has a metal roof, and there is not much space for all the workers.</w:t>
      </w:r>
      <w:r>
        <w:t xml:space="preserve"> </w:t>
      </w:r>
      <w:r w:rsidRPr="00241518">
        <w:rPr>
          <w:rStyle w:val="StyleBoldUnderline"/>
        </w:rPr>
        <w:t>It is very cramped</w:t>
      </w:r>
      <w:r>
        <w:t xml:space="preserve">. There are over 200 people working there, mostly women, but there is only one toilet for the whole factory . . . </w:t>
      </w:r>
      <w:r w:rsidRPr="00241518">
        <w:rPr>
          <w:rStyle w:val="StyleBoldUnderline"/>
        </w:rPr>
        <w:t>when we come home from work, we have no energy left to do anything but eat and sleep</w:t>
      </w:r>
      <w:r>
        <w:t xml:space="preserve"> . . .21</w:t>
      </w:r>
      <w:r w:rsidRPr="008558C1">
        <w:rPr>
          <w:sz w:val="12"/>
        </w:rPr>
        <w:t xml:space="preserve">¶ </w:t>
      </w:r>
      <w:r w:rsidRPr="00A06A2D">
        <w:rPr>
          <w:sz w:val="20"/>
          <w:szCs w:val="16"/>
        </w:rPr>
        <w:t>Similar tales come from the Mexican maquila factories, the Taiwanese- and Korean-operated manufacturing plants in Honduras, South Africa, Malaysia, and Thailand. The health haz- ards, the exposure to a wide range of toxic substances, and death on the job pass by unregulated and unremarked. In Shanghai, the Taiwanese businessman who ran a textile warehouse ‘in which 61 workers, locked in the building, died in a fire’ received a ‘lenient’ two-year suspended sentence because he had ‘showed repentance’ and ‘cooperated in the aftermath of the fire’.22¶ Women, for the most part, and sometimes children, bear the brunt of this sort of degrading, debilitating, and dangerous toil.23</w:t>
      </w:r>
      <w:r>
        <w:t xml:space="preserve"> </w:t>
      </w:r>
      <w:r w:rsidRPr="00241518">
        <w:rPr>
          <w:rStyle w:val="StyleBoldUnderline"/>
        </w:rPr>
        <w:t>The social consequences of neoliberalization are in fact extreme</w:t>
      </w:r>
      <w:r>
        <w:t xml:space="preserve">. </w:t>
      </w:r>
      <w:r w:rsidRPr="00241518">
        <w:rPr>
          <w:rStyle w:val="StyleBoldUnderline"/>
        </w:rPr>
        <w:t>Accumulation by dispossession typically undermines whatever powers women may have had within household production</w:t>
      </w:r>
      <w:r>
        <w:t xml:space="preserve">/ </w:t>
      </w:r>
      <w:r w:rsidRPr="00A06A2D">
        <w:rPr>
          <w:sz w:val="20"/>
          <w:szCs w:val="16"/>
        </w:rPr>
        <w:t xml:space="preserve">marketing systems and within traditional social structures and relocates everything in male-dominated commodity and credit markets. The paths of women’s liberation from traditional patri- archal controls in developing countries lie either through degrad- ing factory labour or through trading on sexuality, which varies from respectable work as hostesses and waitresses to the sex trade (one of the most lucrative of all contemporary industries in which a good deal of slavery is involved). The loss of social protec- tions in advanced capitalist countries has had particularly negative effects on lower-class women, </w:t>
      </w:r>
      <w:r w:rsidRPr="00A06A2D">
        <w:rPr>
          <w:rStyle w:val="StyleBoldUnderline"/>
        </w:rPr>
        <w:t>and in many of the</w:t>
      </w:r>
      <w:r w:rsidRPr="00A06A2D">
        <w:rPr>
          <w:sz w:val="20"/>
          <w:szCs w:val="16"/>
        </w:rPr>
        <w:t xml:space="preserve"> </w:t>
      </w:r>
      <w:r w:rsidRPr="00A06A2D">
        <w:rPr>
          <w:rStyle w:val="StyleBoldUnderline"/>
        </w:rPr>
        <w:t>ex-communist countries</w:t>
      </w:r>
      <w:r w:rsidRPr="00A06A2D">
        <w:rPr>
          <w:sz w:val="20"/>
          <w:szCs w:val="16"/>
        </w:rPr>
        <w:t xml:space="preserve"> of the Soviet bloc </w:t>
      </w:r>
      <w:r w:rsidRPr="00A06A2D">
        <w:rPr>
          <w:rStyle w:val="StyleBoldUnderline"/>
        </w:rPr>
        <w:t>the loss of women’s rights through neoliberalization has been nothing short of catastrophic</w:t>
      </w:r>
      <w:r w:rsidRPr="00A06A2D">
        <w:rPr>
          <w:sz w:val="20"/>
          <w:szCs w:val="16"/>
        </w:rPr>
        <w:t>.¶ So how, then, do disposable workers––women in particular–– survive both socially and affectively in a world of flexible labour markets and short-term contracts, chronic job insecurities, lost social protections, and often debilitating labour, amongst the wreckage of collective institutions that once gave them a modicum of dignity and support?</w:t>
      </w:r>
      <w:r>
        <w:t xml:space="preserve"> </w:t>
      </w:r>
      <w:r w:rsidRPr="00241518">
        <w:rPr>
          <w:rStyle w:val="StyleBoldUnderline"/>
        </w:rPr>
        <w:t>For some the increased flexibility in labour markets is a boon</w:t>
      </w:r>
      <w:r>
        <w:t xml:space="preserve">, and even when it does not lead to material gains the simple right to change jobs relatively easily and free of the traditional social constraints of patriarchy and family has intangible benefits. </w:t>
      </w:r>
      <w:r w:rsidRPr="00241518">
        <w:rPr>
          <w:rStyle w:val="StyleBoldUnderline"/>
        </w:rPr>
        <w:t>For those who successfully negotiate the labour market there are seemingly abundant rewards in the world of a capitalist consumer culture</w:t>
      </w:r>
      <w:r>
        <w:t xml:space="preserve">. </w:t>
      </w:r>
      <w:r w:rsidRPr="00241518">
        <w:rPr>
          <w:rStyle w:val="StyleBoldUnderline"/>
        </w:rPr>
        <w:t>Unfortunately, that culture, however spectacular</w:t>
      </w:r>
      <w:r>
        <w:t xml:space="preserve">, glamorous, and beguiling, </w:t>
      </w:r>
      <w:r w:rsidRPr="00241518">
        <w:rPr>
          <w:rStyle w:val="StyleBoldUnderline"/>
        </w:rPr>
        <w:t>perpetually plays with desires without ever conferring satisfactions beyond the limited identity of the shopping mall and the anxieties of status</w:t>
      </w:r>
      <w:r>
        <w:t xml:space="preserve"> by way of good looks (in the case of women) or of material possessions. ‘I shop therefore I am’ and possessive individualism together con- struct a world of pseudo-satisfactions that is superficially exciting but hollow at its core. </w:t>
      </w:r>
      <w:r w:rsidRPr="00241518">
        <w:rPr>
          <w:rStyle w:val="StyleBoldUnderline"/>
        </w:rPr>
        <w:t>But for those who have lost th</w:t>
      </w:r>
      <w:r>
        <w:rPr>
          <w:rStyle w:val="StyleBoldUnderline"/>
        </w:rPr>
        <w:t>eir jobs or who have never man</w:t>
      </w:r>
      <w:r w:rsidRPr="00241518">
        <w:rPr>
          <w:rStyle w:val="StyleBoldUnderline"/>
        </w:rPr>
        <w:t>aged to move out</w:t>
      </w:r>
      <w:r w:rsidRPr="008558C1">
        <w:t xml:space="preserve"> of the extensive </w:t>
      </w:r>
      <w:r w:rsidRPr="00241518">
        <w:rPr>
          <w:rStyle w:val="StyleBoldUnderline"/>
        </w:rPr>
        <w:t>informal economies</w:t>
      </w:r>
      <w:r w:rsidRPr="008558C1">
        <w:t xml:space="preserve"> that now provide a parlous refuge for most of the world’s disposable work- ers, </w:t>
      </w:r>
      <w:r w:rsidRPr="00241518">
        <w:rPr>
          <w:rStyle w:val="StyleBoldUnderline"/>
        </w:rPr>
        <w:t>the story is entirely different</w:t>
      </w:r>
      <w:r w:rsidRPr="008558C1">
        <w:t xml:space="preserve">. </w:t>
      </w:r>
      <w:r w:rsidRPr="001F14AA">
        <w:rPr>
          <w:rStyle w:val="Emphasis"/>
        </w:rPr>
        <w:t>With</w:t>
      </w:r>
      <w:r w:rsidRPr="008558C1">
        <w:t xml:space="preserve"> some </w:t>
      </w:r>
      <w:r w:rsidRPr="001F14AA">
        <w:rPr>
          <w:rStyle w:val="Emphasis"/>
        </w:rPr>
        <w:t>2 billion people condemned to live on less than $2 a day</w:t>
      </w:r>
      <w:r w:rsidRPr="00241518">
        <w:rPr>
          <w:rStyle w:val="StyleBoldUnderline"/>
        </w:rPr>
        <w:t>, the taunting world of capitalist consumer culture</w:t>
      </w:r>
      <w:r w:rsidRPr="008558C1">
        <w:t xml:space="preserve">, the huge bonuses earned in financial services, and the self-congratulatory polemics as to the emancipa- tory potential of neoliberalization, privatization, and personal responsibility must </w:t>
      </w:r>
      <w:r w:rsidRPr="00241518">
        <w:rPr>
          <w:rStyle w:val="StyleBoldUnderline"/>
        </w:rPr>
        <w:t>seem like a cruel joke</w:t>
      </w:r>
      <w:r w:rsidRPr="008558C1">
        <w:t>. From impoverished rural China to the affluent US, the loss of health-care protections and the increasing imposition of all manner of user fees adds considerably to the financial burdens of the poor.24</w:t>
      </w:r>
    </w:p>
    <w:p w14:paraId="56361732" w14:textId="77777777" w:rsidR="001823CB" w:rsidRPr="001823CB" w:rsidRDefault="001823CB" w:rsidP="001823CB"/>
    <w:p w14:paraId="22D8508B" w14:textId="188D05FF" w:rsidR="002916B2" w:rsidRPr="000A3D5A" w:rsidRDefault="002916B2" w:rsidP="002916B2">
      <w:pPr>
        <w:pStyle w:val="Heading3"/>
        <w:rPr>
          <w:rFonts w:cs="Times New Roman"/>
        </w:rPr>
      </w:pPr>
      <w:r w:rsidRPr="000A3D5A">
        <w:rPr>
          <w:rFonts w:cs="Times New Roman"/>
        </w:rPr>
        <w:t>Globalization Collapse Impact</w:t>
      </w:r>
      <w:bookmarkEnd w:id="31"/>
    </w:p>
    <w:p w14:paraId="5F969AAB" w14:textId="77777777" w:rsidR="002916B2" w:rsidRPr="000A3D5A" w:rsidRDefault="002916B2" w:rsidP="002916B2">
      <w:pPr>
        <w:pStyle w:val="Heading4"/>
        <w:rPr>
          <w:rFonts w:cs="Times New Roman"/>
        </w:rPr>
      </w:pPr>
      <w:r w:rsidRPr="000A3D5A">
        <w:rPr>
          <w:rFonts w:cs="Times New Roman"/>
        </w:rPr>
        <w:t>Neoliberalism causes environmental collapse and makes extinction inevitable – multiple structural trends</w:t>
      </w:r>
    </w:p>
    <w:p w14:paraId="2FB87879" w14:textId="77777777" w:rsidR="002916B2" w:rsidRPr="000A3D5A" w:rsidRDefault="002916B2" w:rsidP="002916B2">
      <w:pPr>
        <w:rPr>
          <w:rStyle w:val="StyleStyleBold12pt"/>
        </w:rPr>
      </w:pPr>
      <w:r w:rsidRPr="000A3D5A">
        <w:rPr>
          <w:rStyle w:val="StyleStyleBold12pt"/>
        </w:rPr>
        <w:t xml:space="preserve">Ehrenfeld ‘5, </w:t>
      </w:r>
    </w:p>
    <w:p w14:paraId="52F29871" w14:textId="77777777" w:rsidR="002916B2" w:rsidRPr="000A3D5A" w:rsidRDefault="002916B2" w:rsidP="002916B2">
      <w:pPr>
        <w:pStyle w:val="Shrink8"/>
      </w:pPr>
      <w:r w:rsidRPr="000A3D5A">
        <w:t xml:space="preserve">(David, Dept. of Ecology, Evolution, and Natural Resources @ Rutgers University, “The Environmental Limits to Globalization”, </w:t>
      </w:r>
      <w:r w:rsidRPr="000A3D5A">
        <w:rPr>
          <w:i/>
        </w:rPr>
        <w:t>Conservation Biology</w:t>
      </w:r>
      <w:r w:rsidRPr="000A3D5A">
        <w:t xml:space="preserve"> Vol. 19 No. 2 April 2005)</w:t>
      </w:r>
    </w:p>
    <w:p w14:paraId="3FCF02C3" w14:textId="77777777" w:rsidR="002916B2" w:rsidRPr="000A3D5A" w:rsidRDefault="002916B2" w:rsidP="002916B2">
      <w:pPr>
        <w:pStyle w:val="Shrink8"/>
      </w:pPr>
    </w:p>
    <w:p w14:paraId="03A9D945" w14:textId="77777777" w:rsidR="002916B2" w:rsidRPr="000A3D5A" w:rsidRDefault="002916B2" w:rsidP="002916B2">
      <w:r w:rsidRPr="000A3D5A">
        <w:t xml:space="preserve">The </w:t>
      </w:r>
      <w:r w:rsidRPr="000A3D5A">
        <w:rPr>
          <w:rStyle w:val="StyleBoldUnderline"/>
        </w:rPr>
        <w:t>known effects of globalization on the environment are</w:t>
      </w:r>
      <w:r w:rsidRPr="000A3D5A">
        <w:t xml:space="preserve"> numerous and highly </w:t>
      </w:r>
      <w:r w:rsidRPr="000A3D5A">
        <w:rPr>
          <w:rStyle w:val="StyleBoldUnderline"/>
        </w:rPr>
        <w:t>significant</w:t>
      </w:r>
      <w:r w:rsidRPr="000A3D5A">
        <w:t xml:space="preserve">. Many others are undoubtedly unknown. Given these circumstances, the first question that suggests itself is: </w:t>
      </w:r>
      <w:r w:rsidRPr="000A3D5A">
        <w:rPr>
          <w:rStyle w:val="StyleBoldUnderline"/>
        </w:rPr>
        <w:t>Will globalization</w:t>
      </w:r>
      <w:r w:rsidRPr="000A3D5A">
        <w:t xml:space="preserve">, as we see it now, </w:t>
      </w:r>
      <w:r w:rsidRPr="000A3D5A">
        <w:rPr>
          <w:rStyle w:val="StyleBoldUnderline"/>
        </w:rPr>
        <w:t>remain a permanent state of affairs</w:t>
      </w:r>
      <w:r w:rsidRPr="000A3D5A">
        <w:t xml:space="preserve"> (Rees 2002; Ehrenfeld 2003a)? </w:t>
      </w:r>
      <w:r w:rsidRPr="000A3D5A">
        <w:rPr>
          <w:rStyle w:val="StyleBoldUnderline"/>
        </w:rPr>
        <w:t>The principal environmental side effects of globalization</w:t>
      </w:r>
      <w:r w:rsidRPr="000A3D5A">
        <w:t>—</w:t>
      </w:r>
      <w:r w:rsidRPr="000A3D5A">
        <w:rPr>
          <w:rStyle w:val="StyleBoldUnderline"/>
        </w:rPr>
        <w:t>climate change, resource exhaustion</w:t>
      </w:r>
      <w:r w:rsidRPr="000A3D5A">
        <w:t xml:space="preserve"> (particularly cheap energy), </w:t>
      </w:r>
      <w:r w:rsidRPr="000A3D5A">
        <w:rPr>
          <w:rStyle w:val="StyleBoldUnderline"/>
        </w:rPr>
        <w:t>damage to agroecosystems, and the spread of exotic species, including pathogens</w:t>
      </w:r>
      <w:r w:rsidRPr="000A3D5A">
        <w:t xml:space="preserve"> (plant, animal, and human)—</w:t>
      </w:r>
      <w:r w:rsidRPr="000A3D5A">
        <w:rPr>
          <w:rStyle w:val="StyleBoldUnderline"/>
        </w:rPr>
        <w:t>are sufficient to make this</w:t>
      </w:r>
      <w:r w:rsidRPr="000A3D5A">
        <w:t xml:space="preserve"> economic </w:t>
      </w:r>
      <w:r w:rsidRPr="000A3D5A">
        <w:rPr>
          <w:rStyle w:val="StyleBoldUnderline"/>
        </w:rPr>
        <w:t>system unstable and short-lived</w:t>
      </w:r>
      <w:r w:rsidRPr="000A3D5A">
        <w:t xml:space="preserve">. </w:t>
      </w:r>
      <w:r w:rsidRPr="000A3D5A">
        <w:rPr>
          <w:rStyle w:val="StyleBoldUnderline"/>
        </w:rPr>
        <w:t>The socioeconomic consequences</w:t>
      </w:r>
      <w:r w:rsidRPr="000A3D5A">
        <w:t xml:space="preserve"> of globalization </w:t>
      </w:r>
      <w:r w:rsidRPr="000A3D5A">
        <w:rPr>
          <w:rStyle w:val="StyleBoldUnderline"/>
        </w:rPr>
        <w:t>are likely to do the same</w:t>
      </w:r>
      <w:r w:rsidRPr="000A3D5A">
        <w:t xml:space="preserve">. In my book </w:t>
      </w:r>
      <w:r w:rsidRPr="000A3D5A">
        <w:rPr>
          <w:i/>
        </w:rPr>
        <w:t>The Arrogance of Humanism</w:t>
      </w:r>
      <w:r w:rsidRPr="000A3D5A">
        <w:t xml:space="preserve"> (1981), I claimed that </w:t>
      </w:r>
      <w:r w:rsidRPr="000A3D5A">
        <w:rPr>
          <w:rStyle w:val="StyleBoldUnderline"/>
        </w:rPr>
        <w:t>our ability to manage global systems, which depends on our being able to predict the results of the things we do</w:t>
      </w:r>
      <w:r w:rsidRPr="000A3D5A">
        <w:t xml:space="preserve">, or even to understand the systems we have created, </w:t>
      </w:r>
      <w:r w:rsidRPr="000A3D5A">
        <w:rPr>
          <w:rStyle w:val="StyleBoldUnderline"/>
        </w:rPr>
        <w:t>has been greatly exaggerated</w:t>
      </w:r>
      <w:r w:rsidRPr="000A3D5A">
        <w:t xml:space="preserve">. Much of our alleged control is science fiction; it doesn’t work because of theoretical limits that we ignore at our peril. We live in a dream world in which reality testing is something we must never, never do, lest we awake. In 1984 Charles Perrow explored the reasons why we have trouble predicting what so many of our own created systems will do, and why they surprise us so unpleasantly while we think we are managing them. In his book </w:t>
      </w:r>
      <w:r w:rsidRPr="000A3D5A">
        <w:rPr>
          <w:i/>
        </w:rPr>
        <w:t>Normal Accidents</w:t>
      </w:r>
      <w:r w:rsidRPr="000A3D5A">
        <w:t xml:space="preserve">, which does not concern globalization, he listed the critical characteristics of some of today’s </w:t>
      </w:r>
      <w:r w:rsidRPr="000A3D5A">
        <w:rPr>
          <w:rStyle w:val="StyleBoldUnderline"/>
        </w:rPr>
        <w:t>complex systems</w:t>
      </w:r>
      <w:r w:rsidRPr="000A3D5A">
        <w:t xml:space="preserve">. They </w:t>
      </w:r>
      <w:r w:rsidRPr="000A3D5A">
        <w:rPr>
          <w:rStyle w:val="StyleBoldUnderline"/>
        </w:rPr>
        <w:t>are highly interlinked, so a change in one part can affect many others</w:t>
      </w:r>
      <w:r w:rsidRPr="000A3D5A">
        <w:t xml:space="preserve">, even those that seem quite distant. </w:t>
      </w:r>
      <w:r w:rsidRPr="000A3D5A">
        <w:rPr>
          <w:rStyle w:val="StyleBoldUnderline"/>
        </w:rPr>
        <w:t>Results of some processes feed back on themselves in unexpected ways</w:t>
      </w:r>
      <w:r w:rsidRPr="000A3D5A">
        <w:t xml:space="preserve">. </w:t>
      </w:r>
      <w:r w:rsidRPr="000A3D5A">
        <w:rPr>
          <w:rStyle w:val="StyleBoldUnderline"/>
        </w:rPr>
        <w:t>The controls of the system</w:t>
      </w:r>
      <w:r w:rsidRPr="000A3D5A">
        <w:t xml:space="preserve"> often </w:t>
      </w:r>
      <w:r w:rsidRPr="000A3D5A">
        <w:rPr>
          <w:rStyle w:val="StyleBoldUnderline"/>
        </w:rPr>
        <w:t>interact</w:t>
      </w:r>
      <w:r w:rsidRPr="000A3D5A">
        <w:t xml:space="preserve"> with each other </w:t>
      </w:r>
      <w:r w:rsidRPr="000A3D5A">
        <w:rPr>
          <w:rStyle w:val="StyleBoldUnderline"/>
        </w:rPr>
        <w:t>unpredictably</w:t>
      </w:r>
      <w:r w:rsidRPr="000A3D5A">
        <w:t xml:space="preserve">. </w:t>
      </w:r>
      <w:r w:rsidRPr="000A3D5A">
        <w:rPr>
          <w:rStyle w:val="StyleBoldUnderline"/>
        </w:rPr>
        <w:t>We have only indirect ways of finding out what is happening</w:t>
      </w:r>
      <w:r w:rsidRPr="000A3D5A">
        <w:t xml:space="preserve"> inside the system. And we have an incomplete understanding of some of the system’s processes. His example of such a system is a nuclear power plant, and this, he explained, is why system-wide accidents in nuclear plants cannot be predicted or eliminated by system design. I would argue that </w:t>
      </w:r>
      <w:r w:rsidRPr="000A3D5A">
        <w:rPr>
          <w:rStyle w:val="StyleBoldUnderline"/>
        </w:rPr>
        <w:t>globalization is a similar system</w:t>
      </w:r>
      <w:r w:rsidRPr="000A3D5A">
        <w:t xml:space="preserve">, also </w:t>
      </w:r>
      <w:r w:rsidRPr="000A3D5A">
        <w:rPr>
          <w:rStyle w:val="StyleBoldUnderline"/>
        </w:rPr>
        <w:t>subject to catastrophic accidents, many of them environmental</w:t>
      </w:r>
      <w:r w:rsidRPr="000A3D5A">
        <w:t>—</w:t>
      </w:r>
      <w:r w:rsidRPr="000A3D5A">
        <w:rPr>
          <w:rStyle w:val="StyleBoldUnderline"/>
        </w:rPr>
        <w:t>events that we cannot define until after they have occurred, and perhaps not</w:t>
      </w:r>
      <w:r w:rsidRPr="000A3D5A">
        <w:t xml:space="preserve"> even </w:t>
      </w:r>
      <w:r w:rsidRPr="000A3D5A">
        <w:rPr>
          <w:rStyle w:val="StyleBoldUnderline"/>
        </w:rPr>
        <w:t>then.</w:t>
      </w:r>
      <w:r w:rsidRPr="000A3D5A">
        <w:t xml:space="preserve"> The comparatively few commentators who have predicted the collapse of globalization have generally given </w:t>
      </w:r>
      <w:r w:rsidRPr="000A3D5A">
        <w:rPr>
          <w:rStyle w:val="StyleBoldUnderline"/>
        </w:rPr>
        <w:t>social reasons</w:t>
      </w:r>
      <w:r w:rsidRPr="000A3D5A">
        <w:t xml:space="preserve"> to support their arguments. These </w:t>
      </w:r>
      <w:r w:rsidRPr="000A3D5A">
        <w:rPr>
          <w:rStyle w:val="StyleBoldUnderline"/>
        </w:rPr>
        <w:t>deserve some consideration</w:t>
      </w:r>
      <w:r w:rsidRPr="000A3D5A">
        <w:t xml:space="preserve"> here, if only because the environmental and social consequences of globalization interact so strongly with each other. In 1998, the British political economist John Gray, giving scant attention to environmental factors, nevertheless came to the conclusion that globalization is unstable and will be short-lived. He said, “</w:t>
      </w:r>
      <w:r w:rsidRPr="000A3D5A">
        <w:rPr>
          <w:rStyle w:val="StyleBoldUnderline"/>
        </w:rPr>
        <w:t>There is nothing in today’s global market that buffers it against the social strains arising from highly uneven economic development within and between the world’s diverse societies.” The result</w:t>
      </w:r>
      <w:r w:rsidRPr="000A3D5A">
        <w:t xml:space="preserve">, Gray states, </w:t>
      </w:r>
      <w:r w:rsidRPr="000A3D5A">
        <w:rPr>
          <w:rStyle w:val="StyleBoldUnderline"/>
        </w:rPr>
        <w:t>is that “The combination of</w:t>
      </w:r>
      <w:r w:rsidRPr="000A3D5A">
        <w:t xml:space="preserve"> [an] </w:t>
      </w:r>
      <w:r w:rsidRPr="000A3D5A">
        <w:rPr>
          <w:rStyle w:val="StyleBoldUnderline"/>
        </w:rPr>
        <w:t>unceasing</w:t>
      </w:r>
      <w:r w:rsidRPr="000A3D5A">
        <w:t xml:space="preserve"> stream of </w:t>
      </w:r>
      <w:r w:rsidRPr="000A3D5A">
        <w:rPr>
          <w:rStyle w:val="StyleBoldUnderline"/>
        </w:rPr>
        <w:t>new technologies, unfettered market competition and weak</w:t>
      </w:r>
      <w:r w:rsidRPr="000A3D5A">
        <w:t xml:space="preserve"> or fractured </w:t>
      </w:r>
      <w:r w:rsidRPr="000A3D5A">
        <w:rPr>
          <w:rStyle w:val="StyleBoldUnderline"/>
        </w:rPr>
        <w:t xml:space="preserve">social institutions” </w:t>
      </w:r>
      <w:r w:rsidRPr="000A3D5A">
        <w:t xml:space="preserve">has </w:t>
      </w:r>
      <w:r w:rsidRPr="000A3D5A">
        <w:rPr>
          <w:rStyle w:val="StyleBoldUnderline"/>
        </w:rPr>
        <w:t>weakened</w:t>
      </w:r>
      <w:r w:rsidRPr="000A3D5A">
        <w:t xml:space="preserve"> both </w:t>
      </w:r>
      <w:r w:rsidRPr="000A3D5A">
        <w:rPr>
          <w:rStyle w:val="StyleBoldUnderline"/>
        </w:rPr>
        <w:t>sovereign states and multinational corporations</w:t>
      </w:r>
      <w:r w:rsidRPr="000A3D5A">
        <w:t xml:space="preserve"> in their ability to control important events. Note that Gray claims that not only nations but also multinational corporations, which are widely touted as controlling the world, are being weakened by globalization. This idea may come as a surprise, considering the growth of multinationals in the past few decades, but I believe it is true. </w:t>
      </w:r>
      <w:r w:rsidRPr="000A3D5A">
        <w:rPr>
          <w:rStyle w:val="StyleBoldUnderline"/>
        </w:rPr>
        <w:t>Neither governments nor</w:t>
      </w:r>
      <w:r w:rsidRPr="000A3D5A">
        <w:t xml:space="preserve"> giant </w:t>
      </w:r>
      <w:r w:rsidRPr="000A3D5A">
        <w:rPr>
          <w:rStyle w:val="StyleBoldUnderline"/>
        </w:rPr>
        <w:t>corporations are even remotely capable of controlling the environmental or social forces released by globalization, without first controlling globalization itself</w:t>
      </w:r>
      <w:r w:rsidRPr="000A3D5A">
        <w:t xml:space="preserve">. Two of the social critics of globalization with the most dire predictions about its doom are themselves masters of the process. The late Sir James Goldsmith, billionaire financier, wrote in 1994, It must surely be a mistake to adopt an economic policy which makes you rich if you eliminate your national workforce and transfer production abroad, and which bankrupts you if you continue to employ your own people.... </w:t>
      </w:r>
      <w:r w:rsidRPr="000A3D5A">
        <w:rPr>
          <w:rStyle w:val="StyleBoldUnderline"/>
        </w:rPr>
        <w:t>It is the poor in the rich countries who</w:t>
      </w:r>
      <w:r w:rsidRPr="000A3D5A">
        <w:t xml:space="preserve"> will </w:t>
      </w:r>
      <w:r w:rsidRPr="000A3D5A">
        <w:rPr>
          <w:rStyle w:val="StyleBoldUnderline"/>
        </w:rPr>
        <w:t>subsidize the rich in the poor countries. This will have a serious impact on the social cohesion of nations</w:t>
      </w:r>
      <w:r w:rsidRPr="000A3D5A">
        <w:t>. Another free-trade billionaire, George Soros, said much the same thing in 1995: “</w:t>
      </w:r>
      <w:r w:rsidRPr="000A3D5A">
        <w:rPr>
          <w:rStyle w:val="StyleBoldUnderline"/>
        </w:rPr>
        <w:t>The collapse of the global marketplace would be</w:t>
      </w:r>
      <w:r w:rsidRPr="000A3D5A">
        <w:t xml:space="preserve"> a </w:t>
      </w:r>
      <w:r w:rsidRPr="000A3D5A">
        <w:rPr>
          <w:rStyle w:val="StyleBoldUnderline"/>
        </w:rPr>
        <w:t>traumatic</w:t>
      </w:r>
      <w:r w:rsidRPr="000A3D5A">
        <w:t xml:space="preserve"> event with unimaginable consequences. </w:t>
      </w:r>
      <w:r w:rsidRPr="000A3D5A">
        <w:rPr>
          <w:rStyle w:val="StyleBoldUnderline"/>
        </w:rPr>
        <w:t>Yet I find it easier to imagine than the continuation of the present regime</w:t>
      </w:r>
      <w:r w:rsidRPr="000A3D5A">
        <w:t xml:space="preserve">.” How much more powerful these statements are if we factor in the environment! As globalization collapses, what will happen to people, biodiversity, and ecosystems? With respect to people, the gift of prophecy is not required to answer this question. What will happen depends on where you are and how you live. Many citizens of the Third World are still comparatively self-sufficient; an unknown number of these will survive the breakdown of globalization and its attendant chaos. In the developed world, there are also people with resources of self-sufficiency and a growing understanding of the nature of our social and environmental problems, which may help them bridge the years of crisis. Some species are adaptable; some are not. For the non- human residents of Earth, not all news will be bad. Who would have predicted that wild turkeys (Meleagris gallopavo), one of the wiliest and most evasive of woodland birds, extinct in New Jersey 50 years ago, would now be found in every county of this the most densely populated state, and even, occasionally, in adjacent Manhattan? Who would have predicted that black bears (Ursus americanus), also virtually extinct in the state in the mid-twentieth century, would now number in the thousands (Ehrenfeld 2001)? Of course these </w:t>
      </w:r>
      <w:r w:rsidRPr="000A3D5A">
        <w:rPr>
          <w:rStyle w:val="StyleBoldUnderline"/>
        </w:rPr>
        <w:t>recoveries are</w:t>
      </w:r>
      <w:r w:rsidRPr="000A3D5A">
        <w:t xml:space="preserve"> unusual—</w:t>
      </w:r>
      <w:r w:rsidRPr="000A3D5A">
        <w:rPr>
          <w:rStyle w:val="StyleBoldUnderline"/>
        </w:rPr>
        <w:t>rare bright spots in a darker landscape</w:t>
      </w:r>
      <w:r w:rsidRPr="000A3D5A">
        <w:t xml:space="preserve">. Finally, </w:t>
      </w:r>
      <w:r w:rsidRPr="000A3D5A">
        <w:rPr>
          <w:rStyle w:val="StyleBoldUnderline"/>
        </w:rPr>
        <w:t>a few ecological systems may survive</w:t>
      </w:r>
      <w:r w:rsidRPr="000A3D5A">
        <w:t xml:space="preserve"> in a comparatively undamaged state; </w:t>
      </w:r>
      <w:r w:rsidRPr="000A3D5A">
        <w:rPr>
          <w:rStyle w:val="StyleBoldUnderline"/>
        </w:rPr>
        <w:t>most will be stressed to the breaking point</w:t>
      </w:r>
      <w:r w:rsidRPr="000A3D5A">
        <w:t xml:space="preserve">, directly or indirectly, by many environmental and social factors interacting unpredictably. Lady Luck, as always, will have much to say. In his book </w:t>
      </w:r>
      <w:r w:rsidRPr="000A3D5A">
        <w:rPr>
          <w:i/>
        </w:rPr>
        <w:t>The Collapse of Complex Societies,</w:t>
      </w:r>
      <w:r w:rsidRPr="000A3D5A">
        <w:t xml:space="preserve"> the archaeologist Joseph Tainter (1988) notes that collapse, which has happened to all past empires, inevitably results in human systems of lower complexity and less specialization, less centralized control, lower economic activity, less information flow, lower population levels, less trade, and less redistribution of resources. All of these changes are inimical to globalization. This less-complex, less-globalized condition is probably what human societies will be like when the dust settles. </w:t>
      </w:r>
      <w:r w:rsidRPr="000A3D5A">
        <w:rPr>
          <w:rStyle w:val="StyleBoldUnderline"/>
        </w:rPr>
        <w:t>I do not think</w:t>
      </w:r>
      <w:r w:rsidRPr="000A3D5A">
        <w:t xml:space="preserve">, however, </w:t>
      </w:r>
      <w:r w:rsidRPr="000A3D5A">
        <w:rPr>
          <w:rStyle w:val="StyleBoldUnderline"/>
        </w:rPr>
        <w:t>that we can make</w:t>
      </w:r>
      <w:r w:rsidRPr="000A3D5A">
        <w:t xml:space="preserve"> such </w:t>
      </w:r>
      <w:r w:rsidRPr="000A3D5A">
        <w:rPr>
          <w:rStyle w:val="StyleBoldUnderline"/>
        </w:rPr>
        <w:t>specific predictions about the ultimate state of the environment after globalization, because we have never experienced anything like this exceptionally rapid</w:t>
      </w:r>
      <w:r w:rsidRPr="000A3D5A">
        <w:t xml:space="preserve">, global environmental </w:t>
      </w:r>
      <w:r w:rsidRPr="000A3D5A">
        <w:rPr>
          <w:rStyle w:val="StyleBoldUnderline"/>
        </w:rPr>
        <w:t>damage before.</w:t>
      </w:r>
      <w:r w:rsidRPr="000A3D5A">
        <w:t xml:space="preserve"> History and science have little to tell us in this situation. </w:t>
      </w:r>
      <w:r w:rsidRPr="000A3D5A">
        <w:rPr>
          <w:rStyle w:val="StyleBoldUnderline"/>
        </w:rPr>
        <w:t>The end of the current economic system and the transition to a postglobalized state</w:t>
      </w:r>
      <w:r w:rsidRPr="000A3D5A">
        <w:t xml:space="preserve"> is and </w:t>
      </w:r>
      <w:r w:rsidRPr="000A3D5A">
        <w:rPr>
          <w:rStyle w:val="StyleBoldUnderline"/>
        </w:rPr>
        <w:t>will be accompanied by a desperate last raid on resources and a chaotic flurry of environmental destruction whose results cannot possibly be told in advance</w:t>
      </w:r>
      <w:r w:rsidRPr="000A3D5A">
        <w:t xml:space="preserve">. All one can say is that the surviving species, ecosystems, and resources will be greatly impoverished compared with what we have now, and our descendants will not thank us for having adopted, however briefly, an economic system that consumed their inheritance and damaged their planet so wantonly. </w:t>
      </w:r>
      <w:r w:rsidRPr="000A3D5A">
        <w:rPr>
          <w:rStyle w:val="StyleBoldUnderline"/>
        </w:rPr>
        <w:t>Environment is a true bottom line</w:t>
      </w:r>
      <w:r w:rsidRPr="000A3D5A">
        <w:t>—</w:t>
      </w:r>
      <w:r w:rsidRPr="000A3D5A">
        <w:rPr>
          <w:rStyle w:val="StyleBoldUnderline"/>
        </w:rPr>
        <w:t>concern for its condition must trump all purely economic growth strategies if both the developed and developing nations are to survive</w:t>
      </w:r>
      <w:r w:rsidRPr="000A3D5A">
        <w:t xml:space="preserve"> and prosper. </w:t>
      </w:r>
      <w:r w:rsidRPr="000A3D5A">
        <w:rPr>
          <w:rStyle w:val="StyleBoldUnderline"/>
        </w:rPr>
        <w:t>Awareness of the environmental limits that globalized industrial society denies</w:t>
      </w:r>
      <w:r w:rsidRPr="000A3D5A">
        <w:t xml:space="preserve"> or ignores </w:t>
      </w:r>
      <w:r w:rsidRPr="000A3D5A">
        <w:rPr>
          <w:rStyle w:val="StyleBoldUnderline"/>
        </w:rPr>
        <w:t>should not</w:t>
      </w:r>
      <w:r w:rsidRPr="000A3D5A">
        <w:t xml:space="preserve">, however, </w:t>
      </w:r>
      <w:r w:rsidRPr="000A3D5A">
        <w:rPr>
          <w:rStyle w:val="StyleBoldUnderline"/>
        </w:rPr>
        <w:t>bring us to an extreme position of environmental determinism</w:t>
      </w:r>
      <w:r w:rsidRPr="000A3D5A">
        <w:t xml:space="preserve">. Those whose preoccupations with modern civilization’s very real social problems cause them to reject or minimize the environmental constraints discussed here ( Hollander 2003) are guilty of seeing only half the picture. Environmental scientists sometimes fall into the same error. </w:t>
      </w:r>
      <w:r w:rsidRPr="000A3D5A">
        <w:rPr>
          <w:rStyle w:val="StyleBoldUnderline"/>
        </w:rPr>
        <w:t>It is tempting to see the salvation of civilization and environment solely in terms of technological improvements</w:t>
      </w:r>
      <w:r w:rsidRPr="000A3D5A">
        <w:t xml:space="preserve"> in efficiency of energy extraction and use, control of pollution, conservation of water, and regulation of environmentally harmful activities. </w:t>
      </w:r>
      <w:r w:rsidRPr="000A3D5A">
        <w:rPr>
          <w:rStyle w:val="StyleBoldUnderline"/>
        </w:rPr>
        <w:t>But such needed developments will not be sufficient—or may not even occur— without corresponding social change, including an end to</w:t>
      </w:r>
      <w:r w:rsidRPr="000A3D5A">
        <w:t xml:space="preserve"> human population growth and </w:t>
      </w:r>
      <w:r w:rsidRPr="000A3D5A">
        <w:rPr>
          <w:rStyle w:val="StyleBoldUnderline"/>
        </w:rPr>
        <w:t>the glorification of consumption, along with the elimination of economic mechanisms that increase the gap between rich and poor</w:t>
      </w:r>
      <w:r w:rsidRPr="000A3D5A">
        <w:t xml:space="preserve">. The </w:t>
      </w:r>
      <w:r w:rsidRPr="000A3D5A">
        <w:rPr>
          <w:rStyle w:val="StyleBoldUnderline"/>
        </w:rPr>
        <w:t>environmental and social problems</w:t>
      </w:r>
      <w:r w:rsidRPr="000A3D5A">
        <w:t xml:space="preserve"> inherent in globalization </w:t>
      </w:r>
      <w:r w:rsidRPr="000A3D5A">
        <w:rPr>
          <w:rStyle w:val="StyleBoldUnderline"/>
        </w:rPr>
        <w:t>are completely interrelated</w:t>
      </w:r>
      <w:r w:rsidRPr="000A3D5A">
        <w:t>—</w:t>
      </w:r>
      <w:r w:rsidRPr="000A3D5A">
        <w:rPr>
          <w:rStyle w:val="StyleBoldUnderline"/>
        </w:rPr>
        <w:t>any attempt to treat them as separate entities is unlikely to succeed</w:t>
      </w:r>
      <w:r w:rsidRPr="000A3D5A">
        <w:t xml:space="preserve"> in easing the transition to a postglobalized world. </w:t>
      </w:r>
      <w:r w:rsidRPr="000A3D5A">
        <w:rPr>
          <w:rStyle w:val="StyleBoldUnderline"/>
        </w:rPr>
        <w:t>Integrated change</w:t>
      </w:r>
      <w:r w:rsidRPr="000A3D5A">
        <w:t xml:space="preserve"> that combines environmental awareness, technological innovation, and an altered world view </w:t>
      </w:r>
      <w:r w:rsidRPr="000A3D5A">
        <w:rPr>
          <w:rStyle w:val="StyleBoldUnderline"/>
        </w:rPr>
        <w:t>is the only answer to the life-threatening problems exacerbated by globalization</w:t>
      </w:r>
      <w:r w:rsidRPr="000A3D5A">
        <w:t xml:space="preserve"> (Ehrenfeld 2003b). If such integrated change occurs in time, it will likely happen partly by our own design and partly as an unplanned response to the constraints imposed by social unrest, disease, and the economics of scarcity. </w:t>
      </w:r>
      <w:r w:rsidRPr="000A3D5A">
        <w:rPr>
          <w:rStyle w:val="StyleBoldUnderline"/>
        </w:rPr>
        <w:t>With respect to the planned component of change, we are facing</w:t>
      </w:r>
      <w:r w:rsidRPr="000A3D5A">
        <w:t>, as eloquently described by Rees (2002), “</w:t>
      </w:r>
      <w:r w:rsidRPr="000A3D5A">
        <w:rPr>
          <w:rStyle w:val="StyleBoldUnderline"/>
        </w:rPr>
        <w:t>the ultimate challenge to human intelligence</w:t>
      </w:r>
      <w:r w:rsidRPr="000A3D5A">
        <w:t xml:space="preserve"> and self-awareness, those vital qualities we humans claim as uniquely our own. </w:t>
      </w:r>
      <w:r w:rsidRPr="000A3D5A">
        <w:rPr>
          <w:i/>
        </w:rPr>
        <w:t xml:space="preserve">Homo sapiens </w:t>
      </w:r>
      <w:r w:rsidRPr="000A3D5A">
        <w:t xml:space="preserve">will either. . .become fully human or wink out ignominiously, a guttering candle in a violent storm of our own making.” If change does not come quickly, our global civilization will join Tainter’s (1988) list as the latest and most dramatic example of collapsed complex societies. </w:t>
      </w:r>
      <w:r w:rsidRPr="000A3D5A">
        <w:rPr>
          <w:rStyle w:val="StyleBoldUnderline"/>
        </w:rPr>
        <w:t>Is there anything that could slow globalization quickly, before it collapses disastrously of its own environmental and social weight</w:t>
      </w:r>
      <w:r w:rsidRPr="000A3D5A">
        <w:t xml:space="preserve">? </w:t>
      </w:r>
      <w:r w:rsidRPr="000A3D5A">
        <w:rPr>
          <w:rStyle w:val="StyleBoldUnderline"/>
        </w:rPr>
        <w:t>It is still not too late to curtail the use of energy, reinvigorate local and regional communities while restoring a culture of concern for each other, reduce nonessential global trade and especially global finance</w:t>
      </w:r>
      <w:r w:rsidRPr="000A3D5A">
        <w:t xml:space="preserve"> (Daly &amp; Cobb 1989), </w:t>
      </w:r>
      <w:r w:rsidRPr="000A3D5A">
        <w:rPr>
          <w:rStyle w:val="StyleBoldUnderline"/>
        </w:rPr>
        <w:t>do more to control introductions of exotic species</w:t>
      </w:r>
      <w:r w:rsidRPr="000A3D5A">
        <w:t xml:space="preserve"> (including pathogens), </w:t>
      </w:r>
      <w:r w:rsidRPr="000A3D5A">
        <w:rPr>
          <w:rStyle w:val="StyleBoldUnderline"/>
        </w:rPr>
        <w:t>and accelerate the growth of sustainable agriculture</w:t>
      </w:r>
      <w:r w:rsidRPr="000A3D5A">
        <w:t xml:space="preserve">. </w:t>
      </w:r>
      <w:r w:rsidRPr="000A3D5A">
        <w:rPr>
          <w:rStyle w:val="StyleBoldUnderline"/>
        </w:rPr>
        <w:t>Many of the needed technologies are already in place</w:t>
      </w:r>
      <w:r w:rsidRPr="000A3D5A">
        <w:t xml:space="preserve">. It is true that some of the damage to our environment—species extinctions, loss of crop and domestic animal varieties, many exotic species introductions, and some climatic change— will be beyond repair. Nevertheless, </w:t>
      </w:r>
      <w:r w:rsidRPr="000A3D5A">
        <w:rPr>
          <w:rStyle w:val="StyleBoldUnderline"/>
        </w:rPr>
        <w:t>the opportunity to help our society move past globalization in an orderly way, while there is time, is worth our most creative and passionate efforts</w:t>
      </w:r>
      <w:r w:rsidRPr="000A3D5A">
        <w:t xml:space="preserve">. The citizens of the United States and other nations have to understand that </w:t>
      </w:r>
      <w:r w:rsidRPr="000A3D5A">
        <w:rPr>
          <w:rStyle w:val="StyleBoldUnderline"/>
        </w:rPr>
        <w:t>our global economic system has placed both our environment and our society in</w:t>
      </w:r>
      <w:r w:rsidRPr="000A3D5A">
        <w:t xml:space="preserve"> peril, </w:t>
      </w:r>
      <w:r w:rsidRPr="000A3D5A">
        <w:rPr>
          <w:rStyle w:val="StyleBoldUnderline"/>
        </w:rPr>
        <w:t>a peril as great as that posed by any war</w:t>
      </w:r>
      <w:r w:rsidRPr="000A3D5A">
        <w:t xml:space="preserve"> of the twentieth century. </w:t>
      </w:r>
      <w:r w:rsidRPr="000A3D5A">
        <w:rPr>
          <w:rStyle w:val="StyleBoldUnderline"/>
        </w:rPr>
        <w:t>This understanding</w:t>
      </w:r>
      <w:r w:rsidRPr="000A3D5A">
        <w:t xml:space="preserve">, and the actions that follow, </w:t>
      </w:r>
      <w:r w:rsidRPr="000A3D5A">
        <w:rPr>
          <w:rStyle w:val="StyleBoldUnderline"/>
        </w:rPr>
        <w:t>must come</w:t>
      </w:r>
      <w:r w:rsidRPr="000A3D5A">
        <w:t xml:space="preserve"> not only from enlightened leadership, but also </w:t>
      </w:r>
      <w:r w:rsidRPr="000A3D5A">
        <w:rPr>
          <w:rStyle w:val="StyleBoldUnderline"/>
        </w:rPr>
        <w:t>from grassroots consciousness raising</w:t>
      </w:r>
      <w:r w:rsidRPr="000A3D5A">
        <w:t xml:space="preserve">. </w:t>
      </w:r>
      <w:r w:rsidRPr="000A3D5A">
        <w:rPr>
          <w:rStyle w:val="StyleBoldUnderline"/>
        </w:rPr>
        <w:t>It is still possible to reclaim the planet from a self-destructive economic system that is bringing us all down together</w:t>
      </w:r>
      <w:r w:rsidRPr="000A3D5A">
        <w:t xml:space="preserve">, and this can be a task that bridges the divide between conservatives and liberals. The crisis is here, now. </w:t>
      </w:r>
      <w:r w:rsidRPr="000A3D5A">
        <w:rPr>
          <w:rStyle w:val="StyleBoldUnderline"/>
        </w:rPr>
        <w:t>What we have to do has become obvious. Globalization can be scaled back to manageable proportions only in the context of an altered world view that rejects materialism even as it restores a sense of communal obligation</w:t>
      </w:r>
      <w:r w:rsidRPr="000A3D5A">
        <w:t>. In this way, alone, can we achieve real homeland security, not just in the United States, but also in other nations, whose fates have become so thoroughly entwined with ours within the global environment we share.</w:t>
      </w:r>
    </w:p>
    <w:p w14:paraId="2600EB28" w14:textId="77777777" w:rsidR="002916B2" w:rsidRPr="000A3D5A" w:rsidRDefault="002916B2" w:rsidP="002916B2">
      <w:pPr>
        <w:pStyle w:val="Heading3"/>
        <w:rPr>
          <w:rFonts w:cs="Times New Roman"/>
        </w:rPr>
      </w:pPr>
      <w:bookmarkStart w:id="32" w:name="_Toc391827871"/>
      <w:r w:rsidRPr="000A3D5A">
        <w:rPr>
          <w:rFonts w:cs="Times New Roman"/>
        </w:rPr>
        <w:t>Consumption Impact</w:t>
      </w:r>
      <w:bookmarkEnd w:id="32"/>
    </w:p>
    <w:p w14:paraId="0C4A3520" w14:textId="77777777" w:rsidR="002916B2" w:rsidRPr="000A3D5A" w:rsidRDefault="002916B2" w:rsidP="002916B2">
      <w:pPr>
        <w:pStyle w:val="Heading4"/>
        <w:rPr>
          <w:rFonts w:cs="Times New Roman"/>
          <w:sz w:val="28"/>
        </w:rPr>
      </w:pPr>
      <w:r w:rsidRPr="000A3D5A">
        <w:rPr>
          <w:rFonts w:cs="Times New Roman"/>
          <w:sz w:val="28"/>
        </w:rPr>
        <w:t>Over-consumption causes extinction – addressing one “hotspot” for environmental collapse distracts focus from the broader system and produces efficiency gains that are re-invested for more consumption – its try-or-die for abandoning neoliberalism</w:t>
      </w:r>
    </w:p>
    <w:p w14:paraId="15E4CD11" w14:textId="77777777" w:rsidR="002916B2" w:rsidRPr="000A3D5A" w:rsidRDefault="002916B2" w:rsidP="002916B2">
      <w:pPr>
        <w:rPr>
          <w:rStyle w:val="StyleStyleBold12pt"/>
          <w:sz w:val="28"/>
        </w:rPr>
      </w:pPr>
      <w:r w:rsidRPr="000A3D5A">
        <w:rPr>
          <w:rStyle w:val="StyleStyleBold12pt"/>
          <w:sz w:val="28"/>
        </w:rPr>
        <w:t>Ehrlich &amp; Ehrlich 13</w:t>
      </w:r>
    </w:p>
    <w:p w14:paraId="059BC0BF" w14:textId="77777777" w:rsidR="002916B2" w:rsidRPr="000A3D5A" w:rsidRDefault="002916B2" w:rsidP="002916B2">
      <w:r w:rsidRPr="000A3D5A">
        <w:t xml:space="preserve">(Paul, Professor of Biology and President of the Center for Conservation Biology at Stanford University, and Adjunct Professor at the University of Technology, Sydney, Anne, Senior Research Scientist in Biology at Stanford, “Can a collapse of global civilization be avoided?”, January 9, 2013, </w:t>
      </w:r>
      <w:r w:rsidRPr="000A3D5A">
        <w:rPr>
          <w:i/>
        </w:rPr>
        <w:t>Proceedings of the Royal Society of Biological Sciences</w:t>
      </w:r>
      <w:r w:rsidRPr="000A3D5A">
        <w:t>)</w:t>
      </w:r>
    </w:p>
    <w:p w14:paraId="433E225F" w14:textId="77777777" w:rsidR="002916B2" w:rsidRPr="000A3D5A" w:rsidRDefault="002916B2" w:rsidP="002916B2"/>
    <w:p w14:paraId="624597AA" w14:textId="4F44C584" w:rsidR="002916B2" w:rsidRDefault="002916B2" w:rsidP="002916B2">
      <w:r w:rsidRPr="000A3D5A">
        <w:t xml:space="preserve">But today, for the first time, </w:t>
      </w:r>
      <w:r w:rsidRPr="000A3D5A">
        <w:rPr>
          <w:rStyle w:val="StyleBoldUnderline"/>
        </w:rPr>
        <w:t>humanity's global civilization</w:t>
      </w:r>
      <w:r w:rsidRPr="000A3D5A">
        <w:t>—the worldwide, increasingly interconnected, highly technological society in which we all are to one degree or another, embedded—</w:t>
      </w:r>
      <w:r w:rsidRPr="000A3D5A">
        <w:rPr>
          <w:rStyle w:val="StyleBoldUnderline"/>
        </w:rPr>
        <w:t>is threatened with collapse by an array of environmental problems</w:t>
      </w:r>
      <w:r w:rsidRPr="000A3D5A">
        <w:t xml:space="preserve">. </w:t>
      </w:r>
      <w:r w:rsidRPr="000A3D5A">
        <w:rPr>
          <w:rStyle w:val="StyleBoldUnderline"/>
        </w:rPr>
        <w:t>Humankind finds itself</w:t>
      </w:r>
      <w:r w:rsidRPr="000A3D5A">
        <w:t xml:space="preserve"> engaged in what Prince Charles described as ‘an act of suicide on a grand scale’ [4], </w:t>
      </w:r>
      <w:r w:rsidRPr="000A3D5A">
        <w:rPr>
          <w:rStyle w:val="StyleBoldUnderline"/>
        </w:rPr>
        <w:t>facing</w:t>
      </w:r>
      <w:r w:rsidRPr="000A3D5A">
        <w:t xml:space="preserve"> what the UK's Chief Scientific Advisor John Beddington called </w:t>
      </w:r>
      <w:r w:rsidRPr="000A3D5A">
        <w:rPr>
          <w:rStyle w:val="StyleBoldUnderline"/>
        </w:rPr>
        <w:t xml:space="preserve">a </w:t>
      </w:r>
      <w:r w:rsidRPr="000A3D5A">
        <w:rPr>
          <w:rStyle w:val="Emphasis"/>
        </w:rPr>
        <w:t>‘perfect storm’</w:t>
      </w:r>
      <w:r w:rsidRPr="000A3D5A">
        <w:rPr>
          <w:rStyle w:val="StyleBoldUnderline"/>
        </w:rPr>
        <w:t xml:space="preserve"> of environmental problems</w:t>
      </w:r>
      <w:r w:rsidRPr="000A3D5A">
        <w:t xml:space="preserve"> [5]. </w:t>
      </w:r>
      <w:r w:rsidRPr="000A3D5A">
        <w:rPr>
          <w:rStyle w:val="StyleBoldUnderline"/>
        </w:rPr>
        <w:t>The most serious</w:t>
      </w:r>
      <w:r w:rsidRPr="000A3D5A">
        <w:t xml:space="preserve"> of these problems </w:t>
      </w:r>
      <w:r w:rsidRPr="000A3D5A">
        <w:rPr>
          <w:rStyle w:val="StyleBoldUnderline"/>
        </w:rPr>
        <w:t xml:space="preserve">show signs of </w:t>
      </w:r>
      <w:r w:rsidRPr="000A3D5A">
        <w:rPr>
          <w:rStyle w:val="Emphasis"/>
        </w:rPr>
        <w:t>rapidly escalating severity</w:t>
      </w:r>
      <w:r w:rsidRPr="000A3D5A">
        <w:t xml:space="preserve">, especially climate disruption. </w:t>
      </w:r>
      <w:r w:rsidRPr="000A3D5A">
        <w:rPr>
          <w:rStyle w:val="StyleBoldUnderline"/>
        </w:rPr>
        <w:t>But other elements could</w:t>
      </w:r>
      <w:r w:rsidRPr="000A3D5A">
        <w:t xml:space="preserve"> potentially </w:t>
      </w:r>
      <w:r w:rsidRPr="000A3D5A">
        <w:rPr>
          <w:rStyle w:val="StyleBoldUnderline"/>
        </w:rPr>
        <w:t>also contribute to a collapse</w:t>
      </w:r>
      <w:r w:rsidRPr="000A3D5A">
        <w:t xml:space="preserve">: an </w:t>
      </w:r>
      <w:r w:rsidRPr="000A3D5A">
        <w:rPr>
          <w:rStyle w:val="StyleBoldUnderline"/>
        </w:rPr>
        <w:t>accelerating extinction of animal and plant populations</w:t>
      </w:r>
      <w:r w:rsidRPr="000A3D5A">
        <w:t xml:space="preserve"> and species, </w:t>
      </w:r>
      <w:r w:rsidRPr="000A3D5A">
        <w:rPr>
          <w:rStyle w:val="StyleBoldUnderline"/>
        </w:rPr>
        <w:t>which could lead to a loss of ecosystem services essential for human survival</w:t>
      </w:r>
      <w:r w:rsidRPr="000A3D5A">
        <w:t xml:space="preserve">; </w:t>
      </w:r>
      <w:r w:rsidRPr="000A3D5A">
        <w:rPr>
          <w:rStyle w:val="StyleBoldUnderline"/>
        </w:rPr>
        <w:t>land degradation</w:t>
      </w:r>
      <w:r w:rsidRPr="000A3D5A">
        <w:t xml:space="preserve"> and land-use change; </w:t>
      </w:r>
      <w:r w:rsidRPr="000A3D5A">
        <w:rPr>
          <w:rStyle w:val="StyleBoldUnderline"/>
        </w:rPr>
        <w:t>a pole-to-pole spread of toxic compounds</w:t>
      </w:r>
      <w:r w:rsidRPr="000A3D5A">
        <w:t>; ocean acidification and eutrophication (</w:t>
      </w:r>
      <w:r w:rsidRPr="000A3D5A">
        <w:rPr>
          <w:rStyle w:val="StyleBoldUnderline"/>
        </w:rPr>
        <w:t>dead zones</w:t>
      </w:r>
      <w:r w:rsidRPr="000A3D5A">
        <w:t xml:space="preserve">); </w:t>
      </w:r>
      <w:r w:rsidRPr="000A3D5A">
        <w:rPr>
          <w:rStyle w:val="StyleBoldUnderline"/>
        </w:rPr>
        <w:t>worsening of</w:t>
      </w:r>
      <w:r w:rsidRPr="000A3D5A">
        <w:t xml:space="preserve"> some aspects of the epidemiological environment (factors that make human populations susceptible to </w:t>
      </w:r>
      <w:r w:rsidRPr="000A3D5A">
        <w:rPr>
          <w:rStyle w:val="StyleBoldUnderline"/>
        </w:rPr>
        <w:t>infectious diseases</w:t>
      </w:r>
      <w:r w:rsidRPr="000A3D5A">
        <w:t xml:space="preserve">); </w:t>
      </w:r>
      <w:r w:rsidRPr="000A3D5A">
        <w:rPr>
          <w:rStyle w:val="StyleBoldUnderline"/>
        </w:rPr>
        <w:t>depletion of</w:t>
      </w:r>
      <w:r w:rsidRPr="000A3D5A">
        <w:t xml:space="preserve"> increasingly </w:t>
      </w:r>
      <w:r w:rsidRPr="000A3D5A">
        <w:rPr>
          <w:rStyle w:val="StyleBoldUnderline"/>
        </w:rPr>
        <w:t>scarce resources</w:t>
      </w:r>
      <w:r w:rsidRPr="000A3D5A">
        <w:t xml:space="preserve"> [6,7], </w:t>
      </w:r>
      <w:r w:rsidRPr="000A3D5A">
        <w:rPr>
          <w:rStyle w:val="StyleBoldUnderline"/>
        </w:rPr>
        <w:t>including</w:t>
      </w:r>
      <w:r w:rsidRPr="000A3D5A">
        <w:t xml:space="preserve"> especially </w:t>
      </w:r>
      <w:r w:rsidRPr="000A3D5A">
        <w:rPr>
          <w:rStyle w:val="StyleBoldUnderline"/>
        </w:rPr>
        <w:t>groundwater</w:t>
      </w:r>
      <w:r w:rsidRPr="000A3D5A">
        <w:t xml:space="preserve">, which is being overexploited in many key agricultural areas [8]; </w:t>
      </w:r>
      <w:r w:rsidRPr="000A3D5A">
        <w:rPr>
          <w:rStyle w:val="StyleBoldUnderline"/>
        </w:rPr>
        <w:t>and resource wars</w:t>
      </w:r>
      <w:r w:rsidRPr="000A3D5A">
        <w:t xml:space="preserve"> [9]. </w:t>
      </w:r>
      <w:r w:rsidRPr="000A3D5A">
        <w:rPr>
          <w:rStyle w:val="Emphasis"/>
        </w:rPr>
        <w:t>These are not separate problems</w:t>
      </w:r>
      <w:r w:rsidRPr="000A3D5A">
        <w:t xml:space="preserve">; rather </w:t>
      </w:r>
      <w:r w:rsidRPr="000A3D5A">
        <w:rPr>
          <w:rStyle w:val="StyleBoldUnderline"/>
        </w:rPr>
        <w:t>they interact in two gigantic complex adaptive systems</w:t>
      </w:r>
      <w:r w:rsidRPr="000A3D5A">
        <w:t xml:space="preserve">: </w:t>
      </w:r>
      <w:r w:rsidRPr="000A3D5A">
        <w:rPr>
          <w:rStyle w:val="StyleBoldUnderline"/>
        </w:rPr>
        <w:t>the biosphere</w:t>
      </w:r>
      <w:r w:rsidRPr="000A3D5A">
        <w:t xml:space="preserve"> system </w:t>
      </w:r>
      <w:r w:rsidRPr="000A3D5A">
        <w:rPr>
          <w:rStyle w:val="StyleBoldUnderline"/>
        </w:rPr>
        <w:t>and the human socio-economic system</w:t>
      </w:r>
      <w:r w:rsidRPr="000A3D5A">
        <w:t xml:space="preserve">. The negative manifestations of these interactions are often referred to as ‘the human predicament’ [10], and determining how to prevent it from generating a global collapse is perhaps the foremost challenge confronting humanity. </w:t>
      </w:r>
      <w:r w:rsidRPr="000A3D5A">
        <w:rPr>
          <w:rStyle w:val="StyleBoldUnderline"/>
        </w:rPr>
        <w:t>The human predicament is driven by</w:t>
      </w:r>
      <w:r w:rsidRPr="000A3D5A">
        <w:t xml:space="preserve"> overpopulation, </w:t>
      </w:r>
      <w:r w:rsidRPr="000A3D5A">
        <w:rPr>
          <w:rStyle w:val="Emphasis"/>
        </w:rPr>
        <w:t>overconsumption of natural resources</w:t>
      </w:r>
      <w:r w:rsidRPr="000A3D5A">
        <w:t xml:space="preserve"> and the use of unnecessarily environmentally damaging technologies </w:t>
      </w:r>
      <w:r w:rsidRPr="000A3D5A">
        <w:rPr>
          <w:rStyle w:val="Emphasis"/>
        </w:rPr>
        <w:t>and socio-economic-political arrangements to service</w:t>
      </w:r>
      <w:r w:rsidRPr="000A3D5A">
        <w:t xml:space="preserve"> Homo sapiens’ aggregate </w:t>
      </w:r>
      <w:r w:rsidRPr="000A3D5A">
        <w:rPr>
          <w:rStyle w:val="Emphasis"/>
        </w:rPr>
        <w:t>consumption</w:t>
      </w:r>
      <w:r w:rsidRPr="000A3D5A">
        <w:t xml:space="preserve"> [11–17]. How far the human population size now is above the planet's long-term carrying capacity is suggested (conservatively) by ecological footprint analysis [18–20]. It shows that </w:t>
      </w:r>
      <w:r w:rsidRPr="000A3D5A">
        <w:rPr>
          <w:rStyle w:val="StyleBoldUnderline"/>
        </w:rPr>
        <w:t>to support today's population of seven billion sustainably</w:t>
      </w:r>
      <w:r w:rsidRPr="000A3D5A">
        <w:t xml:space="preserve"> (i.e. with business as usual, including current technologies and standards of living) </w:t>
      </w:r>
      <w:r w:rsidRPr="000A3D5A">
        <w:rPr>
          <w:rStyle w:val="StyleBoldUnderline"/>
        </w:rPr>
        <w:t>would require roughly half an additional planet</w:t>
      </w:r>
      <w:r w:rsidRPr="000A3D5A">
        <w:t xml:space="preserve">; </w:t>
      </w:r>
      <w:r w:rsidRPr="000A3D5A">
        <w:rPr>
          <w:rStyle w:val="StyleBoldUnderline"/>
        </w:rPr>
        <w:t xml:space="preserve">to do so, if all citizens of Earth consumed resources at the US level would take </w:t>
      </w:r>
      <w:r w:rsidRPr="000A3D5A">
        <w:rPr>
          <w:rStyle w:val="Emphasis"/>
        </w:rPr>
        <w:t>four to five more Earths</w:t>
      </w:r>
      <w:r w:rsidRPr="000A3D5A">
        <w:t xml:space="preserve">. Adding the projected 2.5 billion more people by 2050 would make the human assault on civilization's life-support systems disproportionately worse, because </w:t>
      </w:r>
      <w:r w:rsidRPr="000A3D5A">
        <w:rPr>
          <w:rStyle w:val="StyleBoldUnderline"/>
        </w:rPr>
        <w:t>almost everywhere people face systems with nonlinear responses</w:t>
      </w:r>
      <w:r w:rsidRPr="000A3D5A">
        <w:t xml:space="preserve"> [11,21–23], </w:t>
      </w:r>
      <w:r w:rsidRPr="000A3D5A">
        <w:rPr>
          <w:rStyle w:val="StyleBoldUnderline"/>
        </w:rPr>
        <w:t>in which environmental damage increases at a rate that becomes faster with each additional person</w:t>
      </w:r>
      <w:r w:rsidRPr="000A3D5A">
        <w:t xml:space="preserve">. Of course, </w:t>
      </w:r>
      <w:r w:rsidRPr="000A3D5A">
        <w:rPr>
          <w:rStyle w:val="StyleBoldUnderline"/>
        </w:rPr>
        <w:t>the claim is often made that humanity will expand Earth's carrying capacity</w:t>
      </w:r>
      <w:r w:rsidRPr="000A3D5A">
        <w:t xml:space="preserve"> dramatically </w:t>
      </w:r>
      <w:r w:rsidRPr="000A3D5A">
        <w:rPr>
          <w:rStyle w:val="StyleBoldUnderline"/>
        </w:rPr>
        <w:t>with technological innovation</w:t>
      </w:r>
      <w:r w:rsidRPr="000A3D5A">
        <w:t xml:space="preserve"> [24], </w:t>
      </w:r>
      <w:r w:rsidRPr="000A3D5A">
        <w:rPr>
          <w:rStyle w:val="StyleBoldUnderline"/>
        </w:rPr>
        <w:t>but it is widely recognized that technologies can both add and subtract from carrying capacity</w:t>
      </w:r>
      <w:r w:rsidRPr="000A3D5A">
        <w:t xml:space="preserve">. The plough evidently first expanded it and now appears to be reducing it [3]. Overall, </w:t>
      </w:r>
      <w:r w:rsidRPr="000A3D5A">
        <w:rPr>
          <w:rStyle w:val="StyleBoldUnderline"/>
        </w:rPr>
        <w:t>careful analysis of the prospects does not provide much confidence that technology will save us</w:t>
      </w:r>
      <w:r w:rsidRPr="000A3D5A">
        <w:t xml:space="preserve"> [25] </w:t>
      </w:r>
      <w:r w:rsidRPr="000A3D5A">
        <w:rPr>
          <w:rStyle w:val="StyleBoldUnderline"/>
        </w:rPr>
        <w:t>or that gross domestic product can be disengaged from resource use</w:t>
      </w:r>
      <w:r w:rsidRPr="000A3D5A">
        <w:t xml:space="preserve"> [26]. </w:t>
      </w:r>
    </w:p>
    <w:p w14:paraId="3A7E0BAF" w14:textId="77777777" w:rsidR="00342697" w:rsidRPr="000A3D5A" w:rsidRDefault="00342697" w:rsidP="00342697">
      <w:pPr>
        <w:pStyle w:val="Heading3"/>
        <w:rPr>
          <w:rFonts w:cs="Times New Roman"/>
        </w:rPr>
      </w:pPr>
      <w:bookmarkStart w:id="33" w:name="_Toc391827873"/>
      <w:r w:rsidRPr="000A3D5A">
        <w:rPr>
          <w:rFonts w:cs="Times New Roman"/>
        </w:rPr>
        <w:t>Resource Wars Impact</w:t>
      </w:r>
      <w:bookmarkEnd w:id="33"/>
    </w:p>
    <w:p w14:paraId="10931497" w14:textId="77777777" w:rsidR="00342697" w:rsidRPr="000A3D5A" w:rsidRDefault="00342697" w:rsidP="00342697">
      <w:pPr>
        <w:pStyle w:val="Heading4"/>
        <w:rPr>
          <w:rFonts w:cs="Times New Roman"/>
        </w:rPr>
      </w:pPr>
      <w:r w:rsidRPr="000A3D5A">
        <w:rPr>
          <w:rFonts w:cs="Times New Roman"/>
        </w:rPr>
        <w:t xml:space="preserve">Resource competition is the root cause of all wars and drives military innovation that ends in extinction – only transforming economic relations solves the impact </w:t>
      </w:r>
    </w:p>
    <w:p w14:paraId="75899A6D" w14:textId="77777777" w:rsidR="00342697" w:rsidRPr="000A3D5A" w:rsidRDefault="00342697" w:rsidP="00342697">
      <w:pPr>
        <w:rPr>
          <w:rStyle w:val="StyleStyleBold12pt"/>
        </w:rPr>
      </w:pPr>
      <w:r w:rsidRPr="000A3D5A">
        <w:rPr>
          <w:rStyle w:val="StyleStyleBold12pt"/>
        </w:rPr>
        <w:t xml:space="preserve">Yixian ‘6 </w:t>
      </w:r>
    </w:p>
    <w:p w14:paraId="3AF642EE" w14:textId="77777777" w:rsidR="00342697" w:rsidRPr="00342697" w:rsidRDefault="00342697" w:rsidP="00342697">
      <w:r w:rsidRPr="00342697">
        <w:t>(Writer for Guerilla News Network, La Même Spirale, http://yixian.gnn.tv/)</w:t>
      </w:r>
    </w:p>
    <w:p w14:paraId="14727DB4" w14:textId="77777777" w:rsidR="00342697" w:rsidRPr="000A3D5A" w:rsidRDefault="00342697" w:rsidP="00342697"/>
    <w:p w14:paraId="074D22AF" w14:textId="77777777" w:rsidR="00342697" w:rsidRPr="000A3D5A" w:rsidRDefault="00342697" w:rsidP="00342697">
      <w:pPr>
        <w:tabs>
          <w:tab w:val="left" w:pos="5040"/>
        </w:tabs>
      </w:pPr>
      <w:r w:rsidRPr="000A3D5A">
        <w:rPr>
          <w:sz w:val="12"/>
        </w:rPr>
        <w:t>Hitherto the history of human civilisation has consisted in isolation and in the modern globalised society of tribal war; composed of a repeating sequence of events, naturally prone to occur in the gradual technological and thus econonimic development of a given tribe neighbouring another (agreed upon by both parties to be distinct).</w:t>
      </w:r>
      <w:r w:rsidRPr="000A3D5A">
        <w:t xml:space="preserve"> </w:t>
      </w:r>
      <w:r w:rsidRPr="000A3D5A">
        <w:rPr>
          <w:rStyle w:val="StyleBoldUnderline"/>
        </w:rPr>
        <w:t>The sequence is as follows</w:t>
      </w:r>
      <w:r w:rsidRPr="000A3D5A">
        <w:t xml:space="preserve"> </w:t>
      </w:r>
      <w:r w:rsidRPr="000A3D5A">
        <w:rPr>
          <w:sz w:val="12"/>
        </w:rPr>
        <w:t>and has occured since the settling of human nomads at any point in the history of the species at any location in the world:</w:t>
      </w:r>
      <w:r w:rsidRPr="000A3D5A">
        <w:t xml:space="preserve"> </w:t>
      </w:r>
      <w:r w:rsidRPr="000A3D5A">
        <w:rPr>
          <w:rStyle w:val="StyleBoldUnderline"/>
        </w:rPr>
        <w:t>firstly, a community is</w:t>
      </w:r>
      <w:r w:rsidRPr="000A3D5A">
        <w:t xml:space="preserve"> </w:t>
      </w:r>
      <w:r w:rsidRPr="000A3D5A">
        <w:rPr>
          <w:sz w:val="12"/>
        </w:rPr>
        <w:t xml:space="preserve">formed, </w:t>
      </w:r>
      <w:r w:rsidRPr="000A3D5A">
        <w:rPr>
          <w:rStyle w:val="StyleBoldUnderline"/>
        </w:rPr>
        <w:t>self-identified as distinct</w:t>
      </w:r>
      <w:r w:rsidRPr="000A3D5A">
        <w:t xml:space="preserve"> </w:t>
      </w:r>
      <w:r w:rsidRPr="000A3D5A">
        <w:rPr>
          <w:sz w:val="12"/>
        </w:rPr>
        <w:t xml:space="preserve">by some demographic trait, </w:t>
      </w:r>
      <w:r w:rsidRPr="000A3D5A">
        <w:rPr>
          <w:rStyle w:val="StyleBoldUnderline"/>
        </w:rPr>
        <w:t>and develops internally by means of social cooperation.</w:t>
      </w:r>
      <w:r w:rsidRPr="000A3D5A">
        <w:t xml:space="preserve"> </w:t>
      </w:r>
      <w:r w:rsidRPr="000A3D5A">
        <w:rPr>
          <w:rStyle w:val="StyleBoldUnderline"/>
        </w:rPr>
        <w:t xml:space="preserve">The social structure of a community undergoing deliberate technology development at any given point is generally heirarchichal </w:t>
      </w:r>
      <w:r w:rsidRPr="000A3D5A">
        <w:t>[i]</w:t>
      </w:r>
      <w:r w:rsidRPr="000A3D5A">
        <w:rPr>
          <w:rStyle w:val="StyleBoldUnderline"/>
        </w:rPr>
        <w:t>unless</w:t>
      </w:r>
      <w:r w:rsidRPr="000A3D5A">
        <w:t xml:space="preserve">[/i] </w:t>
      </w:r>
      <w:r w:rsidRPr="000A3D5A">
        <w:rPr>
          <w:rStyle w:val="StyleBoldUnderline"/>
        </w:rPr>
        <w:t>revolutionary social restructuring has occured</w:t>
      </w:r>
      <w:r w:rsidRPr="000A3D5A">
        <w:t xml:space="preserve"> </w:t>
      </w:r>
      <w:r w:rsidRPr="000A3D5A">
        <w:rPr>
          <w:sz w:val="12"/>
        </w:rPr>
        <w:t>in the</w:t>
      </w:r>
      <w:r w:rsidRPr="000A3D5A">
        <w:t xml:space="preserve"> </w:t>
      </w:r>
      <w:r w:rsidRPr="000A3D5A">
        <w:rPr>
          <w:rStyle w:val="StyleBoldUnderline"/>
        </w:rPr>
        <w:t>communities</w:t>
      </w:r>
      <w:r w:rsidRPr="000A3D5A">
        <w:t xml:space="preserve"> </w:t>
      </w:r>
      <w:r w:rsidRPr="000A3D5A">
        <w:rPr>
          <w:sz w:val="12"/>
        </w:rPr>
        <w:t>history and been maintain by cultural acceptance, though these are historical anomalies. Due to basic laws of physics and the nature of life in local three dimensional space with time as a fourth dimension, the homo sapien species</w:t>
      </w:r>
      <w:r w:rsidRPr="000A3D5A">
        <w:t xml:space="preserve"> </w:t>
      </w:r>
      <w:r w:rsidRPr="000A3D5A">
        <w:rPr>
          <w:rStyle w:val="StyleBoldUnderline"/>
        </w:rPr>
        <w:t xml:space="preserve">inevitably runs into certain hurdles </w:t>
      </w:r>
      <w:r w:rsidRPr="000A3D5A">
        <w:rPr>
          <w:sz w:val="12"/>
        </w:rPr>
        <w:t xml:space="preserve">whilst involved in communal technological development; </w:t>
      </w:r>
      <w:r w:rsidRPr="000A3D5A">
        <w:rPr>
          <w:rStyle w:val="StyleBoldUnderline"/>
        </w:rPr>
        <w:t>namely, the finiteness of natural resources.</w:t>
      </w:r>
      <w:r w:rsidRPr="000A3D5A">
        <w:t xml:space="preserve"> </w:t>
      </w:r>
      <w:r w:rsidRPr="000A3D5A">
        <w:rPr>
          <w:rStyle w:val="StyleBoldUnderline"/>
        </w:rPr>
        <w:t>Resources</w:t>
      </w:r>
      <w:r w:rsidRPr="000A3D5A">
        <w:rPr>
          <w:sz w:val="12"/>
        </w:rPr>
        <w:t xml:space="preserve">, be them organic or inorganic, </w:t>
      </w:r>
      <w:r w:rsidRPr="000A3D5A">
        <w:rPr>
          <w:rStyle w:val="StyleBoldUnderline"/>
        </w:rPr>
        <w:t>used to produce consumables</w:t>
      </w:r>
      <w:r w:rsidRPr="000A3D5A">
        <w:rPr>
          <w:sz w:val="12"/>
        </w:rPr>
        <w:t xml:space="preserve">, water, tools, accomodation etc., </w:t>
      </w:r>
      <w:r w:rsidRPr="000A3D5A">
        <w:rPr>
          <w:rStyle w:val="StyleBoldUnderline"/>
        </w:rPr>
        <w:t>are therefore monopolised by the developing community</w:t>
      </w:r>
      <w:r w:rsidRPr="000A3D5A">
        <w:t xml:space="preserve">, </w:t>
      </w:r>
      <w:r w:rsidRPr="000A3D5A">
        <w:rPr>
          <w:rStyle w:val="StyleBoldUnderline"/>
        </w:rPr>
        <w:t>demanding that more and more individuals</w:t>
      </w:r>
      <w:r w:rsidRPr="000A3D5A">
        <w:t xml:space="preserve"> </w:t>
      </w:r>
      <w:r w:rsidRPr="000A3D5A">
        <w:rPr>
          <w:sz w:val="12"/>
        </w:rPr>
        <w:t xml:space="preserve">settle, labour and </w:t>
      </w:r>
      <w:r w:rsidRPr="000A3D5A">
        <w:rPr>
          <w:rStyle w:val="StyleBoldUnderline"/>
        </w:rPr>
        <w:t>cooperate with society</w:t>
      </w:r>
      <w:r w:rsidRPr="000A3D5A">
        <w:rPr>
          <w:sz w:val="12"/>
        </w:rPr>
        <w:t>, causing the effectual geographical and economic expansion of the society. From the point of conception to any given point in the future if technological development is to occur in the “material plane of existance” (ie. the only plane of existance known to exist, and the only plane of existance which the homo sapien species is capable of pbserving/interacting with) then</w:t>
      </w:r>
      <w:r w:rsidRPr="000A3D5A">
        <w:t xml:space="preserve"> </w:t>
      </w:r>
      <w:r w:rsidRPr="000A3D5A">
        <w:rPr>
          <w:rStyle w:val="StyleBoldUnderline"/>
        </w:rPr>
        <w:t>the intake of resources tends to have to increase proportionally</w:t>
      </w:r>
      <w:r w:rsidRPr="000A3D5A">
        <w:rPr>
          <w:sz w:val="12"/>
        </w:rPr>
        <w:t>, sometimes exponentially, though it is theorised certain exotic energy sources may actually reverse this (eg. fusion). The nature of early homo sapien existance as nomads settling independantly at different times on the three dimensional surface of the Earth led to these</w:t>
      </w:r>
      <w:r w:rsidRPr="000A3D5A">
        <w:t xml:space="preserve"> </w:t>
      </w:r>
      <w:r w:rsidRPr="000A3D5A">
        <w:rPr>
          <w:rStyle w:val="StyleBoldUnderline"/>
        </w:rPr>
        <w:t>developmental communities</w:t>
      </w:r>
      <w:r w:rsidRPr="000A3D5A">
        <w:t xml:space="preserve"> </w:t>
      </w:r>
      <w:r w:rsidRPr="000A3D5A">
        <w:rPr>
          <w:sz w:val="12"/>
        </w:rPr>
        <w:t>to</w:t>
      </w:r>
      <w:r w:rsidRPr="000A3D5A">
        <w:t xml:space="preserve"> </w:t>
      </w:r>
      <w:r w:rsidRPr="000A3D5A">
        <w:rPr>
          <w:rStyle w:val="StyleBoldUnderline"/>
        </w:rPr>
        <w:t>percieve</w:t>
      </w:r>
      <w:r w:rsidRPr="000A3D5A">
        <w:t xml:space="preserve"> </w:t>
      </w:r>
      <w:r w:rsidRPr="000A3D5A">
        <w:rPr>
          <w:sz w:val="12"/>
        </w:rPr>
        <w:t>that their</w:t>
      </w:r>
      <w:r w:rsidRPr="000A3D5A">
        <w:t xml:space="preserve"> </w:t>
      </w:r>
      <w:r w:rsidRPr="000A3D5A">
        <w:rPr>
          <w:rStyle w:val="StyleBoldUnderline"/>
        </w:rPr>
        <w:t>technological development was mutually exclusive to the success of other communities</w:t>
      </w:r>
      <w:r w:rsidRPr="000A3D5A">
        <w:t xml:space="preserve"> </w:t>
      </w:r>
      <w:r w:rsidRPr="000A3D5A">
        <w:rPr>
          <w:sz w:val="12"/>
        </w:rPr>
        <w:t>in the same field.</w:t>
      </w:r>
      <w:r w:rsidRPr="000A3D5A">
        <w:t xml:space="preserve"> </w:t>
      </w:r>
      <w:r w:rsidRPr="000A3D5A">
        <w:rPr>
          <w:rStyle w:val="StyleBoldUnderline"/>
        </w:rPr>
        <w:t>The result is “competition”.</w:t>
      </w:r>
      <w:r w:rsidRPr="000A3D5A">
        <w:t xml:space="preserve"> </w:t>
      </w:r>
      <w:r w:rsidRPr="000A3D5A">
        <w:rPr>
          <w:rStyle w:val="StyleBoldUnderline"/>
        </w:rPr>
        <w:t>Competition</w:t>
      </w:r>
      <w:r w:rsidRPr="000A3D5A">
        <w:t xml:space="preserve"> </w:t>
      </w:r>
      <w:r w:rsidRPr="000A3D5A">
        <w:rPr>
          <w:sz w:val="12"/>
        </w:rPr>
        <w:t xml:space="preserve">for the fruits of technology </w:t>
      </w:r>
      <w:r w:rsidRPr="000A3D5A">
        <w:rPr>
          <w:rStyle w:val="StyleBoldUnderline"/>
        </w:rPr>
        <w:t>led to the first wars.</w:t>
      </w:r>
      <w:r w:rsidRPr="000A3D5A">
        <w:t xml:space="preserve"> </w:t>
      </w:r>
      <w:r w:rsidRPr="000A3D5A">
        <w:rPr>
          <w:rStyle w:val="StyleBoldUnderline"/>
        </w:rPr>
        <w:t>Competition between the value of an economy and the technology that gives that value is the driving force behind the majority of all wars, though the ability for war to occur is solely due to</w:t>
      </w:r>
      <w:r w:rsidRPr="000A3D5A">
        <w:t xml:space="preserve"> </w:t>
      </w:r>
      <w:r w:rsidRPr="000A3D5A">
        <w:rPr>
          <w:sz w:val="12"/>
        </w:rPr>
        <w:t xml:space="preserve">the philosophy of “tribalism”; that being, </w:t>
      </w:r>
      <w:r w:rsidRPr="000A3D5A">
        <w:rPr>
          <w:rStyle w:val="StyleBoldUnderline"/>
        </w:rPr>
        <w:t>the perception that success in a given field is mutually exclusive to the success in the same field by another community</w:t>
      </w:r>
      <w:r w:rsidRPr="000A3D5A">
        <w:rPr>
          <w:sz w:val="12"/>
        </w:rPr>
        <w:t>, seperated from ones own by a given demographic trait/s. This is the sociological origin of the phenomenon of social inequality in human society. The second repeating part is the occurance of conflict; violent or otherwise, between two “tribes”, in order to secure either unclaimed or preclaimed natural resources, and even to “steal” predeveloped technology and goods. The susceptability for this behaviour to occur between homo sapiens is derived from the philosophy of inequality, because cooperation does not occur between tribes, and critically, economic and social inequality is maintained so that the fruits of development are not distributed equally amongst all human life in contact or indeed, not distributed between tribes at all. Therefore, given narious properties of innate human behaviour compacting on social behaviour,</w:t>
      </w:r>
      <w:r w:rsidRPr="000A3D5A">
        <w:t xml:space="preserve"> </w:t>
      </w:r>
      <w:r w:rsidRPr="000A3D5A">
        <w:rPr>
          <w:rStyle w:val="StyleBoldUnderline"/>
        </w:rPr>
        <w:t>war becomes inevitable unless two tribes in proximity do not expand at exactly equal rates, and peace will only occur until the quantity of unclaimed, undisputed desired natural resources runs out.</w:t>
      </w:r>
      <w:r w:rsidRPr="000A3D5A">
        <w:t xml:space="preserve"> </w:t>
      </w:r>
      <w:r w:rsidRPr="000A3D5A">
        <w:rPr>
          <w:rStyle w:val="StyleBoldUnderline"/>
        </w:rPr>
        <w:t>The final part of the repeating historical unit is the fallout in which one or both tribes are</w:t>
      </w:r>
      <w:r w:rsidRPr="000A3D5A">
        <w:t xml:space="preserve"> </w:t>
      </w:r>
      <w:r w:rsidRPr="000A3D5A">
        <w:rPr>
          <w:sz w:val="12"/>
        </w:rPr>
        <w:t xml:space="preserve">either </w:t>
      </w:r>
      <w:r w:rsidRPr="000A3D5A">
        <w:rPr>
          <w:rStyle w:val="StyleBoldUnderline"/>
        </w:rPr>
        <w:t>exterminated</w:t>
      </w:r>
      <w:r w:rsidRPr="000A3D5A">
        <w:rPr>
          <w:sz w:val="12"/>
        </w:rPr>
        <w:t>, weakened and abandoned or assimilated by another. Wartime casualties are usually compensated far times over by the economic progress allowed to occur following the war by the securing of natural resources, though obviously, if the two tribes hadn’t warred and had cooperated, the same amount of growth would occur without the casualities of war. However,</w:t>
      </w:r>
      <w:r w:rsidRPr="000A3D5A">
        <w:t xml:space="preserve"> </w:t>
      </w:r>
      <w:r w:rsidRPr="000A3D5A">
        <w:rPr>
          <w:rStyle w:val="StyleBoldUnderline"/>
        </w:rPr>
        <w:t>though the pattern repeats itself in more or less the same way each time, there is continual change in the nature of warfare.</w:t>
      </w:r>
      <w:r w:rsidRPr="000A3D5A">
        <w:t xml:space="preserve"> </w:t>
      </w:r>
      <w:r w:rsidRPr="000A3D5A">
        <w:rPr>
          <w:rStyle w:val="StyleBoldUnderline"/>
        </w:rPr>
        <w:t>The technological development won by war and internal social cooperation almost invariably manifests as improvements in the efficacy of the tools of warfare, increasing casualities inflicted.</w:t>
      </w:r>
      <w:r w:rsidRPr="000A3D5A">
        <w:t xml:space="preserve"> </w:t>
      </w:r>
      <w:r w:rsidRPr="000A3D5A">
        <w:rPr>
          <w:rStyle w:val="StyleBoldUnderline"/>
        </w:rPr>
        <w:t>The scale of warfare also increases due to the general increase in community population sizes</w:t>
      </w:r>
      <w:r w:rsidRPr="000A3D5A">
        <w:rPr>
          <w:sz w:val="12"/>
        </w:rPr>
        <w:t>, from villages to cities to pre-national states to nation to international alliances in the present day. Therefore, whilst the pattern is repeated unchanged “horizontally”, “vertically, in terms of</w:t>
      </w:r>
      <w:r w:rsidRPr="000A3D5A">
        <w:t xml:space="preserve"> </w:t>
      </w:r>
      <w:r w:rsidRPr="000A3D5A">
        <w:rPr>
          <w:rStyle w:val="StyleBoldUnderline"/>
        </w:rPr>
        <w:t>the possibility of the continued existance of the species at large on planet Earth decreases at each stage as more powerful weapons of war are employed and the philosophy of inequality is maintained.</w:t>
      </w:r>
      <w:r w:rsidRPr="000A3D5A">
        <w:t xml:space="preserve"> </w:t>
      </w:r>
      <w:r w:rsidRPr="000A3D5A">
        <w:rPr>
          <w:sz w:val="12"/>
        </w:rPr>
        <w:t xml:space="preserve">The result is that la même spirale, </w:t>
      </w:r>
      <w:r w:rsidRPr="000A3D5A">
        <w:rPr>
          <w:rStyle w:val="StyleBoldUnderline"/>
        </w:rPr>
        <w:t>the same spiral, is</w:t>
      </w:r>
      <w:r w:rsidRPr="000A3D5A">
        <w:rPr>
          <w:sz w:val="12"/>
        </w:rPr>
        <w:t xml:space="preserve"> infact </w:t>
      </w:r>
      <w:r w:rsidRPr="000A3D5A">
        <w:rPr>
          <w:rStyle w:val="StyleBoldUnderline"/>
        </w:rPr>
        <w:t>a downward spiral, racing toward a final destruction of the species at the hands of a doomsday arsenal</w:t>
      </w:r>
      <w:r w:rsidRPr="000A3D5A">
        <w:rPr>
          <w:sz w:val="12"/>
        </w:rPr>
        <w:t>, at an exponential rate (reflecting the exponential rate of increase in technological development and the parralels between this and the technology of war).</w:t>
      </w:r>
      <w:r w:rsidRPr="000A3D5A">
        <w:t xml:space="preserve"> </w:t>
      </w:r>
      <w:r w:rsidRPr="000A3D5A">
        <w:rPr>
          <w:rStyle w:val="StyleBoldUnderline"/>
        </w:rPr>
        <w:t>In order to break the spiral</w:t>
      </w:r>
      <w:r w:rsidRPr="000A3D5A">
        <w:t xml:space="preserve"> </w:t>
      </w:r>
      <w:r w:rsidRPr="000A3D5A">
        <w:rPr>
          <w:sz w:val="12"/>
        </w:rPr>
        <w:t>one of two events must occur: 1) natural resources desired by a given tribe must be unlimited for the duration of the tribes existance or 2)</w:t>
      </w:r>
      <w:r w:rsidRPr="000A3D5A">
        <w:t xml:space="preserve"> </w:t>
      </w:r>
      <w:r w:rsidRPr="000A3D5A">
        <w:rPr>
          <w:rStyle w:val="StyleBoldUnderline"/>
        </w:rPr>
        <w:t>all human life must be accepted to exist within the same tribe</w:t>
      </w:r>
      <w:r w:rsidRPr="000A3D5A">
        <w:rPr>
          <w:sz w:val="12"/>
        </w:rPr>
        <w:t xml:space="preserve">, which is the same as saying </w:t>
      </w:r>
      <w:r w:rsidRPr="000A3D5A">
        <w:rPr>
          <w:rStyle w:val="StyleBoldUnderline"/>
        </w:rPr>
        <w:t>the notion of tribes must be abandoned, and the philosophy of inequality rejected</w:t>
      </w:r>
      <w:r w:rsidRPr="000A3D5A">
        <w:t xml:space="preserve"> </w:t>
      </w:r>
      <w:r w:rsidRPr="000A3D5A">
        <w:rPr>
          <w:rStyle w:val="StyleBoldUnderline"/>
        </w:rPr>
        <w:t>so that all wealth</w:t>
      </w:r>
      <w:r w:rsidRPr="000A3D5A">
        <w:t xml:space="preserve"> </w:t>
      </w:r>
      <w:r w:rsidRPr="000A3D5A">
        <w:rPr>
          <w:sz w:val="12"/>
        </w:rPr>
        <w:t>(that which determines first surivability and second social status)</w:t>
      </w:r>
      <w:r w:rsidRPr="000A3D5A">
        <w:t xml:space="preserve"> </w:t>
      </w:r>
      <w:r w:rsidRPr="000A3D5A">
        <w:rPr>
          <w:rStyle w:val="StyleBoldUnderline"/>
        </w:rPr>
        <w:t>is shared equally</w:t>
      </w:r>
      <w:r w:rsidRPr="000A3D5A">
        <w:rPr>
          <w:sz w:val="12"/>
        </w:rPr>
        <w:t>, absolutely, forever. This represents the ultimate and final historical anomaly.</w:t>
      </w:r>
      <w:r w:rsidRPr="000A3D5A">
        <w:t xml:space="preserve"> </w:t>
      </w:r>
      <w:r w:rsidRPr="000A3D5A">
        <w:rPr>
          <w:rStyle w:val="StyleBoldUnderline"/>
        </w:rPr>
        <w:t>If the spiral is not broken</w:t>
      </w:r>
      <w:r w:rsidRPr="000A3D5A">
        <w:rPr>
          <w:sz w:val="12"/>
        </w:rPr>
        <w:t>, it is highly likely, particularly given the environmental effects of high tech weaponry that compact on initial deaths,</w:t>
      </w:r>
      <w:r w:rsidRPr="000A3D5A">
        <w:t xml:space="preserve"> </w:t>
      </w:r>
      <w:r w:rsidRPr="000A3D5A">
        <w:rPr>
          <w:rStyle w:val="StyleBoldUnderline"/>
        </w:rPr>
        <w:t>that the</w:t>
      </w:r>
      <w:r w:rsidRPr="000A3D5A">
        <w:t xml:space="preserve"> </w:t>
      </w:r>
      <w:r w:rsidRPr="000A3D5A">
        <w:rPr>
          <w:sz w:val="12"/>
        </w:rPr>
        <w:t>homo sapien</w:t>
      </w:r>
      <w:r w:rsidRPr="000A3D5A">
        <w:t xml:space="preserve"> </w:t>
      </w:r>
      <w:r w:rsidRPr="000A3D5A">
        <w:rPr>
          <w:rStyle w:val="StyleBoldUnderline"/>
        </w:rPr>
        <w:t>species will</w:t>
      </w:r>
      <w:r w:rsidRPr="000A3D5A">
        <w:t xml:space="preserve"> </w:t>
      </w:r>
      <w:r w:rsidRPr="000A3D5A">
        <w:rPr>
          <w:sz w:val="12"/>
        </w:rPr>
        <w:t>at some point in the future</w:t>
      </w:r>
      <w:r w:rsidRPr="000A3D5A">
        <w:t xml:space="preserve"> </w:t>
      </w:r>
      <w:r w:rsidRPr="000A3D5A">
        <w:rPr>
          <w:rStyle w:val="StyleBoldUnderline"/>
        </w:rPr>
        <w:t>eradicate itself and cease to exist on planet Earth.</w:t>
      </w:r>
      <w:r w:rsidRPr="000A3D5A">
        <w:t xml:space="preserve"> </w:t>
      </w:r>
      <w:r w:rsidRPr="000A3D5A">
        <w:rPr>
          <w:sz w:val="12"/>
        </w:rPr>
        <w:t>The same applies to any species that exists in the universe within three spacial dimensions and a fourth representing time, that is subject to the same laws of physics as the homo sapien, and does not have limitless resources.</w:t>
      </w:r>
    </w:p>
    <w:p w14:paraId="35384135" w14:textId="77777777" w:rsidR="00342697" w:rsidRPr="000A3D5A" w:rsidRDefault="00342697" w:rsidP="00342697"/>
    <w:p w14:paraId="4A2A597B" w14:textId="77777777" w:rsidR="00342697" w:rsidRPr="000A3D5A" w:rsidRDefault="00342697" w:rsidP="00342697">
      <w:pPr>
        <w:pStyle w:val="Heading3"/>
        <w:rPr>
          <w:rFonts w:cs="Times New Roman"/>
        </w:rPr>
      </w:pPr>
      <w:bookmarkStart w:id="34" w:name="_Toc391827874"/>
      <w:r w:rsidRPr="000A3D5A">
        <w:rPr>
          <w:rFonts w:cs="Times New Roman"/>
        </w:rPr>
        <w:t>Structural Violence 1nc Impact</w:t>
      </w:r>
      <w:bookmarkEnd w:id="34"/>
    </w:p>
    <w:p w14:paraId="55B7AB9C" w14:textId="77777777" w:rsidR="00342697" w:rsidRPr="000A3D5A" w:rsidRDefault="00342697" w:rsidP="00342697">
      <w:pPr>
        <w:pStyle w:val="Heading4"/>
        <w:rPr>
          <w:rFonts w:cs="Times New Roman"/>
          <w:sz w:val="28"/>
        </w:rPr>
      </w:pPr>
      <w:r w:rsidRPr="000A3D5A">
        <w:rPr>
          <w:rFonts w:cs="Times New Roman"/>
          <w:sz w:val="28"/>
        </w:rPr>
        <w:t>Social inequality causes extinction – produces background of structural violence that makes conflict and environmental collapse inevitable</w:t>
      </w:r>
    </w:p>
    <w:p w14:paraId="023F570B" w14:textId="77777777" w:rsidR="00342697" w:rsidRPr="000A3D5A" w:rsidRDefault="00342697" w:rsidP="00342697">
      <w:pPr>
        <w:rPr>
          <w:rStyle w:val="StyleStyleBold12pt"/>
          <w:sz w:val="28"/>
        </w:rPr>
      </w:pPr>
      <w:r w:rsidRPr="000A3D5A">
        <w:rPr>
          <w:rStyle w:val="StyleStyleBold12pt"/>
          <w:sz w:val="28"/>
        </w:rPr>
        <w:t>Szentes ‘8</w:t>
      </w:r>
    </w:p>
    <w:p w14:paraId="52FAEC87" w14:textId="77777777" w:rsidR="00342697" w:rsidRPr="000A3D5A" w:rsidRDefault="00342697" w:rsidP="00342697">
      <w:r w:rsidRPr="000A3D5A">
        <w:t>Tamás Szentes, a Professor Emeritus at the Corvinus University of Budapest. “Globalisation and prospects of the world society” 4/22/08 http://www.eadi.org/fileadmin/Documents/Events/exco/Glob.___prospects_-_jav..pdf</w:t>
      </w:r>
    </w:p>
    <w:p w14:paraId="7F50E556" w14:textId="77777777" w:rsidR="00342697" w:rsidRPr="000A3D5A" w:rsidRDefault="00342697" w:rsidP="00342697">
      <w:pPr>
        <w:pStyle w:val="card"/>
      </w:pPr>
    </w:p>
    <w:p w14:paraId="5D7B1378" w14:textId="77777777" w:rsidR="00342697" w:rsidRPr="000A3D5A" w:rsidRDefault="00342697" w:rsidP="00342697">
      <w:r w:rsidRPr="000A3D5A">
        <w:t>It’ s a common place that human society can survive and develop only in a lasting real peace. Without peace countries cannot develop. Although since 1945 there has been no world war, but --numerous local wars took place, --terrorism has spread all over the world, undermining security even in the most developed and powerful countries, --arms race and militarisation have not ended with the collapse of the Soviet bloc, but escalated and continued, extending also to weapons of mass destruction and misusing enormous resources badly needed for development, --</w:t>
      </w:r>
      <w:r w:rsidRPr="000A3D5A">
        <w:rPr>
          <w:rStyle w:val="StyleBoldUnderline"/>
        </w:rPr>
        <w:t>many “invisible wars” are suffered by the poor</w:t>
      </w:r>
      <w:r w:rsidRPr="000A3D5A">
        <w:t xml:space="preserve"> and oppressed people, </w:t>
      </w:r>
      <w:r w:rsidRPr="000A3D5A">
        <w:rPr>
          <w:rStyle w:val="StyleBoldUnderline"/>
        </w:rPr>
        <w:t>manifested in mass misery, poverty, unemployment, homelessness, starvation</w:t>
      </w:r>
      <w:r w:rsidRPr="000A3D5A">
        <w:t xml:space="preserve"> and malnutrition, epidemics and poor health conditions, </w:t>
      </w:r>
      <w:r w:rsidRPr="000A3D5A">
        <w:rPr>
          <w:rStyle w:val="StyleBoldUnderline"/>
        </w:rPr>
        <w:t>exploitation and oppression</w:t>
      </w:r>
      <w:r w:rsidRPr="000A3D5A">
        <w:t xml:space="preserve">, racial and other discrimination, physical terror, organised injustice, disguised forms of violence, the denial or regular infringement of the democratic rights of citizens, women, youth, ethnic or religious minorities, etc., </w:t>
      </w:r>
      <w:r w:rsidRPr="000A3D5A">
        <w:rPr>
          <w:rStyle w:val="StyleBoldUnderline"/>
        </w:rPr>
        <w:t>and</w:t>
      </w:r>
      <w:r w:rsidRPr="000A3D5A">
        <w:t xml:space="preserve"> last but not least, </w:t>
      </w:r>
      <w:r w:rsidRPr="000A3D5A">
        <w:rPr>
          <w:rStyle w:val="StyleBoldUnderline"/>
        </w:rPr>
        <w:t>in the degradation of human environment</w:t>
      </w:r>
      <w:r w:rsidRPr="000A3D5A">
        <w:t xml:space="preserve">, which means that --the “war against Nature”, i.e. the disturbance of ecological balance, wasteful management of natural resources, and large-scale pollution of our environment, is still going on, causing also losses and fatal dangers for human life. </w:t>
      </w:r>
      <w:r w:rsidRPr="000A3D5A">
        <w:rPr>
          <w:rStyle w:val="StyleBoldUnderline"/>
        </w:rPr>
        <w:t xml:space="preserve">Behind </w:t>
      </w:r>
      <w:r w:rsidRPr="000A3D5A">
        <w:t xml:space="preserve">global terrorism and </w:t>
      </w:r>
      <w:r w:rsidRPr="000A3D5A">
        <w:rPr>
          <w:rStyle w:val="StyleBoldUnderline"/>
        </w:rPr>
        <w:t xml:space="preserve">“invisible wars” we find striking international and intrasociety </w:t>
      </w:r>
      <w:r w:rsidRPr="000A3D5A">
        <w:rPr>
          <w:rStyle w:val="Emphasis"/>
        </w:rPr>
        <w:t>inequities</w:t>
      </w:r>
      <w:r w:rsidRPr="000A3D5A">
        <w:rPr>
          <w:rStyle w:val="StyleBoldUnderline"/>
        </w:rPr>
        <w:t xml:space="preserve"> and distorted development patterns , which tend to </w:t>
      </w:r>
      <w:r w:rsidRPr="000A3D5A">
        <w:rPr>
          <w:rStyle w:val="Emphasis"/>
        </w:rPr>
        <w:t>generate social as well as international tensions</w:t>
      </w:r>
      <w:r w:rsidRPr="000A3D5A">
        <w:t xml:space="preserve">, thus </w:t>
      </w:r>
      <w:r w:rsidRPr="000A3D5A">
        <w:rPr>
          <w:rStyle w:val="StyleBoldUnderline"/>
        </w:rPr>
        <w:t>paving the way for unrest and “visible” wars</w:t>
      </w:r>
      <w:r w:rsidRPr="000A3D5A">
        <w:t xml:space="preserve">. It is a commonplace now that peace is not merely the absence of war. The prerequisites of a lasting peace between and within societies involve not only - though, of course, necessarily - demilitarisation, but also a systematic and gradual elimination of the roots of violence, of the causes of “invisible wars”, of the structural and institutional bases of large-scale international and intra-society inequalities, exploitation and oppression. Peace requires a process of social and national emancipation, a progressive, democratic transformation of societies and the world bringing about equal rights and opportunities for all people, sovereign participation and mutually advantageous co-operation among nations. It further requires a pluralistic democracy on global level with an appropriate system of proportional representation of the world society, articulation of diverse interests and their peaceful reconciliation, by non-violent conflict management, and thus also a global governance with a really global institutional system. Under the contemporary conditions of accelerating globalisation and deepening global interdependencies in our world, </w:t>
      </w:r>
      <w:r w:rsidRPr="000A3D5A">
        <w:rPr>
          <w:rStyle w:val="StyleBoldUnderline"/>
        </w:rPr>
        <w:t xml:space="preserve">peace </w:t>
      </w:r>
      <w:r w:rsidRPr="000A3D5A">
        <w:t xml:space="preserve">is indivisible in both time and space. It cannot exist if reduced to a period only after or before war, and </w:t>
      </w:r>
      <w:r w:rsidRPr="000A3D5A">
        <w:rPr>
          <w:rStyle w:val="StyleBoldUnderline"/>
        </w:rPr>
        <w:t>cannot be safeguarded in one part of the world when some others suffer visible or invisible wars</w:t>
      </w:r>
      <w:r w:rsidRPr="000A3D5A">
        <w:t xml:space="preserve">. Thus, peace requires, indeed, a new, demilitarised and democratic world order, which can provide equal opportunities for sustainable development. “Sustainability of development” (both on national and world level) is often interpreted as an issue of environmental protection only and reduced to the need for preserving the ecological balance and delivering the next generations not a destroyed Nature with overexhausted resources and polluted environment. However, </w:t>
      </w:r>
      <w:r w:rsidRPr="000A3D5A">
        <w:rPr>
          <w:rStyle w:val="StyleBoldUnderline"/>
        </w:rPr>
        <w:t>no ecological balance can be ensured, unless the deep international development gap and intra-society inequalities are substantially reduced</w:t>
      </w:r>
      <w:r w:rsidRPr="000A3D5A">
        <w:t xml:space="preserve">. Owing to global interdependencies there may exist hardly any “zero-sum-games”, in which one can gain at the expense of others, but, instead, the “negative-sum-games” tend to predominate, in which everybody must suffer, later or sooner, directly or indirectly, losses. Therefore, the actual question is not about “sustainability of development” but rather about the “sustainability of human life”, i.e. survival of mankind – because of ecological imbalance and globalised terrorism. When Professor Louk de la Rive Box was the president of EADI, one day we had an exchange of views on the state and future of development studies. We agreed that development studies are not any more restricted to the case of underdeveloped countries, as the developed ones (as well as the former “socialist” countries) are also facing development problems, such as those of structural and institutional (and even system-) transformation, requirements of changes in development patterns, and concerns about natural environment. While all these are true, today I would dare say that besides (or even instead of) “development studies” we must speak about and make “survival studies”. While the monetary, financial, and debt crises are cyclical, we live in an almost permanent crisis of the world society, which is multidimensional in nature, involving not only economic but also socio-psychological, behavioural, cultural and political aspects. </w:t>
      </w:r>
      <w:r w:rsidRPr="000A3D5A">
        <w:rPr>
          <w:rStyle w:val="StyleBoldUnderline"/>
        </w:rPr>
        <w:t>The narrow-minded, election-oriented, selfish behaviour motivated by thirst for power and wealth,</w:t>
      </w:r>
      <w:r w:rsidRPr="000A3D5A">
        <w:t xml:space="preserve"> which still characterise the political leadership almost all over the world, </w:t>
      </w:r>
      <w:r w:rsidRPr="000A3D5A">
        <w:rPr>
          <w:rStyle w:val="StyleBoldUnderline"/>
        </w:rPr>
        <w:t xml:space="preserve">paves the way for the </w:t>
      </w:r>
      <w:r w:rsidRPr="000A3D5A">
        <w:rPr>
          <w:rStyle w:val="Emphasis"/>
        </w:rPr>
        <w:t>final, last catastrophe</w:t>
      </w:r>
      <w:r w:rsidRPr="000A3D5A">
        <w:t xml:space="preserve">. One cannot doubt, of course, that great many positive historical changes have also taken place in the world in the last century. Such as decolonisation, transformation of socio-economic systems, democratisation of political life in some former fascist or authoritarian states, institutionalisation of welfare policies in several countries, rise of international organisations and new forums for negotiations, conflict management and cooperation, institutionalisation of international assistance programmes by multilateral agencies, codification of human rights, and rights of sovereignty and democracy also on international level, collapse of the militarised Soviet bloc and system-change3 in the countries concerned, the end of cold war, etc., to mention only a few. Nevertheless, the crisis of the world society has extended and deepened, approaching to a point of bifurcation that necessarily puts an end to the present tendencies, either by the final catastrophe or a common solution. </w:t>
      </w:r>
      <w:r w:rsidRPr="000A3D5A">
        <w:rPr>
          <w:rStyle w:val="StyleBoldUnderline"/>
        </w:rPr>
        <w:t xml:space="preserve">Under the circumstances provided by rapidly progressing science and technological revolutions, </w:t>
      </w:r>
      <w:r w:rsidRPr="000A3D5A">
        <w:rPr>
          <w:rStyle w:val="Emphasis"/>
        </w:rPr>
        <w:t>human society cannot survive</w:t>
      </w:r>
      <w:r w:rsidRPr="000A3D5A">
        <w:rPr>
          <w:rStyle w:val="StyleBoldUnderline"/>
        </w:rPr>
        <w:t xml:space="preserve"> unless such profound intra-society and international inequalities prevailing today are soon eliminated</w:t>
      </w:r>
      <w:r w:rsidRPr="000A3D5A">
        <w:t>. Like a single spacecraft, the Earth can no longer afford to have a 'crew' divided into two parts: the rich, privileged, wellfed, well-educated, on the one hand, and the poor, deprived, starving, sick and uneducated, on the other. Dangerous 'zero-sum-games' (which mostly prove to be “negative-sum-games”) can hardly be played any more by visible or invisible wars in the world society. Because of global interdependencies, the apparent winner becomes also a loser. The real choice for the world society is between negative- and positive-sum-games: i.e. between, on the one hand, continuation of visible and “invisible wars”, as long as this is possible at all, and, on the other, transformation of the world order by demilitarisation and democratization. No ideological or terminological camouflage can conceal this real dilemma any more, which is to be faced not in the distant future, by the next generations, but in the coming years, because of global terrorism soon having nuclear and other mass destructive weapons, and also due to irreversible changes in natural environment.</w:t>
      </w:r>
    </w:p>
    <w:p w14:paraId="55A6CCEA" w14:textId="77777777" w:rsidR="00342697" w:rsidRPr="000A3D5A" w:rsidRDefault="00342697" w:rsidP="00342697"/>
    <w:p w14:paraId="7B10238B" w14:textId="77777777" w:rsidR="00342697" w:rsidRPr="000A3D5A" w:rsidRDefault="00342697" w:rsidP="00342697">
      <w:pPr>
        <w:pStyle w:val="Heading3"/>
        <w:rPr>
          <w:rFonts w:cs="Times New Roman"/>
        </w:rPr>
      </w:pPr>
      <w:bookmarkStart w:id="35" w:name="_Toc391827875"/>
      <w:r w:rsidRPr="000A3D5A">
        <w:rPr>
          <w:rFonts w:cs="Times New Roman"/>
        </w:rPr>
        <w:t>Structural Violence 2nc Psychological Priming Framing</w:t>
      </w:r>
      <w:bookmarkEnd w:id="35"/>
    </w:p>
    <w:p w14:paraId="353072F9" w14:textId="77777777" w:rsidR="00342697" w:rsidRPr="000A3D5A" w:rsidRDefault="00342697" w:rsidP="00342697">
      <w:pPr>
        <w:pStyle w:val="Heading4"/>
        <w:rPr>
          <w:rFonts w:cs="Times New Roman"/>
          <w:sz w:val="28"/>
        </w:rPr>
      </w:pPr>
      <w:r w:rsidRPr="000A3D5A">
        <w:rPr>
          <w:rFonts w:cs="Times New Roman"/>
          <w:sz w:val="28"/>
        </w:rPr>
        <w:t>Structural violence is the proximate cause of all war- creates priming that psychologically structures escalation</w:t>
      </w:r>
    </w:p>
    <w:p w14:paraId="1EB78E74" w14:textId="77777777" w:rsidR="00342697" w:rsidRPr="000A3D5A" w:rsidRDefault="00342697" w:rsidP="00342697">
      <w:pPr>
        <w:pStyle w:val="card"/>
        <w:ind w:left="0"/>
      </w:pPr>
      <w:r w:rsidRPr="000A3D5A">
        <w:t xml:space="preserve">**Answers no root cause- because there is no root cause we must be attentative to structural inequality of all kinds because it primes people for broader violence- our impact is about the </w:t>
      </w:r>
      <w:r w:rsidRPr="000A3D5A">
        <w:rPr>
          <w:i/>
        </w:rPr>
        <w:t>scale</w:t>
      </w:r>
      <w:r w:rsidRPr="000A3D5A">
        <w:t xml:space="preserve"> of violence and the </w:t>
      </w:r>
      <w:r w:rsidRPr="000A3D5A">
        <w:rPr>
          <w:i/>
        </w:rPr>
        <w:t>disproportionate</w:t>
      </w:r>
      <w:r w:rsidRPr="000A3D5A">
        <w:t xml:space="preserve"> </w:t>
      </w:r>
      <w:r w:rsidRPr="000A3D5A">
        <w:rPr>
          <w:i/>
        </w:rPr>
        <w:t>relationship</w:t>
      </w:r>
      <w:r w:rsidRPr="000A3D5A">
        <w:t xml:space="preserve"> between that scale and warfare, not that one form of social exclusion comes first</w:t>
      </w:r>
    </w:p>
    <w:p w14:paraId="02E0C35F" w14:textId="77777777" w:rsidR="00342697" w:rsidRPr="000A3D5A" w:rsidRDefault="00342697" w:rsidP="00342697">
      <w:pPr>
        <w:rPr>
          <w:rStyle w:val="StyleStyleBold12pt"/>
          <w:sz w:val="28"/>
        </w:rPr>
      </w:pPr>
      <w:r w:rsidRPr="000A3D5A">
        <w:rPr>
          <w:rStyle w:val="StyleStyleBold12pt"/>
          <w:sz w:val="28"/>
        </w:rPr>
        <w:t>Scheper-Hughes and Bourgois ‘4</w:t>
      </w:r>
    </w:p>
    <w:p w14:paraId="03B3D514" w14:textId="77777777" w:rsidR="00342697" w:rsidRPr="000A3D5A" w:rsidRDefault="00342697" w:rsidP="00342697">
      <w:pPr>
        <w:pStyle w:val="card"/>
      </w:pPr>
      <w:r w:rsidRPr="000A3D5A">
        <w:t xml:space="preserve">(Prof of Anthropology @ Cal-Berkely; </w:t>
      </w:r>
      <w:r w:rsidRPr="000A3D5A">
        <w:rPr>
          <w:szCs w:val="20"/>
        </w:rPr>
        <w:t>Prof of Anthropology @ UPenn</w:t>
      </w:r>
      <w:r w:rsidRPr="000A3D5A">
        <w:t>)</w:t>
      </w:r>
    </w:p>
    <w:p w14:paraId="25021146" w14:textId="77777777" w:rsidR="00342697" w:rsidRPr="000A3D5A" w:rsidRDefault="00342697" w:rsidP="00342697">
      <w:pPr>
        <w:pStyle w:val="card"/>
      </w:pPr>
      <w:r w:rsidRPr="000A3D5A">
        <w:t>(Nancy and Philippe, Introduction: Making Sense of Violence, in Violence in War and Peace, pg. 19-22)</w:t>
      </w:r>
    </w:p>
    <w:p w14:paraId="5B5D6CF5" w14:textId="77777777" w:rsidR="00342697" w:rsidRPr="000A3D5A" w:rsidRDefault="00342697" w:rsidP="00342697"/>
    <w:p w14:paraId="2A29C8FC" w14:textId="77777777" w:rsidR="00342697" w:rsidRPr="000A3D5A" w:rsidRDefault="00342697" w:rsidP="00342697">
      <w:pPr>
        <w:pStyle w:val="card"/>
        <w:ind w:left="0"/>
      </w:pPr>
      <w:r w:rsidRPr="000A3D5A">
        <w:rPr>
          <w:szCs w:val="12"/>
        </w:rPr>
        <w:t xml:space="preserve">This large and at first sight “messy” Part VII is central to this anthology’s thesis. It encompasses everything from the routinized, bureaucratized, and utterly banal violence of children dying of hunger and maternal despair in Northeast Brazil (Scheper-Hughes, Chapter 33) to elderly African Americans dying of heat stroke in Mayor Daly’s version of US apartheid in Chicago’s South Side (Klinenberg, Chapter 38) to the racialized class hatred expressed by British Victorians in their olfactory disgust of the “smelly” working classes (Orwell, Chapter 36). In these readings violence is located in the symbolic and social structures that overdetermine and allow the criminalized drug addictions, interpersonal bloodshed, and racially patterned incarcerations that characterize the US “inner city” to be normalized (Bourgois, Chapter 37 and Wacquant, Chapter 39). Violence also takes the form of class, racial, political self-hatred and adolescent self-destruction (Quesada, Chapter 35), as well as of useless (i.e.  preventable), rawly embodied physical suffering, and death (Farmer, Chapter 34).  </w:t>
      </w:r>
      <w:r w:rsidRPr="000A3D5A">
        <w:rPr>
          <w:rStyle w:val="StyleBoldUnderline"/>
        </w:rPr>
        <w:t>Absolutely central to our approach is a blurring of categories and distinctions between wartime and peacetime violence. Close attention to the “little” violences produced in the structures, habituses, and mentalites of everyday life shifts our attention to pathologies of class, race, and gender inequalities.</w:t>
      </w:r>
      <w:r w:rsidRPr="000A3D5A">
        <w:t xml:space="preserve"> </w:t>
      </w:r>
      <w:r w:rsidRPr="000A3D5A">
        <w:rPr>
          <w:szCs w:val="12"/>
        </w:rPr>
        <w:t xml:space="preserve">More important, it interrupts the voyeuristic tendencies of “violence studies” that risk publicly humiliating the powerless who are often forced into complicity with social and individual pathologies of power because suffering is often a solvent of human integrity and dignity. Thus, in this anthology we are positing a violence continuum comprised of a multitude of “small wars and invisible genocides” (see also Scheper- Hughes 1996; 1997; 2000b) conducted in the normative social spaces of public schools, clinics, emergency rooms, hospital wards, nursing homes, courtrooms, public registry offices, prisons, detention centers, and public morgues. </w:t>
      </w:r>
      <w:r w:rsidRPr="000A3D5A">
        <w:rPr>
          <w:rStyle w:val="StyleBoldUnderline"/>
        </w:rPr>
        <w:t>The violence continuum also refers to the ease with which humans are capable of reducing the socially vulnerable into expendable nonpersons and assuming the license - even the duty - to kill, maim, or soul-murder</w:t>
      </w:r>
      <w:r w:rsidRPr="000A3D5A">
        <w:rPr>
          <w:u w:val="single"/>
        </w:rPr>
        <w:t>.</w:t>
      </w:r>
      <w:r w:rsidRPr="000A3D5A">
        <w:t xml:space="preserve"> </w:t>
      </w:r>
      <w:r w:rsidRPr="000A3D5A">
        <w:rPr>
          <w:szCs w:val="12"/>
        </w:rPr>
        <w:t>We realize that in referring to a violence and a genocide continuum we are flying in the face of a tradition of genocide studies that argues for the absolute uniqueness of the Jewish Holocaust and for vigilance with respect to restricted purist use of the term genocide itself (see Kuper 1985; Chaulk 1999; Fein 1990; Chorbajian 1999). But we hold an opposing and alternative view that, to the contrary,</w:t>
      </w:r>
      <w:r w:rsidRPr="000A3D5A">
        <w:t xml:space="preserve"> </w:t>
      </w:r>
      <w:r w:rsidRPr="000A3D5A">
        <w:rPr>
          <w:rStyle w:val="StyleBoldUnderline"/>
        </w:rPr>
        <w:t>it is absolutely necessary to make just such existential leaps in purposefully linking violent acts in normal times to those of abnormal times</w:t>
      </w:r>
      <w:r w:rsidRPr="000A3D5A">
        <w:rPr>
          <w:u w:val="single"/>
        </w:rPr>
        <w:t>.</w:t>
      </w:r>
      <w:r w:rsidRPr="000A3D5A">
        <w:t xml:space="preserve"> </w:t>
      </w:r>
      <w:r w:rsidRPr="000A3D5A">
        <w:rPr>
          <w:szCs w:val="12"/>
        </w:rPr>
        <w:t>Hence the title of our volume: Violence in War and in Peace. If (as we concede) there is a moral risk in overextending the concept of “genocide” into spaces and corners of everyday life where we might not ordinarily think to find it (and</w:t>
      </w:r>
      <w:r w:rsidRPr="000A3D5A">
        <w:t xml:space="preserve"> </w:t>
      </w:r>
      <w:r w:rsidRPr="000A3D5A">
        <w:rPr>
          <w:rStyle w:val="StyleBoldUnderline"/>
        </w:rPr>
        <w:t>there is), an even greater risk lies in failing to sensitize ourselves, in misrecognizing protogenocidal practices and sentiments daily enacted as normative behavior by “ordinary” good-enough citizens. Peacetime crimes</w:t>
      </w:r>
      <w:r w:rsidRPr="000A3D5A">
        <w:rPr>
          <w:szCs w:val="12"/>
        </w:rPr>
        <w:t>, such as prison construction sold as economic development to impoverished communities in the mountains and deserts of California, or the evolution of the criminal industrial complex into the latest peculiar institution for managing race relations in the United States (Waquant, Chapter 39),</w:t>
      </w:r>
      <w:r w:rsidRPr="000A3D5A">
        <w:t xml:space="preserve"> </w:t>
      </w:r>
      <w:r w:rsidRPr="000A3D5A">
        <w:rPr>
          <w:rStyle w:val="StyleBoldUnderline"/>
        </w:rPr>
        <w:t>constitute the “small wars and invisible genocides”</w:t>
      </w:r>
      <w:r w:rsidRPr="000A3D5A">
        <w:t xml:space="preserve"> </w:t>
      </w:r>
      <w:r w:rsidRPr="000A3D5A">
        <w:rPr>
          <w:szCs w:val="12"/>
        </w:rPr>
        <w:t xml:space="preserve">to which we refer. This applies to African American and Latino youth mortality statistics in Oakland, California, Baltimore, Washington DC, and New York City. </w:t>
      </w:r>
      <w:r w:rsidRPr="000A3D5A">
        <w:rPr>
          <w:rStyle w:val="StyleBoldUnderline"/>
        </w:rPr>
        <w:t>These are “invisible” genocides not because they are secreted away or hidden from view, but quite the opposite.</w:t>
      </w:r>
      <w:r w:rsidRPr="000A3D5A">
        <w:t xml:space="preserve">  As Wittgenstein observed</w:t>
      </w:r>
      <w:r w:rsidRPr="000A3D5A">
        <w:rPr>
          <w:rStyle w:val="StyleBoldUnderline"/>
        </w:rPr>
        <w:t>, the things that are hardest to perceive are those which are right before our eyes and therefore taken for granted</w:t>
      </w:r>
      <w:r w:rsidRPr="000A3D5A">
        <w:rPr>
          <w:u w:val="single"/>
        </w:rPr>
        <w:t>.</w:t>
      </w:r>
      <w:r w:rsidRPr="000A3D5A">
        <w:t xml:space="preserve"> </w:t>
      </w:r>
      <w:r w:rsidRPr="000A3D5A">
        <w:rPr>
          <w:szCs w:val="12"/>
        </w:rPr>
        <w:t xml:space="preserve">In this regard, Bourdieu’s partial and unfinished theory of violence (see Chapters 32 and 42) as well as his concept of misrecognition is crucial to our task. By including the normative everyday forms of violence hidden in the minutiae of “normal” social practices - in the architecture of homes, in gender relations, in communal work, in the exchange of gifts, and so forth - Bourdieu forces us to reconsider the broader meanings and status of violence, especially the links between the violence of everyday life and explicit political terror and state repression, Similarly, Basaglia’s notion of “peacetime crimes” - crimini di pace - imagines a direct relationship between wartime and peacetime violence. </w:t>
      </w:r>
      <w:r w:rsidRPr="000A3D5A">
        <w:rPr>
          <w:rStyle w:val="StyleBoldUnderline"/>
        </w:rPr>
        <w:t>Peacetime crimes suggests the possibility that war crimes are merely ordinary, everyday crimes of public consent applied systematically and dramatically in the extreme context of war</w:t>
      </w:r>
      <w:r w:rsidRPr="000A3D5A">
        <w:t xml:space="preserve">. </w:t>
      </w:r>
      <w:r w:rsidRPr="000A3D5A">
        <w:rPr>
          <w:szCs w:val="12"/>
        </w:rPr>
        <w:t>Consider the parallel uses of rape during peacetime and wartime, or the family resemblances between the legalized violence of US immigration and naturalization border raids on “illegal aliens” versus the US government- engineered genocide in 1938, known as the Cherokee “Trail of Tears.” Peacetime crimes suggests that everyday forms of state violence make a certain kind of domestic peace possible.  Internal “stability” is purchased with the currency of peacetime crimes, many of which take the form of professionally applied “strangle-holds.” Everyday forms of state violence during peacetime make a certain kind of domestic “peace” possible. It is an easy-to-identify peacetime crime that is usually maintained as a public secret by the government and by a scared or apathetic populace. Most subtly, but no less politically or structurally, the phenomenal growth in the United States of a new military, postindustrial prison industrial complex has taken place in the absence of broad-based opposition, let alone collective acts of civil disobedience.</w:t>
      </w:r>
      <w:r w:rsidRPr="000A3D5A">
        <w:t xml:space="preserve"> </w:t>
      </w:r>
      <w:r w:rsidRPr="000A3D5A">
        <w:rPr>
          <w:rStyle w:val="StyleBoldUnderline"/>
        </w:rPr>
        <w:t xml:space="preserve">The public consensus is based primarily on a new mobilization of an old fear of the mob, the mugger, the rapist, the Black man, the undeserving poor. How many public executions of mentally deficient prisoners in the United States are needed to make life feel more secure for the affluent? </w:t>
      </w:r>
      <w:r w:rsidRPr="000A3D5A">
        <w:rPr>
          <w:szCs w:val="12"/>
        </w:rPr>
        <w:t>What can it possibly mean when incarceration becomes the “normative” socializing experience for ethnic minority youth in a society, i.e., over 33 percent of young African American men (Prison Watch 2002).  In the end</w:t>
      </w:r>
      <w:r w:rsidRPr="000A3D5A">
        <w:t xml:space="preserve"> </w:t>
      </w:r>
      <w:r w:rsidRPr="000A3D5A">
        <w:rPr>
          <w:rStyle w:val="StyleBoldUnderline"/>
        </w:rPr>
        <w:t>it is essential that we recognize the existence of a genocidal capacity among otherwise good-enough humans and that we need to exercise a defensive hypervigilance to the less dramatic, permitted, and even rewarded everyday acts of violence that render participation in genocidal acts and policies possible</w:t>
      </w:r>
      <w:r w:rsidRPr="000A3D5A">
        <w:t xml:space="preserve"> </w:t>
      </w:r>
      <w:r w:rsidRPr="000A3D5A">
        <w:rPr>
          <w:szCs w:val="12"/>
        </w:rPr>
        <w:t>(under adverse political or economic conditions), perhaps more easily than we would like to recognize.</w:t>
      </w:r>
      <w:r w:rsidRPr="000A3D5A">
        <w:t xml:space="preserve"> </w:t>
      </w:r>
      <w:r w:rsidRPr="000A3D5A">
        <w:rPr>
          <w:rStyle w:val="StyleBoldUnderline"/>
        </w:rPr>
        <w:t>Under the violence continuum we include, therefore, all expressions of radical social exclusion, dehumanization, depersonal- ization, pseudospeciation, and reification which normalize atrocious behavior and violence toward others. A constant self-mobilization for alarm, a state of constant hyperarousal is, perhaps, a reasonable response to Benjamin’s view of late modern history as a chronic “state of emergency</w:t>
      </w:r>
      <w:r w:rsidRPr="000A3D5A">
        <w:rPr>
          <w:u w:val="single"/>
        </w:rPr>
        <w:t>”</w:t>
      </w:r>
      <w:r w:rsidRPr="000A3D5A">
        <w:t xml:space="preserve"> </w:t>
      </w:r>
      <w:r w:rsidRPr="000A3D5A">
        <w:rPr>
          <w:szCs w:val="12"/>
        </w:rPr>
        <w:t xml:space="preserve">(Taussig, Chapter 31). We are trying to recover here the classic anagogic thinking that enabled Erving Goffman, Jules Henry, C. Wright Mills, and Franco Basaglia among other mid-twentieth-century radically critical thinkers, to perceive the symbolic and structural relations, i.e., between inmates and patients, between concentration camps, prisons, mental hospitals, nursing homes, and other “total institutions.” </w:t>
      </w:r>
      <w:r w:rsidRPr="000A3D5A">
        <w:rPr>
          <w:rStyle w:val="StyleBoldUnderline"/>
        </w:rPr>
        <w:t>Making that decisive move to recognize the continuum of violence allows us to see the capacity and the willingness - if not enthusiasm - of ordinary people, the practical technicians of the social consensus, to enforce genocidal-like crimes against categories of rubbish people. There is no primary impulse out of which mass violence and genocide are born, it is ingrained in the common sense of everyday social life.  The mad, the differently abled, the mentally vulnerable have often fallen into this category of the unworthy living, as have the very old and infirm, the sick-poor, and, of course, the despised racial, religious, sexual, and ethnic groups of the moment.</w:t>
      </w:r>
      <w:r w:rsidRPr="000A3D5A">
        <w:t xml:space="preserve"> </w:t>
      </w:r>
      <w:r w:rsidRPr="000A3D5A">
        <w:rPr>
          <w:szCs w:val="12"/>
        </w:rPr>
        <w:t>Erik Erikson referred to “pseudo- speciation” as the human tendency to classify some individuals or social groups as less than fully human - a prerequisite to genocide and one that is carefully honed during the unremark- able peacetimes that precede the sudden, “seemingly unintelligible” outbreaks of mass violence</w:t>
      </w:r>
      <w:r w:rsidRPr="000A3D5A">
        <w:rPr>
          <w:rStyle w:val="StyleBoldUnderline"/>
        </w:rPr>
        <w:t>. Collective denial and misrecognition are prerequisites for mass violence and genocide.</w:t>
      </w:r>
      <w:r w:rsidRPr="000A3D5A">
        <w:t xml:space="preserve"> </w:t>
      </w:r>
      <w:r w:rsidRPr="000A3D5A">
        <w:rPr>
          <w:szCs w:val="12"/>
        </w:rPr>
        <w:t>But so are formal bureaucratic structures and professional roles. The practical technicians of everyday violence in the backlands of Northeast Brazil (Scheper-Hughes, Chapter 33), for example, include the clinic doctors who prescribe powerful tranquilizers to fretful and frightfully hungry babies, the Catholic priests who celebrate the death of “angel-babies,” and the municipal bureaucrats who dispense free baby coffins but no food to hungry families.</w:t>
      </w:r>
      <w:r w:rsidRPr="000A3D5A">
        <w:t xml:space="preserve">  </w:t>
      </w:r>
      <w:r w:rsidRPr="000A3D5A">
        <w:rPr>
          <w:rStyle w:val="StyleBoldUnderline"/>
        </w:rPr>
        <w:t>Everyday violence encompasses the implicit, legitimate, and routinized forms of violence inherent in particular social, economic, and political formations.</w:t>
      </w:r>
      <w:r w:rsidRPr="000A3D5A">
        <w:t xml:space="preserve"> </w:t>
      </w:r>
      <w:r w:rsidRPr="000A3D5A">
        <w:rPr>
          <w:szCs w:val="12"/>
        </w:rPr>
        <w:t>It is close to what Bourdieu (1977, 1996) means by “symbolic violence,” the violence that is often “nus-recognized” for something else, usually something good. Everyday violence is similar to what Taussig (1989) calls “terror as usual.” All these terms are meant to reveal a public secret - the hidden links between violence in war and violence in peace, and between war crimes and “peace-time crimes.” Bourdieu (1977) finds domination and violence in the least likely places - in courtship and marriage, in the exchange of gifts, in systems of classification, in style, art, and culinary taste- the various uses of culture. Violence, Bourdieu insists, is everywhere in social practice. It is misrecognized because its very everydayness and its familiarity render it invisible. Lacan identifies “rneconnaissance” as the prerequisite of the social. The exploitation of bachelor sons, robbing them of autonomy, independence, and progeny, within the structures of family farming in the European countryside that Bourdieu escaped is a case in point (Bourdieu, Chapter 42; see also Scheper-Hughes, 2000b; Favret-Saada, 1989).  Following Gramsci, Foucault, Sartre, Arendt, and other modern theorists of power-vio- lence, Bourdieu treats direct aggression and physical violence as a crude, uneconomical mode of domination; it is less efficient and, according to Arendt (1969), it is certainly less legitimate.  While power and symbolic domination are not to be equated with violence - and Arendt argues persuasively that violence is to be understood as a failure of power - violence, as we are presenting it here, is more than simply the expression of illegitimate physical force against a person or group of persons. Rather, we need to understand violence as encompassing all forms of “controlling processes” (Nader 1997b) that assault basic human freedoms and individual or collective survival. Our task is to recognize these gray zones of violence which are, by definition, not obvious. Once again, the point of bringing into the discourses on genocide everyday, normative experiences of reification, depersonalization, institutional confinement, and acceptable death is to help answer the question: What makes mass violence and genocide possible? In this volume we are suggesting</w:t>
      </w:r>
      <w:r w:rsidRPr="000A3D5A">
        <w:t xml:space="preserve"> </w:t>
      </w:r>
      <w:r w:rsidRPr="000A3D5A">
        <w:rPr>
          <w:rStyle w:val="StyleBoldUnderline"/>
        </w:rPr>
        <w:t>that mass violence is part of a continuum, and that it is socially incremental and often experienced by perpetrators, collaborators, bystanders - and even by victims themselves - as expected, routine, even justified</w:t>
      </w:r>
      <w:r w:rsidRPr="000A3D5A">
        <w:t xml:space="preserve">. </w:t>
      </w:r>
      <w:r w:rsidRPr="000A3D5A">
        <w:rPr>
          <w:szCs w:val="12"/>
        </w:rPr>
        <w:t xml:space="preserve">The preparations for mass killing can be found in social sentiments and institutions from the family, to schools, churches, hospitals, and the military. </w:t>
      </w:r>
      <w:r w:rsidRPr="000A3D5A">
        <w:rPr>
          <w:rStyle w:val="StyleBoldUnderline"/>
        </w:rPr>
        <w:t>They harbor the</w:t>
      </w:r>
      <w:r w:rsidRPr="000A3D5A">
        <w:t xml:space="preserve"> early “warning signs” (Charney 1991), the </w:t>
      </w:r>
      <w:r w:rsidRPr="000A3D5A">
        <w:rPr>
          <w:rStyle w:val="StyleBoldUnderline"/>
        </w:rPr>
        <w:t>“priming”</w:t>
      </w:r>
      <w:r w:rsidRPr="000A3D5A">
        <w:t xml:space="preserve"> </w:t>
      </w:r>
      <w:r w:rsidRPr="000A3D5A">
        <w:rPr>
          <w:szCs w:val="12"/>
        </w:rPr>
        <w:t xml:space="preserve">(as Hinton, ed., 2002 calls it), or the “genocidal continuum” (as we call it) </w:t>
      </w:r>
      <w:r w:rsidRPr="000A3D5A">
        <w:rPr>
          <w:rStyle w:val="StyleBoldUnderline"/>
        </w:rPr>
        <w:t>that push social consensus toward devaluing certain forms of human life</w:t>
      </w:r>
      <w:r w:rsidRPr="000A3D5A">
        <w:t xml:space="preserve"> </w:t>
      </w:r>
      <w:r w:rsidRPr="000A3D5A">
        <w:rPr>
          <w:szCs w:val="12"/>
        </w:rPr>
        <w:t>and lifeways from the refusal of social support and humane care to vulnerable “social parasites” (the nursing home elderly, “welfare queens,” undocumented immigrants, drug addicts) to the militarization of everyday life (super-maximum-security prisons, capital punishment; the technologies of heightened personal security, including the house gun and gated communities; and reversed feelings of victimization).</w:t>
      </w:r>
    </w:p>
    <w:p w14:paraId="201042C4" w14:textId="77777777" w:rsidR="00342697" w:rsidRPr="000A3D5A" w:rsidRDefault="00342697" w:rsidP="00342697"/>
    <w:p w14:paraId="2ADE1D2A" w14:textId="77777777" w:rsidR="00342697" w:rsidRPr="000A3D5A" w:rsidRDefault="00342697" w:rsidP="00342697">
      <w:pPr>
        <w:pStyle w:val="Heading4"/>
        <w:rPr>
          <w:rFonts w:cs="Times New Roman"/>
          <w:sz w:val="28"/>
        </w:rPr>
      </w:pPr>
      <w:r w:rsidRPr="000A3D5A">
        <w:rPr>
          <w:rFonts w:cs="Times New Roman"/>
          <w:sz w:val="28"/>
        </w:rPr>
        <w:t>You should privilege everyday violence for two reasons- A) social bias underrepresents its effects B) its effects are exponential, not linear which means even if the only causes a small amount of structural violence, its terminal impacts are huge</w:t>
      </w:r>
    </w:p>
    <w:p w14:paraId="2611A46F" w14:textId="77777777" w:rsidR="00342697" w:rsidRPr="000A3D5A" w:rsidRDefault="00342697" w:rsidP="00342697">
      <w:pPr>
        <w:rPr>
          <w:rStyle w:val="StyleStyleBold12pt"/>
          <w:sz w:val="28"/>
        </w:rPr>
      </w:pPr>
      <w:r w:rsidRPr="000A3D5A">
        <w:rPr>
          <w:rStyle w:val="StyleStyleBold12pt"/>
          <w:sz w:val="28"/>
        </w:rPr>
        <w:t>Nixon ‘11</w:t>
      </w:r>
    </w:p>
    <w:p w14:paraId="0DDDF771" w14:textId="77777777" w:rsidR="00342697" w:rsidRPr="000A3D5A" w:rsidRDefault="00342697" w:rsidP="00342697">
      <w:pPr>
        <w:pStyle w:val="card"/>
        <w:ind w:left="0"/>
      </w:pPr>
      <w:r w:rsidRPr="000A3D5A">
        <w:t xml:space="preserve">(Rob, Rachel Carson Professor of English, University of Wisconsin-Madison, </w:t>
      </w:r>
      <w:r w:rsidRPr="000A3D5A">
        <w:rPr>
          <w:u w:val="single"/>
        </w:rPr>
        <w:t>Slow Violence and the Environmentalism of the Poor</w:t>
      </w:r>
      <w:r w:rsidRPr="000A3D5A">
        <w:t>, pgs. 2-3)</w:t>
      </w:r>
    </w:p>
    <w:p w14:paraId="176A579C" w14:textId="77777777" w:rsidR="00342697" w:rsidRPr="000A3D5A" w:rsidRDefault="00342697" w:rsidP="00342697"/>
    <w:p w14:paraId="2262F982" w14:textId="4FB78A63" w:rsidR="00342697" w:rsidRPr="00342697" w:rsidRDefault="00342697" w:rsidP="00342697">
      <w:pPr>
        <w:pStyle w:val="card"/>
        <w:ind w:left="0"/>
        <w:rPr>
          <w:rFonts w:eastAsiaTheme="majorEastAsia"/>
          <w:b/>
          <w:iCs/>
          <w:sz w:val="22"/>
          <w:u w:val="single"/>
          <w:bdr w:val="single" w:sz="18" w:space="0" w:color="auto"/>
        </w:rPr>
      </w:pPr>
      <w:r w:rsidRPr="000A3D5A">
        <w:t xml:space="preserve">Three primary concerns animate this book, chief among them my conviction that </w:t>
      </w:r>
      <w:r w:rsidRPr="000A3D5A">
        <w:rPr>
          <w:rStyle w:val="StyleBoldUnderline"/>
        </w:rPr>
        <w:t>we</w:t>
      </w:r>
      <w:r w:rsidRPr="000A3D5A">
        <w:t xml:space="preserve"> urgently </w:t>
      </w:r>
      <w:r w:rsidRPr="000A3D5A">
        <w:rPr>
          <w:rStyle w:val="StyleBoldUnderline"/>
        </w:rPr>
        <w:t>need to rethink</w:t>
      </w:r>
      <w:r w:rsidRPr="000A3D5A">
        <w:t xml:space="preserve">-politically, imaginatively, and theoretically-what I call </w:t>
      </w:r>
      <w:r w:rsidRPr="000A3D5A">
        <w:rPr>
          <w:rStyle w:val="StyleBoldUnderline"/>
        </w:rPr>
        <w:t>"slow violence."</w:t>
      </w:r>
      <w:r w:rsidRPr="000A3D5A">
        <w:t xml:space="preserve"> By slow violence I mean a violence </w:t>
      </w:r>
      <w:r w:rsidRPr="000A3D5A">
        <w:rPr>
          <w:rStyle w:val="StyleBoldUnderline"/>
        </w:rPr>
        <w:t>that occurs gradually and out of sight</w:t>
      </w:r>
      <w:r w:rsidRPr="000A3D5A">
        <w:t xml:space="preserve">, a violence of delayed destruction that is </w:t>
      </w:r>
      <w:r w:rsidRPr="000A3D5A">
        <w:rPr>
          <w:rStyle w:val="StyleBoldUnderline"/>
        </w:rPr>
        <w:t>dispersed across time and space</w:t>
      </w:r>
      <w:r w:rsidRPr="000A3D5A">
        <w:t xml:space="preserve">, an attritional violence that is typically not viewed as violence at all. </w:t>
      </w:r>
      <w:r w:rsidRPr="000A3D5A">
        <w:rPr>
          <w:rStyle w:val="StyleBoldUnderline"/>
        </w:rPr>
        <w:t>Violence is customarily conceived as an event</w:t>
      </w:r>
      <w:r w:rsidRPr="000A3D5A">
        <w:t xml:space="preserve"> or action </w:t>
      </w:r>
      <w:r w:rsidRPr="000A3D5A">
        <w:rPr>
          <w:rStyle w:val="StyleBoldUnderline"/>
        </w:rPr>
        <w:t>that is immediate in time</w:t>
      </w:r>
      <w:r w:rsidRPr="000A3D5A">
        <w:t xml:space="preserve">, explosive and spectacular in space, and as erupting into instant sensational visibility. </w:t>
      </w:r>
      <w:r w:rsidRPr="000A3D5A">
        <w:rPr>
          <w:rStyle w:val="StyleBoldUnderline"/>
        </w:rPr>
        <w:t>We need</w:t>
      </w:r>
      <w:r w:rsidRPr="000A3D5A">
        <w:t xml:space="preserve">, I believe, </w:t>
      </w:r>
      <w:r w:rsidRPr="000A3D5A">
        <w:rPr>
          <w:rStyle w:val="StyleBoldUnderline"/>
        </w:rPr>
        <w:t>to engage a different kind of violence</w:t>
      </w:r>
      <w:r w:rsidRPr="000A3D5A">
        <w:t xml:space="preserve">, a violence </w:t>
      </w:r>
      <w:r w:rsidRPr="000A3D5A">
        <w:rPr>
          <w:rStyle w:val="StyleBoldUnderline"/>
        </w:rPr>
        <w:t>that is</w:t>
      </w:r>
      <w:r w:rsidRPr="000A3D5A">
        <w:t xml:space="preserve"> neither spectacular nor instantaneous, but rather </w:t>
      </w:r>
      <w:r w:rsidRPr="000A3D5A">
        <w:rPr>
          <w:rStyle w:val="StyleBoldUnderline"/>
        </w:rPr>
        <w:t>incremental</w:t>
      </w:r>
      <w:r w:rsidRPr="000A3D5A">
        <w:t xml:space="preserve"> and accretive, </w:t>
      </w:r>
      <w:r w:rsidRPr="000A3D5A">
        <w:rPr>
          <w:rStyle w:val="StyleBoldUnderline"/>
        </w:rPr>
        <w:t>its calamitous repercussions playing out across a range of temporal scales.</w:t>
      </w:r>
      <w:r w:rsidRPr="000A3D5A">
        <w:t xml:space="preserve"> In so doing, </w:t>
      </w:r>
      <w:r w:rsidRPr="000A3D5A">
        <w:rPr>
          <w:rStyle w:val="StyleBoldUnderline"/>
        </w:rPr>
        <w:t>we also need to engage the representational</w:t>
      </w:r>
      <w:r w:rsidRPr="000A3D5A">
        <w:t xml:space="preserve">, narrative, and strategic </w:t>
      </w:r>
      <w:r w:rsidRPr="000A3D5A">
        <w:rPr>
          <w:rStyle w:val="StyleBoldUnderline"/>
        </w:rPr>
        <w:t>challenges posed by the relative invisibility of slow violence</w:t>
      </w:r>
      <w:r w:rsidRPr="000A3D5A">
        <w:t xml:space="preserve">. </w:t>
      </w:r>
      <w:r w:rsidRPr="000A3D5A">
        <w:rPr>
          <w:rStyle w:val="StyleBoldUnderline"/>
        </w:rPr>
        <w:t>Climate change</w:t>
      </w:r>
      <w:r w:rsidRPr="000A3D5A">
        <w:t xml:space="preserve">, the thawing cryosphere, </w:t>
      </w:r>
      <w:r w:rsidRPr="000A3D5A">
        <w:rPr>
          <w:rStyle w:val="StyleBoldUnderline"/>
        </w:rPr>
        <w:t>toxic drift</w:t>
      </w:r>
      <w:r w:rsidRPr="000A3D5A">
        <w:t xml:space="preserve">, biomagnification, </w:t>
      </w:r>
      <w:r w:rsidRPr="000A3D5A">
        <w:rPr>
          <w:rStyle w:val="StyleBoldUnderline"/>
        </w:rPr>
        <w:t>deforestation, the radioactive aftermaths of wars, acidifying oceans, and a host of other slowly unfolding environmental catastrophes present formidable representational obstacles that can hinder our efforts to mobilize</w:t>
      </w:r>
      <w:r w:rsidRPr="000A3D5A">
        <w:t xml:space="preserve"> and act decisively. </w:t>
      </w:r>
      <w:r w:rsidRPr="000A3D5A">
        <w:rPr>
          <w:rStyle w:val="StyleBoldUnderline"/>
        </w:rPr>
        <w:t>The long dyings</w:t>
      </w:r>
      <w:r w:rsidRPr="000A3D5A">
        <w:rPr>
          <w:szCs w:val="12"/>
        </w:rPr>
        <w:t>-the staggered and staggeringly discounted casualties, both human and ecological that result from war's toxic aftermaths or climate change-</w:t>
      </w:r>
      <w:r w:rsidRPr="000A3D5A">
        <w:rPr>
          <w:rStyle w:val="StyleBoldUnderline"/>
        </w:rPr>
        <w:t>are underrepresented in strategic planning as well as in human memory</w:t>
      </w:r>
      <w:r w:rsidRPr="000A3D5A">
        <w:t xml:space="preserve">. </w:t>
      </w:r>
      <w:r w:rsidRPr="000A3D5A">
        <w:rPr>
          <w:szCs w:val="12"/>
        </w:rPr>
        <w:t xml:space="preserve">Had Summers advocated invading Africa with weapons of mass destruction, his proposal would have fallen under conventional definitions of violence and been perceived as a military or even an imperial invasion. </w:t>
      </w:r>
      <w:r w:rsidRPr="000A3D5A">
        <w:rPr>
          <w:rStyle w:val="StyleBoldUnderline"/>
        </w:rPr>
        <w:t>Advocating invading countries with mass forms of slow-motion toxicity</w:t>
      </w:r>
      <w:r w:rsidRPr="000A3D5A">
        <w:t xml:space="preserve">, however, </w:t>
      </w:r>
      <w:r w:rsidRPr="000A3D5A">
        <w:rPr>
          <w:rStyle w:val="StyleBoldUnderline"/>
        </w:rPr>
        <w:t>requires rethinking our accepted assumptions of violence to include slow violence</w:t>
      </w:r>
      <w:r w:rsidRPr="000A3D5A">
        <w:t xml:space="preserve">. </w:t>
      </w:r>
      <w:r w:rsidRPr="000A3D5A">
        <w:rPr>
          <w:rStyle w:val="StyleBoldUnderline"/>
        </w:rPr>
        <w:t>Such a rethinking requires that we complicate conventional assumptions about violence as</w:t>
      </w:r>
      <w:r w:rsidRPr="000A3D5A">
        <w:t xml:space="preserve"> a highly visible act that is newsworthy because it is </w:t>
      </w:r>
      <w:r w:rsidRPr="000A3D5A">
        <w:rPr>
          <w:rStyle w:val="StyleBoldUnderline"/>
        </w:rPr>
        <w:t>event focused</w:t>
      </w:r>
      <w:r w:rsidRPr="000A3D5A">
        <w:t xml:space="preserve">, time bound, and body bound. </w:t>
      </w:r>
      <w:r w:rsidRPr="000A3D5A">
        <w:rPr>
          <w:rStyle w:val="StyleBoldUnderline"/>
        </w:rPr>
        <w:t>We need to account for how the temporal dispersion of slow violence affects the way we perceive</w:t>
      </w:r>
      <w:r w:rsidRPr="000A3D5A">
        <w:t xml:space="preserve"> and respond to </w:t>
      </w:r>
      <w:r w:rsidRPr="000A3D5A">
        <w:rPr>
          <w:rStyle w:val="StyleBoldUnderline"/>
        </w:rPr>
        <w:t>a variety of social afflictions</w:t>
      </w:r>
      <w:r w:rsidRPr="000A3D5A">
        <w:rPr>
          <w:szCs w:val="12"/>
        </w:rPr>
        <w:t xml:space="preserve">-from domestic abuse to posttraumatic stress and, in particular, environmental calamities. A major challenge is representational: how to devise arresting stories, images, and symbols adequate to the pervasive but elusive violence of delayed effects. Crucially, </w:t>
      </w:r>
      <w:r w:rsidRPr="000A3D5A">
        <w:rPr>
          <w:rStyle w:val="Emphasis"/>
          <w:rFonts w:eastAsiaTheme="majorEastAsia"/>
        </w:rPr>
        <w:t>slow violence is often not just attritional but also exponential, operating as a major threat multiplier; it can fuel long-term, proliferating conflicts in situations where the conditions for sustaining life become increasingly but gradually degraded.</w:t>
      </w:r>
    </w:p>
    <w:p w14:paraId="4A0AC738" w14:textId="77777777" w:rsidR="00342697" w:rsidRPr="000A3D5A" w:rsidRDefault="00342697" w:rsidP="00342697">
      <w:pPr>
        <w:pStyle w:val="Heading3"/>
        <w:rPr>
          <w:rFonts w:cs="Times New Roman"/>
        </w:rPr>
      </w:pPr>
      <w:bookmarkStart w:id="36" w:name="_Toc391827876"/>
      <w:r w:rsidRPr="000A3D5A">
        <w:rPr>
          <w:rFonts w:cs="Times New Roman"/>
        </w:rPr>
        <w:t>Structural Violence 2nc Error Replication</w:t>
      </w:r>
      <w:bookmarkEnd w:id="36"/>
    </w:p>
    <w:p w14:paraId="1A8984C4" w14:textId="77777777" w:rsidR="00342697" w:rsidRPr="000A3D5A" w:rsidRDefault="00342697" w:rsidP="00342697">
      <w:pPr>
        <w:pStyle w:val="Heading4"/>
        <w:rPr>
          <w:rFonts w:cs="Times New Roman"/>
          <w:sz w:val="28"/>
        </w:rPr>
      </w:pPr>
      <w:r w:rsidRPr="000A3D5A">
        <w:rPr>
          <w:rFonts w:cs="Times New Roman"/>
          <w:sz w:val="28"/>
        </w:rPr>
        <w:t>Prioritizing everyday violence is key - responding to it later causes error replication and movement burn out, only re-orienting focus away from macro-level violence produces sustainable political coalitions</w:t>
      </w:r>
    </w:p>
    <w:p w14:paraId="28B70961" w14:textId="77777777" w:rsidR="00342697" w:rsidRPr="000A3D5A" w:rsidRDefault="00342697" w:rsidP="00342697">
      <w:pPr>
        <w:rPr>
          <w:rStyle w:val="StyleStyleBold12pt"/>
          <w:sz w:val="28"/>
        </w:rPr>
      </w:pPr>
      <w:r w:rsidRPr="000A3D5A">
        <w:rPr>
          <w:rStyle w:val="StyleStyleBold12pt"/>
          <w:sz w:val="28"/>
        </w:rPr>
        <w:t xml:space="preserve">Cuomo ’96 </w:t>
      </w:r>
    </w:p>
    <w:p w14:paraId="10EF8E3B" w14:textId="77777777" w:rsidR="00342697" w:rsidRPr="000A3D5A" w:rsidRDefault="00342697" w:rsidP="00342697">
      <w:pPr>
        <w:pStyle w:val="card"/>
        <w:ind w:left="0"/>
      </w:pPr>
      <w:r w:rsidRPr="000A3D5A">
        <w:t xml:space="preserve">(Chris, Prof. of Political Science @ U of Cincinnati, “War is not just an event: reflections on the significance of everyday violence”, </w:t>
      </w:r>
      <w:r w:rsidRPr="000A3D5A">
        <w:rPr>
          <w:i/>
        </w:rPr>
        <w:t>Hypatia</w:t>
      </w:r>
      <w:r w:rsidRPr="000A3D5A">
        <w:t>, vol. 11, no. 4 Fall (1994))</w:t>
      </w:r>
    </w:p>
    <w:p w14:paraId="5130258E" w14:textId="77777777" w:rsidR="00342697" w:rsidRPr="000A3D5A" w:rsidRDefault="00342697" w:rsidP="00342697">
      <w:pPr>
        <w:pStyle w:val="card"/>
        <w:rPr>
          <w:b/>
          <w:u w:val="single"/>
        </w:rPr>
      </w:pPr>
    </w:p>
    <w:p w14:paraId="3F1D944C" w14:textId="77777777" w:rsidR="00342697" w:rsidRPr="000A3D5A" w:rsidRDefault="00342697" w:rsidP="00342697">
      <w:pPr>
        <w:pStyle w:val="card"/>
        <w:ind w:left="0"/>
      </w:pPr>
      <w:r w:rsidRPr="000A3D5A">
        <w:rPr>
          <w:rStyle w:val="StyleBoldUnderline"/>
        </w:rPr>
        <w:t>Theory that does not investigate</w:t>
      </w:r>
      <w:r w:rsidRPr="000A3D5A">
        <w:t xml:space="preserve"> or even notice </w:t>
      </w:r>
      <w:r w:rsidRPr="000A3D5A">
        <w:rPr>
          <w:rStyle w:val="StyleBoldUnderline"/>
        </w:rPr>
        <w:t>the omnipresence of militarism cannot</w:t>
      </w:r>
      <w:r w:rsidRPr="000A3D5A">
        <w:t xml:space="preserve"> represent or </w:t>
      </w:r>
      <w:r w:rsidRPr="000A3D5A">
        <w:rPr>
          <w:rStyle w:val="StyleBoldUnderline"/>
        </w:rPr>
        <w:t>address the depth</w:t>
      </w:r>
      <w:r w:rsidRPr="000A3D5A">
        <w:t xml:space="preserve"> and specificity </w:t>
      </w:r>
      <w:r w:rsidRPr="000A3D5A">
        <w:rPr>
          <w:rStyle w:val="StyleBoldUnderline"/>
        </w:rPr>
        <w:t>of</w:t>
      </w:r>
      <w:r w:rsidRPr="000A3D5A">
        <w:t xml:space="preserve"> the </w:t>
      </w:r>
      <w:r w:rsidRPr="000A3D5A">
        <w:rPr>
          <w:rStyle w:val="StyleBoldUnderline"/>
        </w:rPr>
        <w:t>everyday effects of militarism</w:t>
      </w:r>
      <w:r w:rsidRPr="000A3D5A">
        <w:t xml:space="preserve"> on women, on people living in occupied territories, on members of military institutions, and on the environment. </w:t>
      </w:r>
      <w:r w:rsidRPr="000A3D5A">
        <w:rPr>
          <w:rStyle w:val="StyleBoldUnderline"/>
        </w:rPr>
        <w:t>These effects</w:t>
      </w:r>
      <w:r w:rsidRPr="000A3D5A">
        <w:t xml:space="preserve"> are relevant to feminists in a number of ways because military practices and institutions help construct gendered and national identity, and because they </w:t>
      </w:r>
      <w:r w:rsidRPr="000A3D5A">
        <w:rPr>
          <w:rStyle w:val="StyleBoldUnderline"/>
        </w:rPr>
        <w:t>justify the destruction of natural nonhuman entities and communities during peacetime</w:t>
      </w:r>
      <w:r w:rsidRPr="000A3D5A">
        <w:t xml:space="preserve">. Lack of attention to these aspects of the business of making or preventing military violence in an extremely technologized world results in theory that cannot accommodate the connections among the constant presence of militarism, declared wars, and other closely related social phenomena, such as nationalistic glorifications of motherhood, media violence, and current ideological gravitations to military solutions for social problems.  </w:t>
      </w:r>
      <w:r w:rsidRPr="000A3D5A">
        <w:rPr>
          <w:rStyle w:val="StyleBoldUnderline"/>
        </w:rPr>
        <w:t>Ethical approaches that do not attend to the ways in which warfare</w:t>
      </w:r>
      <w:r w:rsidRPr="000A3D5A">
        <w:t xml:space="preserve"> and military practices </w:t>
      </w:r>
      <w:r w:rsidRPr="000A3D5A">
        <w:rPr>
          <w:rStyle w:val="StyleBoldUnderline"/>
        </w:rPr>
        <w:t>are woven into the</w:t>
      </w:r>
      <w:r w:rsidRPr="000A3D5A">
        <w:t xml:space="preserve"> very </w:t>
      </w:r>
      <w:r w:rsidRPr="000A3D5A">
        <w:rPr>
          <w:rStyle w:val="StyleBoldUnderline"/>
        </w:rPr>
        <w:t>fabric of life</w:t>
      </w:r>
      <w:r w:rsidRPr="000A3D5A">
        <w:t xml:space="preserve"> in twenty-first century technological states </w:t>
      </w:r>
      <w:r w:rsidRPr="000A3D5A">
        <w:rPr>
          <w:rStyle w:val="StyleBoldUnderline"/>
        </w:rPr>
        <w:t>lead to crisis-based politics and analyses</w:t>
      </w:r>
      <w:r w:rsidRPr="000A3D5A">
        <w:t xml:space="preserve">. For any feminism that aims to resist oppression and create alternative social and political options, </w:t>
      </w:r>
      <w:r w:rsidRPr="000A3D5A">
        <w:rPr>
          <w:rStyle w:val="StyleBoldUnderline"/>
        </w:rPr>
        <w:t>crisis-based</w:t>
      </w:r>
      <w:r w:rsidRPr="000A3D5A">
        <w:t xml:space="preserve"> ethics and </w:t>
      </w:r>
      <w:r w:rsidRPr="000A3D5A">
        <w:rPr>
          <w:rStyle w:val="StyleBoldUnderline"/>
        </w:rPr>
        <w:t>politics are problematic because they distract attention from the need for sustained resistance to</w:t>
      </w:r>
      <w:r w:rsidRPr="000A3D5A">
        <w:t xml:space="preserve"> the </w:t>
      </w:r>
      <w:r w:rsidRPr="000A3D5A">
        <w:rPr>
          <w:rStyle w:val="StyleBoldUnderline"/>
        </w:rPr>
        <w:t>enmeshed</w:t>
      </w:r>
      <w:r w:rsidRPr="000A3D5A">
        <w:t xml:space="preserve">, omnipresent </w:t>
      </w:r>
      <w:r w:rsidRPr="000A3D5A">
        <w:rPr>
          <w:rStyle w:val="StyleBoldUnderline"/>
        </w:rPr>
        <w:t>systems of domination</w:t>
      </w:r>
      <w:r w:rsidRPr="000A3D5A">
        <w:t xml:space="preserve"> and oppression that so often function as givens in most people's lives. </w:t>
      </w:r>
      <w:r w:rsidRPr="000A3D5A">
        <w:rPr>
          <w:rStyle w:val="StyleBoldUnderline"/>
        </w:rPr>
        <w:t>Neglecting the omnipresence of militarism allows the false belief that the absence of declared armed conflicts is peace</w:t>
      </w:r>
      <w:r w:rsidRPr="000A3D5A">
        <w:t xml:space="preserve">, the polar opposite of war. </w:t>
      </w:r>
      <w:r w:rsidRPr="000A3D5A">
        <w:rPr>
          <w:rStyle w:val="StyleBoldUnderline"/>
        </w:rPr>
        <w:t>It is particularly easy for those whose lives are shaped by</w:t>
      </w:r>
      <w:r w:rsidRPr="000A3D5A">
        <w:t xml:space="preserve"> the safety of </w:t>
      </w:r>
      <w:r w:rsidRPr="000A3D5A">
        <w:rPr>
          <w:rStyle w:val="StyleBoldUnderline"/>
        </w:rPr>
        <w:t>privilege</w:t>
      </w:r>
      <w:r w:rsidRPr="000A3D5A">
        <w:t xml:space="preserve">, and who do not regularly encounter the realities of militarism, to maintain this false belief. The belief that militarism is an ethical, political concern only regarding armed conflict, creates forms of resistance to militarism that are merely exercises in crisis control. Antiwar </w:t>
      </w:r>
      <w:r w:rsidRPr="000A3D5A">
        <w:rPr>
          <w:rStyle w:val="StyleBoldUnderline"/>
        </w:rPr>
        <w:t>resistance is then mobilized when the "real" violence finally occurs, or when</w:t>
      </w:r>
      <w:r w:rsidRPr="000A3D5A">
        <w:t xml:space="preserve"> the stability of </w:t>
      </w:r>
      <w:r w:rsidRPr="000A3D5A">
        <w:rPr>
          <w:rStyle w:val="StyleBoldUnderline"/>
        </w:rPr>
        <w:t>privilege is</w:t>
      </w:r>
      <w:r w:rsidRPr="000A3D5A">
        <w:t xml:space="preserve"> directly </w:t>
      </w:r>
      <w:r w:rsidRPr="000A3D5A">
        <w:rPr>
          <w:rStyle w:val="StyleBoldUnderline"/>
        </w:rPr>
        <w:t>threatened</w:t>
      </w:r>
      <w:r w:rsidRPr="000A3D5A">
        <w:t xml:space="preserve">, </w:t>
      </w:r>
      <w:r w:rsidRPr="000A3D5A">
        <w:rPr>
          <w:rStyle w:val="StyleBoldUnderline"/>
        </w:rPr>
        <w:t>and at that point it is difficult not to respond in ways that make resisters drop all other political priorities</w:t>
      </w:r>
      <w:r w:rsidRPr="000A3D5A">
        <w:t xml:space="preserve">. </w:t>
      </w:r>
      <w:r w:rsidRPr="000A3D5A">
        <w:rPr>
          <w:rStyle w:val="StyleBoldUnderline"/>
        </w:rPr>
        <w:t>Crisis-driven attention</w:t>
      </w:r>
      <w:r w:rsidRPr="000A3D5A">
        <w:t xml:space="preserve"> to declarations of war might actually </w:t>
      </w:r>
      <w:r w:rsidRPr="000A3D5A">
        <w:rPr>
          <w:rStyle w:val="StyleBoldUnderline"/>
        </w:rPr>
        <w:t>keep resisters complacent</w:t>
      </w:r>
      <w:r w:rsidRPr="000A3D5A">
        <w:t xml:space="preserve"> about and complicitous in the general presence of global militarism. </w:t>
      </w:r>
      <w:r w:rsidRPr="000A3D5A">
        <w:rPr>
          <w:rStyle w:val="StyleBoldUnderline"/>
        </w:rPr>
        <w:t>Seeing war as necessarily embedded</w:t>
      </w:r>
      <w:r w:rsidRPr="000A3D5A">
        <w:t xml:space="preserve"> in constant military presence </w:t>
      </w:r>
      <w:r w:rsidRPr="000A3D5A">
        <w:rPr>
          <w:rStyle w:val="StyleBoldUnderline"/>
        </w:rPr>
        <w:t>draws attention to the fact that horrific</w:t>
      </w:r>
      <w:r w:rsidRPr="000A3D5A">
        <w:t xml:space="preserve">, state-sponsored </w:t>
      </w:r>
      <w:r w:rsidRPr="000A3D5A">
        <w:rPr>
          <w:rStyle w:val="StyleBoldUnderline"/>
        </w:rPr>
        <w:t>violence is happening nearly all over</w:t>
      </w:r>
      <w:r w:rsidRPr="000A3D5A">
        <w:t xml:space="preserve">, all of the time, and that it is perpetrated by military institutions and other militaristic agents of the state. </w:t>
      </w:r>
    </w:p>
    <w:p w14:paraId="6CCF0E09" w14:textId="77777777" w:rsidR="00342697" w:rsidRPr="000A3D5A" w:rsidRDefault="00342697" w:rsidP="00342697"/>
    <w:p w14:paraId="5E5A54B9" w14:textId="77777777" w:rsidR="00342697" w:rsidRPr="000A3D5A" w:rsidRDefault="00342697" w:rsidP="00342697">
      <w:pPr>
        <w:pStyle w:val="Heading3"/>
        <w:rPr>
          <w:rFonts w:cs="Times New Roman"/>
        </w:rPr>
      </w:pPr>
      <w:bookmarkStart w:id="37" w:name="_Toc391827877"/>
      <w:r>
        <w:rPr>
          <w:rFonts w:cs="Times New Roman"/>
        </w:rPr>
        <w:t xml:space="preserve">AT World Getting Better </w:t>
      </w:r>
      <w:r w:rsidRPr="000A3D5A">
        <w:rPr>
          <w:rFonts w:cs="Times New Roman"/>
        </w:rPr>
        <w:t>- Link</w:t>
      </w:r>
      <w:bookmarkEnd w:id="37"/>
    </w:p>
    <w:p w14:paraId="4A7114F3" w14:textId="77777777" w:rsidR="00342697" w:rsidRPr="000A3D5A" w:rsidRDefault="00342697" w:rsidP="00342697">
      <w:pPr>
        <w:pStyle w:val="Heading4"/>
        <w:rPr>
          <w:rFonts w:cs="Times New Roman"/>
          <w:sz w:val="28"/>
        </w:rPr>
      </w:pPr>
      <w:r w:rsidRPr="000A3D5A">
        <w:rPr>
          <w:rFonts w:cs="Times New Roman"/>
          <w:sz w:val="28"/>
        </w:rPr>
        <w:t>This is a new link – neoliberalism has cloaked social injustice to undercut action based on shared responsibility</w:t>
      </w:r>
    </w:p>
    <w:p w14:paraId="6F3D7CA6" w14:textId="77777777" w:rsidR="00342697" w:rsidRPr="000A3D5A" w:rsidRDefault="00342697" w:rsidP="00342697">
      <w:pPr>
        <w:rPr>
          <w:rStyle w:val="StyleStyleBold12pt"/>
          <w:sz w:val="28"/>
        </w:rPr>
      </w:pPr>
      <w:r w:rsidRPr="000A3D5A">
        <w:rPr>
          <w:rStyle w:val="StyleStyleBold12pt"/>
          <w:sz w:val="28"/>
        </w:rPr>
        <w:t xml:space="preserve">Giroux 12  </w:t>
      </w:r>
    </w:p>
    <w:p w14:paraId="24E3EC5C" w14:textId="77777777" w:rsidR="00342697" w:rsidRPr="000A3D5A" w:rsidRDefault="00342697" w:rsidP="00342697">
      <w:pPr>
        <w:pStyle w:val="card"/>
        <w:ind w:left="0"/>
      </w:pPr>
      <w:r w:rsidRPr="000A3D5A">
        <w:t>Professor @ McMaster University in the English and Cultural Studies Department</w:t>
      </w:r>
    </w:p>
    <w:p w14:paraId="56EF493B" w14:textId="77777777" w:rsidR="00342697" w:rsidRPr="000A3D5A" w:rsidRDefault="00342697" w:rsidP="00342697">
      <w:pPr>
        <w:pStyle w:val="card"/>
        <w:ind w:left="0"/>
      </w:pPr>
      <w:r w:rsidRPr="000A3D5A">
        <w:t>Henry, “Gated Intellectuals and Ignorance in Political Life: Toward a Borderless Pedagogy in the Occupy Movement,” http://truth-out.org/opinion/item/8009-gated-intellectuals-and-ignorance-in-political-life-toward-a-borderless-pedagogy-in-the-occupy-movement</w:t>
      </w:r>
    </w:p>
    <w:p w14:paraId="34D94509" w14:textId="77777777" w:rsidR="00342697" w:rsidRPr="000A3D5A" w:rsidRDefault="00342697" w:rsidP="00342697">
      <w:pPr>
        <w:rPr>
          <w:rStyle w:val="StyleBoldUnderline"/>
        </w:rPr>
      </w:pPr>
    </w:p>
    <w:p w14:paraId="0E3A33A1" w14:textId="77777777" w:rsidR="00342697" w:rsidRPr="000A3D5A" w:rsidRDefault="00342697" w:rsidP="00342697">
      <w:r w:rsidRPr="000A3D5A">
        <w:rPr>
          <w:rStyle w:val="StyleBoldUnderline"/>
        </w:rPr>
        <w:t>Neoliberalism</w:t>
      </w:r>
      <w:r w:rsidRPr="000A3D5A">
        <w:t xml:space="preserve"> or market fundamentalism as it is called in some quarters </w:t>
      </w:r>
      <w:r w:rsidRPr="000A3D5A">
        <w:rPr>
          <w:rStyle w:val="StyleBoldUnderline"/>
        </w:rPr>
        <w:t>and its army of supporters cloak their interests in an appeal to "common sense," while doing everything possible to deny climate change, massive inequalities, a political system hijacked by big money and corporations, the militarization of everyday life and the corruption of civic culture by a consumerist</w:t>
      </w:r>
      <w:r w:rsidRPr="000A3D5A">
        <w:t xml:space="preserve"> and celebrity-driven advertising </w:t>
      </w:r>
      <w:r w:rsidRPr="000A3D5A">
        <w:rPr>
          <w:rStyle w:val="StyleBoldUnderline"/>
        </w:rPr>
        <w:t>machine. The financial elite,</w:t>
      </w:r>
      <w:r w:rsidRPr="000A3D5A">
        <w:t xml:space="preserve"> the 1 percent and the hedge fund sharks </w:t>
      </w:r>
      <w:r w:rsidRPr="000A3D5A">
        <w:rPr>
          <w:rStyle w:val="StyleBoldUnderline"/>
        </w:rPr>
        <w:t>have become the highest-paid social magicians in America. They perform social magic by making the structures and power relations of racism, inequality, homelessness, poverty and environmental degradation disappear</w:t>
      </w:r>
      <w:r w:rsidRPr="000A3D5A">
        <w:t xml:space="preserve">. And in doing so, </w:t>
      </w:r>
      <w:r w:rsidRPr="000A3D5A">
        <w:rPr>
          <w:rStyle w:val="StyleBoldUnderline"/>
        </w:rPr>
        <w:t>they employ deception by seizing upon a stripped-down language of choice, freedom, enterprise and self-reliance - all of which works to</w:t>
      </w:r>
      <w:r w:rsidRPr="000A3D5A">
        <w:t xml:space="preserve"> personalize responsibility, </w:t>
      </w:r>
      <w:r w:rsidRPr="000A3D5A">
        <w:rPr>
          <w:rStyle w:val="StyleBoldUnderline"/>
        </w:rPr>
        <w:t>collapse social problems into private troubles</w:t>
      </w:r>
      <w:r w:rsidRPr="000A3D5A">
        <w:t xml:space="preserve"> and reconfigure the claims for social and economic justice on the part of workers, poor minorities of color, women and young people as a species of individual complaint. But </w:t>
      </w:r>
      <w:r w:rsidRPr="000A3D5A">
        <w:rPr>
          <w:rStyle w:val="StyleBoldUnderline"/>
        </w:rPr>
        <w:t>this deceptive strategy</w:t>
      </w:r>
      <w:r w:rsidRPr="000A3D5A">
        <w:t xml:space="preserve"> does more. It also </w:t>
      </w:r>
      <w:r w:rsidRPr="000A3D5A">
        <w:rPr>
          <w:rStyle w:val="StyleBoldUnderline"/>
        </w:rPr>
        <w:t>substitutes shared responsibilities for a culture of diminishment, punishment and cruelty. The social is now a site of combat</w:t>
      </w:r>
      <w:r w:rsidRPr="000A3D5A">
        <w:t xml:space="preserve">, infused with a live-for-oneself mentality and a space </w:t>
      </w:r>
      <w:r w:rsidRPr="000A3D5A">
        <w:rPr>
          <w:rStyle w:val="StyleBoldUnderline"/>
        </w:rPr>
        <w:t>where</w:t>
      </w:r>
      <w:r w:rsidRPr="000A3D5A">
        <w:t xml:space="preserve"> a </w:t>
      </w:r>
      <w:r w:rsidRPr="000A3D5A">
        <w:rPr>
          <w:rStyle w:val="StyleBoldUnderline"/>
        </w:rPr>
        <w:t>responsibility toward others is now</w:t>
      </w:r>
      <w:r w:rsidRPr="000A3D5A">
        <w:t xml:space="preserve"> gleefully </w:t>
      </w:r>
      <w:r w:rsidRPr="000A3D5A">
        <w:rPr>
          <w:rStyle w:val="StyleBoldUnderline"/>
        </w:rPr>
        <w:t xml:space="preserve">replaced by </w:t>
      </w:r>
      <w:r w:rsidRPr="000A3D5A">
        <w:t xml:space="preserve">an ardent, narrow and inflexible </w:t>
      </w:r>
      <w:r w:rsidRPr="000A3D5A">
        <w:rPr>
          <w:rStyle w:val="StyleBoldUnderline"/>
        </w:rPr>
        <w:t>responsibility only for oneself</w:t>
      </w:r>
      <w:r w:rsidRPr="000A3D5A">
        <w:t xml:space="preserve">. </w:t>
      </w:r>
      <w:r w:rsidRPr="000A3D5A">
        <w:rPr>
          <w:rStyle w:val="StyleBoldUnderline"/>
        </w:rPr>
        <w:t xml:space="preserve">When the effects of structural injustice become obscured </w:t>
      </w:r>
      <w:r w:rsidRPr="000A3D5A">
        <w:t xml:space="preserve">by a discourse of individual failure, human misery and misfortune, </w:t>
      </w:r>
      <w:r w:rsidRPr="000A3D5A">
        <w:rPr>
          <w:rStyle w:val="StyleBoldUnderline"/>
        </w:rPr>
        <w:t>they are no longer the objects of compassion, but of scorn and derision</w:t>
      </w:r>
      <w:r w:rsidRPr="000A3D5A">
        <w:t xml:space="preserve">. In recent weeks, we have witnessed Rush </w:t>
      </w:r>
      <w:r w:rsidRPr="000A3D5A">
        <w:rPr>
          <w:rStyle w:val="StyleBoldUnderline"/>
        </w:rPr>
        <w:t>Limbaugh call</w:t>
      </w:r>
      <w:r w:rsidRPr="000A3D5A">
        <w:t xml:space="preserve"> Georgetown law student Sandra </w:t>
      </w:r>
      <w:r w:rsidRPr="000A3D5A">
        <w:rPr>
          <w:rStyle w:val="StyleBoldUnderline"/>
        </w:rPr>
        <w:t>Fluke a "slut</w:t>
      </w:r>
      <w:r w:rsidRPr="000A3D5A">
        <w:t xml:space="preserve">" and "prostitute"; </w:t>
      </w:r>
      <w:r w:rsidRPr="000A3D5A">
        <w:rPr>
          <w:rStyle w:val="StyleBoldUnderline"/>
        </w:rPr>
        <w:t>US Marines</w:t>
      </w:r>
      <w:r w:rsidRPr="000A3D5A">
        <w:t xml:space="preserve"> captured on video </w:t>
      </w:r>
      <w:r w:rsidRPr="000A3D5A">
        <w:rPr>
          <w:rStyle w:val="StyleBoldUnderline"/>
        </w:rPr>
        <w:t>urinating on the dead bodies of Afghanistan soldiers</w:t>
      </w:r>
      <w:r w:rsidRPr="000A3D5A">
        <w:t xml:space="preserve">; and the public revelation by Greg Smith, a </w:t>
      </w:r>
      <w:r w:rsidRPr="000A3D5A">
        <w:rPr>
          <w:rStyle w:val="StyleBoldUnderline"/>
        </w:rPr>
        <w:t>Goldman Sachs trader</w:t>
      </w:r>
      <w:r w:rsidRPr="000A3D5A">
        <w:t xml:space="preserve">, that the company </w:t>
      </w:r>
      <w:r w:rsidRPr="000A3D5A">
        <w:rPr>
          <w:rStyle w:val="StyleBoldUnderline"/>
        </w:rPr>
        <w:t>was so obsessed with making money that it cheated and verbally insulted its own clients, often referring to them as "muppets</w:t>
      </w:r>
      <w:r w:rsidRPr="000A3D5A">
        <w:t xml:space="preserve">."(2) There is also the mass misogyny of right-wing extremists directed against women's reproductive rights, which Maureen Dowd rightly calls an attempt by "Republican men to wrestle American women back into chastity belts."(3) These are not unconnected blemishes on the body of neoliberal capitalism. </w:t>
      </w:r>
      <w:r w:rsidRPr="000A3D5A">
        <w:rPr>
          <w:rStyle w:val="StyleBoldUnderline"/>
        </w:rPr>
        <w:t>They are symptomatic of an infected political and economic system that has lost touch with any vestige of decency, justice and ethics</w:t>
      </w:r>
      <w:r w:rsidRPr="000A3D5A">
        <w:t>.</w:t>
      </w:r>
    </w:p>
    <w:p w14:paraId="69DB544B" w14:textId="77777777" w:rsidR="00342697" w:rsidRPr="000A3D5A" w:rsidRDefault="00342697" w:rsidP="00342697"/>
    <w:p w14:paraId="1E3DB2EA" w14:textId="77777777" w:rsidR="00342697" w:rsidRPr="00EB7F75" w:rsidRDefault="00342697" w:rsidP="00342697">
      <w:pPr>
        <w:pStyle w:val="Heading3"/>
        <w:rPr>
          <w:rFonts w:cs="Times New Roman"/>
        </w:rPr>
      </w:pPr>
      <w:bookmarkStart w:id="38" w:name="_Toc391827878"/>
      <w:r w:rsidRPr="000A3D5A">
        <w:rPr>
          <w:rFonts w:cs="Times New Roman"/>
        </w:rPr>
        <w:t>AT World Getting Better - Internal Wars</w:t>
      </w:r>
      <w:bookmarkEnd w:id="38"/>
    </w:p>
    <w:p w14:paraId="4005838A" w14:textId="77777777" w:rsidR="00342697" w:rsidRPr="000A3D5A" w:rsidRDefault="00342697" w:rsidP="00342697">
      <w:pPr>
        <w:pStyle w:val="Heading4"/>
        <w:rPr>
          <w:rFonts w:cs="Times New Roman"/>
          <w:sz w:val="28"/>
        </w:rPr>
      </w:pPr>
      <w:r w:rsidRPr="000A3D5A">
        <w:rPr>
          <w:rFonts w:cs="Times New Roman"/>
          <w:sz w:val="28"/>
        </w:rPr>
        <w:t xml:space="preserve">Neoliberalism creates a shift to internal warfare – their data only describes </w:t>
      </w:r>
      <w:r w:rsidRPr="000A3D5A">
        <w:rPr>
          <w:rFonts w:cs="Times New Roman"/>
          <w:i/>
          <w:sz w:val="28"/>
        </w:rPr>
        <w:t>interstate</w:t>
      </w:r>
      <w:r w:rsidRPr="000A3D5A">
        <w:rPr>
          <w:rFonts w:cs="Times New Roman"/>
          <w:sz w:val="28"/>
        </w:rPr>
        <w:t xml:space="preserve"> warfare </w:t>
      </w:r>
    </w:p>
    <w:p w14:paraId="2E941861" w14:textId="77777777" w:rsidR="00342697" w:rsidRPr="000A3D5A" w:rsidRDefault="00342697" w:rsidP="00342697">
      <w:r w:rsidRPr="000A3D5A">
        <w:rPr>
          <w:rStyle w:val="StyleStyleBold12pt"/>
          <w:sz w:val="28"/>
        </w:rPr>
        <w:t>Hristov ‘5</w:t>
      </w:r>
      <w:r w:rsidRPr="000A3D5A">
        <w:t xml:space="preserve">, </w:t>
      </w:r>
    </w:p>
    <w:p w14:paraId="02781383" w14:textId="77777777" w:rsidR="00342697" w:rsidRPr="000A3D5A" w:rsidRDefault="00342697" w:rsidP="00342697">
      <w:pPr>
        <w:pStyle w:val="card"/>
        <w:ind w:left="0"/>
      </w:pPr>
      <w:r w:rsidRPr="000A3D5A">
        <w:t>(Jasmin, M.A. candidate in Sociology at York University, Toronto, Freedom and Democracy or Hunger and Terror: Neoliberalism and Militarization in Latin America, Social Justice, Vol. 32, 2005, questia)</w:t>
      </w:r>
    </w:p>
    <w:p w14:paraId="53914D00" w14:textId="77777777" w:rsidR="00342697" w:rsidRPr="000A3D5A" w:rsidRDefault="00342697" w:rsidP="00342697"/>
    <w:p w14:paraId="0843CCA0" w14:textId="77777777" w:rsidR="00342697" w:rsidRPr="000A3D5A" w:rsidRDefault="00342697" w:rsidP="00342697">
      <w:pPr>
        <w:pStyle w:val="card"/>
        <w:ind w:left="0"/>
      </w:pPr>
      <w:r w:rsidRPr="000A3D5A">
        <w:t xml:space="preserve">IN LATIN AMERICA, </w:t>
      </w:r>
      <w:r w:rsidRPr="000A3D5A">
        <w:rPr>
          <w:rStyle w:val="StyleBoldUnderline"/>
        </w:rPr>
        <w:t>THE PROCESS OF CONCENTRATING WEALTH</w:t>
      </w:r>
      <w:r w:rsidRPr="000A3D5A">
        <w:t xml:space="preserve"> WITH WEALTH AND poverty with poverty began 500 years ago, but it </w:t>
      </w:r>
      <w:r w:rsidRPr="000A3D5A">
        <w:rPr>
          <w:rStyle w:val="StyleBoldUnderline"/>
        </w:rPr>
        <w:t>has dramatically accelerated</w:t>
      </w:r>
      <w:r w:rsidRPr="000A3D5A">
        <w:t xml:space="preserve"> in the last 25 years </w:t>
      </w:r>
      <w:r w:rsidRPr="000A3D5A">
        <w:rPr>
          <w:rStyle w:val="StyleBoldUnderline"/>
        </w:rPr>
        <w:t>under neoliberal policies.</w:t>
      </w:r>
      <w:r w:rsidRPr="000A3D5A">
        <w:t xml:space="preserve"> Latin American countries that followed the free-market prescription and inserted themselves fully into the global economy in the expectation that freedom and democracy would ensue found such promises to be chimera fabricated by the preachers of market liberalization. </w:t>
      </w:r>
      <w:r w:rsidRPr="000A3D5A">
        <w:rPr>
          <w:rStyle w:val="StyleBoldUnderline"/>
        </w:rPr>
        <w:t>Real freedom under neoliberalism is enjoyed only by capital.</w:t>
      </w:r>
      <w:r w:rsidRPr="000A3D5A">
        <w:t xml:space="preserve"> </w:t>
      </w:r>
      <w:r w:rsidRPr="000A3D5A">
        <w:rPr>
          <w:rStyle w:val="StyleBoldUnderline"/>
        </w:rPr>
        <w:t>Large sectors of society are denied basic human rights</w:t>
      </w:r>
      <w:r w:rsidRPr="000A3D5A">
        <w:t xml:space="preserve"> and dignity, </w:t>
      </w:r>
      <w:r w:rsidRPr="000A3D5A">
        <w:rPr>
          <w:rStyle w:val="StyleBoldUnderline"/>
        </w:rPr>
        <w:t>while local elites</w:t>
      </w:r>
      <w:r w:rsidRPr="000A3D5A">
        <w:t xml:space="preserve"> allied with transnational companies </w:t>
      </w:r>
      <w:r w:rsidRPr="000A3D5A">
        <w:rPr>
          <w:rStyle w:val="StyleBoldUnderline"/>
        </w:rPr>
        <w:t>have grown stronger</w:t>
      </w:r>
      <w:r w:rsidRPr="000A3D5A">
        <w:t xml:space="preserve">, as has the determination to eliminate all remaining barriers to capital's search for resources, cheap labor, and markets. </w:t>
      </w:r>
      <w:r w:rsidRPr="000A3D5A">
        <w:rPr>
          <w:rStyle w:val="StyleBoldUnderline"/>
        </w:rPr>
        <w:t>As millions</w:t>
      </w:r>
      <w:r w:rsidRPr="000A3D5A">
        <w:t xml:space="preserve"> are born, live, and </w:t>
      </w:r>
      <w:r w:rsidRPr="000A3D5A">
        <w:rPr>
          <w:rStyle w:val="StyleBoldUnderline"/>
        </w:rPr>
        <w:t>die in the wreckage left by neoliberalism's plunder, the elite version of democracy counsels the hungry to patiently wait for wealth to trickle-down</w:t>
      </w:r>
      <w:r w:rsidRPr="000A3D5A">
        <w:t xml:space="preserve"> to them. </w:t>
      </w:r>
      <w:r w:rsidRPr="000A3D5A">
        <w:rPr>
          <w:rStyle w:val="StyleBoldUnderline"/>
        </w:rPr>
        <w:t>Such democracy offers citizens the freedom to choose whether to spend their income on clean water, medicine, or food</w:t>
      </w:r>
      <w:r w:rsidRPr="000A3D5A">
        <w:t xml:space="preserve">, to sell their dignity, </w:t>
      </w:r>
      <w:r w:rsidRPr="000A3D5A">
        <w:rPr>
          <w:rStyle w:val="StyleBoldUnderline"/>
        </w:rPr>
        <w:t>or to become an "internal enemy."</w:t>
      </w:r>
      <w:r w:rsidRPr="000A3D5A">
        <w:t xml:space="preserve"> </w:t>
      </w:r>
      <w:r w:rsidRPr="000A3D5A">
        <w:rPr>
          <w:rStyle w:val="StyleBoldUnderline"/>
        </w:rPr>
        <w:t>The promise of democracy</w:t>
      </w:r>
      <w:r w:rsidRPr="000A3D5A">
        <w:t xml:space="preserve"> by those seeking to maintain their unchallenged privileges </w:t>
      </w:r>
      <w:r w:rsidRPr="000A3D5A">
        <w:rPr>
          <w:rStyle w:val="StyleBoldUnderline"/>
        </w:rPr>
        <w:t>translates into increased repression</w:t>
      </w:r>
      <w:r w:rsidRPr="000A3D5A">
        <w:t xml:space="preserve"> and violence </w:t>
      </w:r>
      <w:r w:rsidRPr="000A3D5A">
        <w:rPr>
          <w:rStyle w:val="StyleBoldUnderline"/>
        </w:rPr>
        <w:t>against those who stand up for social justice</w:t>
      </w:r>
      <w:r w:rsidRPr="000A3D5A">
        <w:t xml:space="preserve"> and the protection of life. The neoliberal model is based on the assertion that poverty is best alleviated by opening societies to market-based competition, since an unregulated free market promotes economic growth and a democratic and just development process. Most Latin American countries have adopted this model and have experienced it for over two decades. Much evidence now suggests that </w:t>
      </w:r>
      <w:r w:rsidRPr="000A3D5A">
        <w:rPr>
          <w:rStyle w:val="StyleBoldUnderline"/>
        </w:rPr>
        <w:t>this economic system produces poverty</w:t>
      </w:r>
      <w:r w:rsidRPr="000A3D5A">
        <w:t xml:space="preserve">, aggravates existing poverty and inequality, </w:t>
      </w:r>
      <w:r w:rsidRPr="000A3D5A">
        <w:rPr>
          <w:rStyle w:val="StyleBoldUnderline"/>
        </w:rPr>
        <w:t>impedes social development by turning human rights into commodities, and destroys sustainable livelihoods</w:t>
      </w:r>
      <w:r w:rsidRPr="000A3D5A">
        <w:t xml:space="preserve"> </w:t>
      </w:r>
      <w:r w:rsidRPr="000A3D5A">
        <w:rPr>
          <w:rStyle w:val="StyleBoldUnderline"/>
        </w:rPr>
        <w:t>by granting corporations unprecedented rights</w:t>
      </w:r>
      <w:r w:rsidRPr="000A3D5A">
        <w:t xml:space="preserve"> and freedoms (Hristov, 2004). Fantu Cheru, an independent expert on the effects of structural adjustment policies (SAPs) on human rights, concluded that </w:t>
      </w:r>
      <w:r w:rsidRPr="000A3D5A">
        <w:rPr>
          <w:rStyle w:val="StyleBoldUnderline"/>
        </w:rPr>
        <w:t>SAPs</w:t>
      </w:r>
      <w:r w:rsidRPr="000A3D5A">
        <w:t>--a primary component of the neoliberal agenda--</w:t>
      </w:r>
      <w:r w:rsidRPr="000A3D5A">
        <w:rPr>
          <w:rStyle w:val="StyleBoldUnderline"/>
        </w:rPr>
        <w:t>represent a political project of social transformation at the global level that aims to make the world safe for</w:t>
      </w:r>
      <w:r w:rsidRPr="000A3D5A">
        <w:t xml:space="preserve"> multinational corporations (</w:t>
      </w:r>
      <w:r w:rsidRPr="000A3D5A">
        <w:rPr>
          <w:rStyle w:val="StyleBoldUnderline"/>
        </w:rPr>
        <w:t>MNCs</w:t>
      </w:r>
      <w:r w:rsidRPr="000A3D5A">
        <w:t xml:space="preserve">). These policies reduce the role of the state in national development, erode the social welfare of the poor, and deny their economic, social, and cultural rights (Singh, 1999). </w:t>
      </w:r>
      <w:r w:rsidRPr="000A3D5A">
        <w:rPr>
          <w:rStyle w:val="StyleBoldUnderline"/>
        </w:rPr>
        <w:t>Since it is unresponsive to the needs of the majority</w:t>
      </w:r>
      <w:r w:rsidRPr="000A3D5A">
        <w:t xml:space="preserve">, the continued existence of </w:t>
      </w:r>
      <w:r w:rsidRPr="000A3D5A">
        <w:rPr>
          <w:rStyle w:val="StyleBoldUnderline"/>
        </w:rPr>
        <w:t>neoliberalism requires a political counterpart capable of suppressing opposition</w:t>
      </w:r>
      <w:r w:rsidRPr="000A3D5A">
        <w:t xml:space="preserve"> to it. "</w:t>
      </w:r>
      <w:r w:rsidRPr="000A3D5A">
        <w:rPr>
          <w:rStyle w:val="StyleBoldUnderline"/>
        </w:rPr>
        <w:t>The modern army of financial capital</w:t>
      </w:r>
      <w:r w:rsidRPr="000A3D5A">
        <w:t xml:space="preserve"> and corrupt governments </w:t>
      </w:r>
      <w:r w:rsidRPr="000A3D5A">
        <w:rPr>
          <w:rStyle w:val="StyleBoldUnderline"/>
        </w:rPr>
        <w:t>advances in the only way it is capable of: destroying</w:t>
      </w:r>
      <w:r w:rsidRPr="000A3D5A">
        <w:t xml:space="preserve">" (EZLN, 1998a: 12). </w:t>
      </w:r>
      <w:r w:rsidRPr="000A3D5A">
        <w:rPr>
          <w:rStyle w:val="StyleBoldUnderline"/>
        </w:rPr>
        <w:t>This explains the emergence of war not between countries, but within them, waged by states against the poor</w:t>
      </w:r>
      <w:r w:rsidRPr="000A3D5A">
        <w:t xml:space="preserve"> </w:t>
      </w:r>
      <w:r w:rsidRPr="000A3D5A">
        <w:rPr>
          <w:rStyle w:val="StyleBoldUnderline"/>
        </w:rPr>
        <w:t>(the majority of their populations). The weapons in such wars go beyond hunger to include military dimensions.</w:t>
      </w:r>
      <w:r w:rsidRPr="000A3D5A">
        <w:t xml:space="preserve"> </w:t>
      </w:r>
    </w:p>
    <w:p w14:paraId="2C0DD584" w14:textId="77777777" w:rsidR="00342697" w:rsidRPr="000A3D5A" w:rsidRDefault="00342697" w:rsidP="00342697"/>
    <w:p w14:paraId="29C4F60E" w14:textId="77777777" w:rsidR="00342697" w:rsidRPr="000A3D5A" w:rsidRDefault="00342697" w:rsidP="00342697">
      <w:pPr>
        <w:pStyle w:val="Heading3"/>
        <w:rPr>
          <w:rFonts w:cs="Times New Roman"/>
        </w:rPr>
      </w:pPr>
      <w:bookmarkStart w:id="39" w:name="_Toc391827879"/>
      <w:r>
        <w:rPr>
          <w:rFonts w:cs="Times New Roman"/>
        </w:rPr>
        <w:t xml:space="preserve">AT World Getting Better </w:t>
      </w:r>
      <w:r w:rsidRPr="000A3D5A">
        <w:rPr>
          <w:rFonts w:cs="Times New Roman"/>
        </w:rPr>
        <w:t>- Inequality High Now</w:t>
      </w:r>
      <w:bookmarkEnd w:id="39"/>
    </w:p>
    <w:p w14:paraId="04204D68" w14:textId="77777777" w:rsidR="00342697" w:rsidRPr="000A3D5A" w:rsidRDefault="00342697" w:rsidP="00342697">
      <w:pPr>
        <w:pStyle w:val="Heading4"/>
        <w:rPr>
          <w:rFonts w:cs="Times New Roman"/>
        </w:rPr>
      </w:pPr>
      <w:r w:rsidRPr="000A3D5A">
        <w:rPr>
          <w:rFonts w:cs="Times New Roman"/>
        </w:rPr>
        <w:t>The last 30 years prove neolib exacerbates wealth inequality and creates unsustainable debt that is the root cause of economic  collapse – refuse their theoretical defenses of neolib because they are all contrary to fact</w:t>
      </w:r>
    </w:p>
    <w:p w14:paraId="66464BD9" w14:textId="77777777" w:rsidR="00342697" w:rsidRPr="000A3D5A" w:rsidRDefault="00342697" w:rsidP="00342697">
      <w:pPr>
        <w:rPr>
          <w:rStyle w:val="StyleStyleBold12pt"/>
        </w:rPr>
      </w:pPr>
      <w:r w:rsidRPr="000A3D5A">
        <w:rPr>
          <w:rStyle w:val="StyleStyleBold12pt"/>
        </w:rPr>
        <w:t>Monbiot 13</w:t>
      </w:r>
    </w:p>
    <w:p w14:paraId="31D89F19" w14:textId="77777777" w:rsidR="00342697" w:rsidRPr="000A3D5A" w:rsidRDefault="00342697" w:rsidP="00342697">
      <w:r w:rsidRPr="000A3D5A">
        <w:t>(George, honorary doctorates from the University of St Andrews and the University of Essex, and an honorary fellowship from Cardiff University, has held visiting fellowships or professorships at the universities of Oxford (environmental policy), Bristol (philosophy), Keele (politics), Oxford Brookes (planning), and East London (environmental science), January 14, 2013, “Bang Goes the Theory”, http://www.monbiot.com/2013/01/14/bang-goes-the-theory/)</w:t>
      </w:r>
    </w:p>
    <w:p w14:paraId="5E5C3EB3" w14:textId="77777777" w:rsidR="00342697" w:rsidRPr="000A3D5A" w:rsidRDefault="00342697" w:rsidP="00342697"/>
    <w:p w14:paraId="13DE30D9" w14:textId="77777777" w:rsidR="00342697" w:rsidRPr="000A3D5A" w:rsidRDefault="00342697" w:rsidP="00342697">
      <w:pPr>
        <w:rPr>
          <w:rStyle w:val="Emphasis"/>
        </w:rPr>
      </w:pPr>
      <w:r w:rsidRPr="000A3D5A">
        <w:t xml:space="preserve">How they must bleed for us. </w:t>
      </w:r>
      <w:r w:rsidRPr="000A3D5A">
        <w:rPr>
          <w:rStyle w:val="StyleBoldUnderline"/>
        </w:rPr>
        <w:t>In 2012, the world’s 100 richest people became $241 billion richer</w:t>
      </w:r>
      <w:r w:rsidRPr="000A3D5A">
        <w:t xml:space="preserve">(1). They are now worth $1.9 trillion: just a little less than the GDP of the United Kingdom. This is not the result of chance. </w:t>
      </w:r>
      <w:r w:rsidRPr="000A3D5A">
        <w:rPr>
          <w:rStyle w:val="StyleBoldUnderline"/>
        </w:rPr>
        <w:t>The rise in the fortunes of the super-rich is the direct result of policies</w:t>
      </w:r>
      <w:r w:rsidRPr="000A3D5A">
        <w:t xml:space="preserve">. </w:t>
      </w:r>
      <w:r w:rsidRPr="000A3D5A">
        <w:rPr>
          <w:sz w:val="12"/>
          <w:szCs w:val="12"/>
        </w:rPr>
        <w:t>Here are a few: the reduction of tax rates and tax enforcement; governments’ refusal to recoup a decent share of revenues from minerals and land; the privatisation of public assets and the creation of a toll-booth economy; wage liberalisation and the destruction of collective bargaining.</w:t>
      </w:r>
      <w:r w:rsidRPr="000A3D5A">
        <w:t xml:space="preserve"> </w:t>
      </w:r>
      <w:r w:rsidRPr="000A3D5A">
        <w:rPr>
          <w:rStyle w:val="StyleBoldUnderline"/>
        </w:rPr>
        <w:t>The policies which made the global monarchs so rich are</w:t>
      </w:r>
      <w:r w:rsidRPr="000A3D5A">
        <w:t xml:space="preserve"> the policies </w:t>
      </w:r>
      <w:r w:rsidRPr="000A3D5A">
        <w:rPr>
          <w:rStyle w:val="Emphasis"/>
        </w:rPr>
        <w:t>squeezing everyone else</w:t>
      </w:r>
      <w:r w:rsidRPr="000A3D5A">
        <w:t xml:space="preserve">. This is not what the theory predicted. Friedrich </w:t>
      </w:r>
      <w:r w:rsidRPr="000A3D5A">
        <w:rPr>
          <w:rStyle w:val="StyleBoldUnderline"/>
        </w:rPr>
        <w:t>Hayek</w:t>
      </w:r>
      <w:r w:rsidRPr="000A3D5A">
        <w:t xml:space="preserve">, Milton </w:t>
      </w:r>
      <w:r w:rsidRPr="000A3D5A">
        <w:rPr>
          <w:rStyle w:val="StyleBoldUnderline"/>
        </w:rPr>
        <w:t>Friedman and their disciples</w:t>
      </w:r>
      <w:r w:rsidRPr="000A3D5A">
        <w:t xml:space="preserve"> – in a thousand business schools, the IMF, the World Bank, the OECD and just about every modern government – </w:t>
      </w:r>
      <w:r w:rsidRPr="000A3D5A">
        <w:rPr>
          <w:rStyle w:val="StyleBoldUnderline"/>
        </w:rPr>
        <w:t>have argued</w:t>
      </w:r>
      <w:r w:rsidRPr="000A3D5A">
        <w:t xml:space="preserve"> that the less governments tax the rich, defend workers and redistribute wealth, the more prosperous everyone will be. </w:t>
      </w:r>
      <w:r w:rsidRPr="000A3D5A">
        <w:rPr>
          <w:rStyle w:val="StyleBoldUnderline"/>
        </w:rPr>
        <w:t>Any attempt to reduce inequality would damage the efficiency of the market</w:t>
      </w:r>
      <w:r w:rsidRPr="000A3D5A">
        <w:t xml:space="preserve">, impeding the rising tide that lifts all boats(2). </w:t>
      </w:r>
      <w:r w:rsidRPr="000A3D5A">
        <w:rPr>
          <w:rStyle w:val="StyleBoldUnderline"/>
        </w:rPr>
        <w:t xml:space="preserve">The apostles have conducted a 30-year global experiment and the results are now in. </w:t>
      </w:r>
      <w:r w:rsidRPr="000A3D5A">
        <w:rPr>
          <w:rStyle w:val="Emphasis"/>
        </w:rPr>
        <w:t>Total failure</w:t>
      </w:r>
      <w:r w:rsidRPr="000A3D5A">
        <w:t xml:space="preserve">. Before I go on, I should point out that I don’t believe perpetual economic growth is either sustainable or desirable(3). But </w:t>
      </w:r>
      <w:r w:rsidRPr="000A3D5A">
        <w:rPr>
          <w:rStyle w:val="StyleBoldUnderline"/>
        </w:rPr>
        <w:t>if growth is your aim</w:t>
      </w:r>
      <w:r w:rsidRPr="000A3D5A">
        <w:t xml:space="preserve"> – an aim to which every government claims to subscribe – </w:t>
      </w:r>
      <w:r w:rsidRPr="000A3D5A">
        <w:rPr>
          <w:rStyle w:val="StyleBoldUnderline"/>
        </w:rPr>
        <w:t>you couldn’t make a bigger mess of it than by releasing the super-rich from the constraints of democracy</w:t>
      </w:r>
      <w:r w:rsidRPr="000A3D5A">
        <w:t xml:space="preserve">. </w:t>
      </w:r>
      <w:r w:rsidRPr="000A3D5A">
        <w:rPr>
          <w:rStyle w:val="StyleBoldUnderline"/>
        </w:rPr>
        <w:t>Last year’s annual report by the UN Conference on Trade and Development</w:t>
      </w:r>
      <w:r w:rsidRPr="000A3D5A">
        <w:t xml:space="preserve"> should have been an obituary for the neoliberal model developed by Hayek and Friedman and their disciples(4). It </w:t>
      </w:r>
      <w:r w:rsidRPr="000A3D5A">
        <w:rPr>
          <w:rStyle w:val="StyleBoldUnderline"/>
        </w:rPr>
        <w:t xml:space="preserve">shows unequivocally that their policies have created </w:t>
      </w:r>
      <w:r w:rsidRPr="000A3D5A">
        <w:rPr>
          <w:rStyle w:val="Emphasis"/>
        </w:rPr>
        <w:t>the opposite outcomes to those they predicted</w:t>
      </w:r>
      <w:r w:rsidRPr="000A3D5A">
        <w:t xml:space="preserve">. </w:t>
      </w:r>
      <w:r w:rsidRPr="000A3D5A">
        <w:rPr>
          <w:rStyle w:val="StyleBoldUnderline"/>
        </w:rPr>
        <w:t>As neoliberal policies</w:t>
      </w:r>
      <w:r w:rsidRPr="000A3D5A">
        <w:t xml:space="preserve"> (cutting taxes for the rich, privatising state assets, deregulating labour, reducing social security) </w:t>
      </w:r>
      <w:r w:rsidRPr="000A3D5A">
        <w:rPr>
          <w:rStyle w:val="StyleBoldUnderline"/>
        </w:rPr>
        <w:t>began to bite</w:t>
      </w:r>
      <w:r w:rsidRPr="000A3D5A">
        <w:t xml:space="preserve"> from the 1980s onwards, </w:t>
      </w:r>
      <w:r w:rsidRPr="000A3D5A">
        <w:rPr>
          <w:rStyle w:val="StyleBoldUnderline"/>
        </w:rPr>
        <w:t>growth rates started to fall and unemployment to rise</w:t>
      </w:r>
      <w:r w:rsidRPr="000A3D5A">
        <w:t xml:space="preserve">. </w:t>
      </w:r>
      <w:r w:rsidRPr="000A3D5A">
        <w:rPr>
          <w:sz w:val="12"/>
          <w:szCs w:val="12"/>
        </w:rPr>
        <w:t>The remarkable growth in the rich nations during the 1950s, 60s and 70s was made possible by the destruction of the wealth and power of the elite, as a result of the Depression and the second world war. Their embarrassment gave the other 99% an unprecedented chance to demand redistribution, state spending and social security, all of which stimulated demand.</w:t>
      </w:r>
      <w:r w:rsidRPr="000A3D5A">
        <w:t xml:space="preserve"> </w:t>
      </w:r>
      <w:r w:rsidRPr="000A3D5A">
        <w:rPr>
          <w:rStyle w:val="StyleBoldUnderline"/>
        </w:rPr>
        <w:t>Neoliberalism was an attempt to turn back</w:t>
      </w:r>
      <w:r w:rsidRPr="000A3D5A">
        <w:t xml:space="preserve"> these </w:t>
      </w:r>
      <w:r w:rsidRPr="000A3D5A">
        <w:rPr>
          <w:rStyle w:val="StyleBoldUnderline"/>
        </w:rPr>
        <w:t>reforms. Lavishly funded by millionaires, its advocates were amazingly successful: politically</w:t>
      </w:r>
      <w:r w:rsidRPr="000A3D5A">
        <w:t xml:space="preserve">(5). </w:t>
      </w:r>
      <w:r w:rsidRPr="000A3D5A">
        <w:rPr>
          <w:rStyle w:val="StyleBoldUnderline"/>
        </w:rPr>
        <w:t>Economically they flopped</w:t>
      </w:r>
      <w:r w:rsidRPr="000A3D5A">
        <w:t xml:space="preserve">. </w:t>
      </w:r>
      <w:r w:rsidRPr="000A3D5A">
        <w:rPr>
          <w:sz w:val="12"/>
          <w:szCs w:val="12"/>
        </w:rPr>
        <w:t>Throughout the OECD countries, taxation has become more regressive: the rich pay less, the poor pay more(6). The result, the neoliberals claimed, would be that economic efficiency and investment would rise, enriching everyone. The opposite occurred. As taxes on the rich and on business diminished, the spending power of both the state and poorer people fell, and demand contracted. The result was that investment rates declined, in step with companies’ expectations of growth(7).</w:t>
      </w:r>
      <w:r w:rsidRPr="000A3D5A">
        <w:t xml:space="preserve"> The </w:t>
      </w:r>
      <w:r w:rsidRPr="000A3D5A">
        <w:rPr>
          <w:rStyle w:val="StyleBoldUnderline"/>
        </w:rPr>
        <w:t>neoliberals also insisted that unrestrained inequality in incomes and flexible wages would reduce unemployment</w:t>
      </w:r>
      <w:r w:rsidRPr="000A3D5A">
        <w:t xml:space="preserve">. </w:t>
      </w:r>
      <w:r w:rsidRPr="000A3D5A">
        <w:rPr>
          <w:rStyle w:val="StyleBoldUnderline"/>
        </w:rPr>
        <w:t>But throughout the rich world both inequality and unemployment have soared</w:t>
      </w:r>
      <w:r w:rsidRPr="000A3D5A">
        <w:t xml:space="preserve">(8). </w:t>
      </w:r>
      <w:r w:rsidRPr="000A3D5A">
        <w:rPr>
          <w:rStyle w:val="StyleBoldUnderline"/>
        </w:rPr>
        <w:t>The recent jump in unemployment</w:t>
      </w:r>
      <w:r w:rsidRPr="000A3D5A">
        <w:t xml:space="preserve"> in most developed countries – </w:t>
      </w:r>
      <w:r w:rsidRPr="000A3D5A">
        <w:rPr>
          <w:rStyle w:val="StyleBoldUnderline"/>
        </w:rPr>
        <w:t>worse than in any previous recession of the past three decades</w:t>
      </w:r>
      <w:r w:rsidRPr="000A3D5A">
        <w:t xml:space="preserve"> – </w:t>
      </w:r>
      <w:r w:rsidRPr="000A3D5A">
        <w:rPr>
          <w:rStyle w:val="StyleBoldUnderline"/>
        </w:rPr>
        <w:t>was preceded by the lowest level of wages as a share of GDP since the second world war</w:t>
      </w:r>
      <w:r w:rsidRPr="000A3D5A">
        <w:t xml:space="preserve">(9). Bang goes the theory. It failed for the same obvious reason: low wages suppress demand, which suppresses employment. </w:t>
      </w:r>
      <w:r w:rsidRPr="000A3D5A">
        <w:rPr>
          <w:rStyle w:val="StyleBoldUnderline"/>
        </w:rPr>
        <w:t>As wages stagnated, people supplemented their incomes with debt</w:t>
      </w:r>
      <w:r w:rsidRPr="000A3D5A">
        <w:t xml:space="preserve">. </w:t>
      </w:r>
      <w:r w:rsidRPr="000A3D5A">
        <w:rPr>
          <w:rStyle w:val="StyleBoldUnderline"/>
        </w:rPr>
        <w:t>Rising debt fed the deregulated banks</w:t>
      </w:r>
      <w:r w:rsidRPr="000A3D5A">
        <w:t xml:space="preserve">, with consequences of which we are all aware. </w:t>
      </w:r>
      <w:r w:rsidRPr="000A3D5A">
        <w:rPr>
          <w:rStyle w:val="StyleBoldUnderline"/>
        </w:rPr>
        <w:t xml:space="preserve">The </w:t>
      </w:r>
      <w:r w:rsidRPr="000A3D5A">
        <w:rPr>
          <w:rStyle w:val="Emphasis"/>
        </w:rPr>
        <w:t>greater inequality becomes</w:t>
      </w:r>
      <w:r w:rsidRPr="000A3D5A">
        <w:t xml:space="preserve">, the UN report finds, </w:t>
      </w:r>
      <w:r w:rsidRPr="000A3D5A">
        <w:rPr>
          <w:rStyle w:val="StyleBoldUnderline"/>
        </w:rPr>
        <w:t xml:space="preserve">the </w:t>
      </w:r>
      <w:r w:rsidRPr="000A3D5A">
        <w:rPr>
          <w:rStyle w:val="Emphasis"/>
        </w:rPr>
        <w:t>less stable the economy and</w:t>
      </w:r>
      <w:r w:rsidRPr="000A3D5A">
        <w:t xml:space="preserve"> the </w:t>
      </w:r>
      <w:r w:rsidRPr="000A3D5A">
        <w:rPr>
          <w:rStyle w:val="Emphasis"/>
        </w:rPr>
        <w:t>lower its rates of growth</w:t>
      </w:r>
      <w:r w:rsidRPr="000A3D5A">
        <w:t xml:space="preserve">. </w:t>
      </w:r>
      <w:r w:rsidRPr="000A3D5A">
        <w:rPr>
          <w:rStyle w:val="StyleBoldUnderline"/>
        </w:rPr>
        <w:t>The policies with which neoliberal governments seek to reduce their deficits</w:t>
      </w:r>
      <w:r w:rsidRPr="000A3D5A">
        <w:t xml:space="preserve"> and stimulate their economies </w:t>
      </w:r>
      <w:r w:rsidRPr="000A3D5A">
        <w:rPr>
          <w:rStyle w:val="StyleBoldUnderline"/>
        </w:rPr>
        <w:t>are counter-productive</w:t>
      </w:r>
      <w:r w:rsidRPr="000A3D5A">
        <w:t xml:space="preserve">. </w:t>
      </w:r>
      <w:r w:rsidRPr="000A3D5A">
        <w:rPr>
          <w:sz w:val="12"/>
          <w:szCs w:val="12"/>
        </w:rPr>
        <w:t>The impending reduction of the UK’s top rate of income tax (from 50% to 45%) will not boost government revenue or private enterprise(10), but it will enrich the speculators who tanked the economy: Goldman Sachs and other banks are now thinking of delaying their bonus payments to take advantage of it(11). The welfare bill approved by parliament last week will not help to clear the deficit or stimulate employment: it will reduce demand, suppressing economic recovery. The same goes for the capping of public sector pay.</w:t>
      </w:r>
      <w:r w:rsidRPr="000A3D5A">
        <w:t xml:space="preserve"> “</w:t>
      </w:r>
      <w:r w:rsidRPr="000A3D5A">
        <w:rPr>
          <w:rStyle w:val="StyleBoldUnderline"/>
        </w:rPr>
        <w:t>Relearning some old lessons about fairness and participation</w:t>
      </w:r>
      <w:r w:rsidRPr="000A3D5A">
        <w:t>,” the UN says, “</w:t>
      </w:r>
      <w:r w:rsidRPr="000A3D5A">
        <w:rPr>
          <w:rStyle w:val="StyleBoldUnderline"/>
        </w:rPr>
        <w:t>is the only way to eventually overcome the crisis and pursue a path of sustainable economic development</w:t>
      </w:r>
      <w:r w:rsidRPr="000A3D5A">
        <w:t xml:space="preserve">.”(12) As I say, I have no dog in this race, except a belief that no one, in this sea of riches, should have to be poor. But staring dumbfounded at the lessons unlearned in Britain, Europe and the United States, it strikes me that </w:t>
      </w:r>
      <w:r w:rsidRPr="000A3D5A">
        <w:rPr>
          <w:rStyle w:val="Emphasis"/>
        </w:rPr>
        <w:t>the entire structure of neoliberal thought is a fraud</w:t>
      </w:r>
      <w:r w:rsidRPr="000A3D5A">
        <w:t xml:space="preserve">. </w:t>
      </w:r>
      <w:r w:rsidRPr="000A3D5A">
        <w:rPr>
          <w:rStyle w:val="StyleBoldUnderline"/>
        </w:rPr>
        <w:t>The demands of the ultra-rich have been dressed up as sophisticated economic theory and applied regardless of the outcome</w:t>
      </w:r>
      <w:r w:rsidRPr="000A3D5A">
        <w:t xml:space="preserve">. The complete failure of this world-scale experiment is no impediment to its repetition. </w:t>
      </w:r>
      <w:r w:rsidRPr="000A3D5A">
        <w:rPr>
          <w:rStyle w:val="Emphasis"/>
        </w:rPr>
        <w:t xml:space="preserve">This has nothing to do with economics. It has everything to do with power. </w:t>
      </w:r>
    </w:p>
    <w:p w14:paraId="4E04A3D0" w14:textId="77777777" w:rsidR="00342697" w:rsidRPr="000A3D5A" w:rsidRDefault="00342697" w:rsidP="00342697"/>
    <w:p w14:paraId="230D3822" w14:textId="77777777" w:rsidR="00342697" w:rsidRPr="000A3D5A" w:rsidRDefault="00342697" w:rsidP="00342697">
      <w:pPr>
        <w:pStyle w:val="Heading3"/>
        <w:rPr>
          <w:rFonts w:cs="Times New Roman"/>
        </w:rPr>
      </w:pPr>
      <w:bookmarkStart w:id="40" w:name="_Toc391827880"/>
      <w:r>
        <w:rPr>
          <w:rFonts w:cs="Times New Roman"/>
        </w:rPr>
        <w:t xml:space="preserve">AT World Getting Better </w:t>
      </w:r>
      <w:r w:rsidRPr="000A3D5A">
        <w:rPr>
          <w:rFonts w:cs="Times New Roman"/>
        </w:rPr>
        <w:t>- Epistemology K</w:t>
      </w:r>
      <w:bookmarkEnd w:id="40"/>
    </w:p>
    <w:p w14:paraId="4D2F3476" w14:textId="77777777" w:rsidR="00342697" w:rsidRPr="000A3D5A" w:rsidRDefault="00342697" w:rsidP="00342697">
      <w:pPr>
        <w:pStyle w:val="Heading4"/>
        <w:rPr>
          <w:rFonts w:cs="Times New Roman"/>
        </w:rPr>
      </w:pPr>
      <w:r w:rsidRPr="000A3D5A">
        <w:rPr>
          <w:rFonts w:cs="Times New Roman"/>
        </w:rPr>
        <w:t>Be suspicious of their studies – neoliberal knowledge production uses the illusion of academic objectivity to mask the reality of increasing poverty and environmental degradation</w:t>
      </w:r>
    </w:p>
    <w:p w14:paraId="26FC70FB" w14:textId="77777777" w:rsidR="00342697" w:rsidRPr="000A3D5A" w:rsidRDefault="00342697" w:rsidP="00342697">
      <w:pPr>
        <w:rPr>
          <w:rStyle w:val="StyleStyleBold12pt"/>
        </w:rPr>
      </w:pPr>
      <w:r w:rsidRPr="000A3D5A">
        <w:rPr>
          <w:rStyle w:val="StyleStyleBold12pt"/>
        </w:rPr>
        <w:t xml:space="preserve">Saunders ‘3 </w:t>
      </w:r>
    </w:p>
    <w:p w14:paraId="3D87060E" w14:textId="77777777" w:rsidR="00342697" w:rsidRPr="000A3D5A" w:rsidRDefault="00342697" w:rsidP="00342697">
      <w:r w:rsidRPr="000A3D5A">
        <w:t>(Rebecca, Associate Prof. of English @ Illinois State Comparative Studies of South Asia, Africa, and the Middle East, Vol. XXI Nos. 1 &amp; 2 (2001), muse)</w:t>
      </w:r>
    </w:p>
    <w:p w14:paraId="00001BC2" w14:textId="77777777" w:rsidR="00342697" w:rsidRPr="000A3D5A" w:rsidRDefault="00342697" w:rsidP="00342697"/>
    <w:p w14:paraId="1F359EB2" w14:textId="77777777" w:rsidR="00342697" w:rsidRPr="000A3D5A" w:rsidRDefault="00342697" w:rsidP="00342697">
      <w:r w:rsidRPr="000A3D5A">
        <w:rPr>
          <w:rStyle w:val="StyleBoldUnderline"/>
        </w:rPr>
        <w:t>"Effacing the distinction between imagination and reality</w:t>
      </w:r>
      <w:r w:rsidRPr="000A3D5A">
        <w:t xml:space="preserve">": </w:t>
      </w:r>
      <w:r w:rsidRPr="000A3D5A">
        <w:rPr>
          <w:rStyle w:val="StyleBoldUnderline"/>
        </w:rPr>
        <w:t>might</w:t>
      </w:r>
      <w:r w:rsidRPr="000A3D5A">
        <w:t xml:space="preserve"> </w:t>
      </w:r>
      <w:r w:rsidRPr="000A3D5A">
        <w:rPr>
          <w:sz w:val="12"/>
        </w:rPr>
        <w:t>not the same</w:t>
      </w:r>
      <w:r w:rsidRPr="000A3D5A">
        <w:t xml:space="preserve"> </w:t>
      </w:r>
      <w:r w:rsidRPr="000A3D5A">
        <w:rPr>
          <w:rStyle w:val="StyleBoldUnderline"/>
        </w:rPr>
        <w:t>be said of the hyperbolic discourse proliferated by the Bretton Woods institutions</w:t>
      </w:r>
      <w:r w:rsidRPr="000A3D5A">
        <w:rPr>
          <w:sz w:val="12"/>
        </w:rPr>
        <w:t>—the IMF, WTO, and World Bank—and ritually echoed by American corporations, politicians, and media?</w:t>
      </w:r>
      <w:r w:rsidRPr="000A3D5A">
        <w:t xml:space="preserve"> </w:t>
      </w:r>
      <w:r w:rsidRPr="000A3D5A">
        <w:rPr>
          <w:rStyle w:val="StyleBoldUnderline"/>
        </w:rPr>
        <w:t>Has not the symbol globalization</w:t>
      </w:r>
      <w:r w:rsidRPr="000A3D5A">
        <w:rPr>
          <w:sz w:val="12"/>
        </w:rPr>
        <w:t>, in many instances, taken on a life of its own, outrun and</w:t>
      </w:r>
      <w:r w:rsidRPr="000A3D5A">
        <w:t xml:space="preserve"> </w:t>
      </w:r>
      <w:r w:rsidRPr="000A3D5A">
        <w:rPr>
          <w:rStyle w:val="StyleBoldUnderline"/>
        </w:rPr>
        <w:t>overshadowed the thing it symbolizes</w:t>
      </w:r>
      <w:r w:rsidRPr="000A3D5A">
        <w:rPr>
          <w:sz w:val="12"/>
        </w:rPr>
        <w:t>? What Freud identifies in infants and neurotics as "over-accentuation of psychical reality in comparison with physical reality" might well describe, I would argue, the degree to which the discursive vision constructed by these entities occludes material circumstances. Indeed,</w:t>
      </w:r>
      <w:r w:rsidRPr="000A3D5A">
        <w:t xml:space="preserve"> </w:t>
      </w:r>
      <w:r w:rsidRPr="000A3D5A">
        <w:rPr>
          <w:rStyle w:val="StyleBoldUnderline"/>
        </w:rPr>
        <w:t>when material evidence of poverty, negative growth, or depression invades this discursively protected space, it appears as</w:t>
      </w:r>
      <w:r w:rsidRPr="000A3D5A">
        <w:t xml:space="preserve"> </w:t>
      </w:r>
      <w:r w:rsidRPr="000A3D5A">
        <w:rPr>
          <w:sz w:val="12"/>
        </w:rPr>
        <w:t>something</w:t>
      </w:r>
      <w:r w:rsidRPr="000A3D5A">
        <w:t xml:space="preserve"> </w:t>
      </w:r>
      <w:r w:rsidRPr="000A3D5A">
        <w:rPr>
          <w:rStyle w:val="StyleBoldUnderline"/>
        </w:rPr>
        <w:t>uncanny</w:t>
      </w:r>
      <w:r w:rsidRPr="000A3D5A">
        <w:rPr>
          <w:sz w:val="12"/>
        </w:rPr>
        <w:t>, unreal, the product of some unhealthy imagination.52 Expressed in linguistic terms,</w:t>
      </w:r>
      <w:r w:rsidRPr="000A3D5A">
        <w:t xml:space="preserve"> </w:t>
      </w:r>
      <w:r w:rsidRPr="000A3D5A">
        <w:rPr>
          <w:rStyle w:val="StyleBoldUnderline"/>
        </w:rPr>
        <w:t>global financial institutions have constructed a truth effect by hermetically sealing off the relation between signifier and signified.</w:t>
      </w:r>
      <w:r w:rsidRPr="000A3D5A">
        <w:t xml:space="preserve"> </w:t>
      </w:r>
      <w:r w:rsidRPr="000A3D5A">
        <w:rPr>
          <w:rStyle w:val="StyleBoldUnderline"/>
        </w:rPr>
        <w:t>Words refer to meanings that seem increasingly self-evident</w:t>
      </w:r>
      <w:r w:rsidRPr="000A3D5A">
        <w:t xml:space="preserve"> </w:t>
      </w:r>
      <w:r w:rsidRPr="000A3D5A">
        <w:rPr>
          <w:sz w:val="12"/>
        </w:rPr>
        <w:t>the more they are reiterated and that do not require irrelevant detours through the alien turf of materiality.</w:t>
      </w:r>
      <w:r w:rsidRPr="000A3D5A">
        <w:t xml:space="preserve"> </w:t>
      </w:r>
      <w:r w:rsidRPr="000A3D5A">
        <w:rPr>
          <w:rStyle w:val="StyleBoldUnderline"/>
        </w:rPr>
        <w:t>Referents</w:t>
      </w:r>
      <w:r w:rsidRPr="000A3D5A">
        <w:rPr>
          <w:sz w:val="12"/>
        </w:rPr>
        <w:t>—material presences—</w:t>
      </w:r>
      <w:r w:rsidRPr="000A3D5A">
        <w:rPr>
          <w:rStyle w:val="StyleBoldUnderline"/>
        </w:rPr>
        <w:t>are rendered foreign</w:t>
      </w:r>
      <w:r w:rsidRPr="000A3D5A">
        <w:rPr>
          <w:sz w:val="12"/>
        </w:rPr>
        <w:t>: improper, irrelevant, uncanny.53 Let us be more specific.</w:t>
      </w:r>
      <w:r w:rsidRPr="000A3D5A">
        <w:t xml:space="preserve"> </w:t>
      </w:r>
      <w:r w:rsidRPr="000A3D5A">
        <w:rPr>
          <w:rStyle w:val="StyleBoldUnderline"/>
        </w:rPr>
        <w:t>The language purveyed by global financial institutions is one of free trade, liberalization, elimination of barriers, openness, maximized profits, economic growth, increased efficiency, investment opportunity, fiscal discipline, and monetary stability.</w:t>
      </w:r>
      <w:r w:rsidRPr="000A3D5A">
        <w:t xml:space="preserve"> </w:t>
      </w:r>
      <w:r w:rsidRPr="000A3D5A">
        <w:rPr>
          <w:sz w:val="12"/>
        </w:rPr>
        <w:t>It thus clearly casts those that oppose or do not comply with their policies as reprehensibly constrained, illiberal, closed, inefficient, undisciplined, and unstable.54 The</w:t>
      </w:r>
      <w:r w:rsidRPr="000A3D5A">
        <w:t xml:space="preserve"> </w:t>
      </w:r>
      <w:r w:rsidRPr="000A3D5A">
        <w:rPr>
          <w:rStyle w:val="StyleBoldUnderline"/>
        </w:rPr>
        <w:t>incessant reiteration of this rhetoric</w:t>
      </w:r>
      <w:r w:rsidRPr="000A3D5A">
        <w:rPr>
          <w:sz w:val="12"/>
        </w:rPr>
        <w:t>, moreover,</w:t>
      </w:r>
      <w:r w:rsidRPr="000A3D5A">
        <w:t xml:space="preserve"> </w:t>
      </w:r>
      <w:r w:rsidRPr="000A3D5A">
        <w:rPr>
          <w:rStyle w:val="StyleBoldUnderline"/>
        </w:rPr>
        <w:t>threatens</w:t>
      </w:r>
      <w:r w:rsidRPr="000A3D5A">
        <w:rPr>
          <w:sz w:val="12"/>
        </w:rPr>
        <w:t>—and, I would argue, aspires—</w:t>
      </w:r>
      <w:r w:rsidRPr="000A3D5A">
        <w:rPr>
          <w:rStyle w:val="StyleBoldUnderline"/>
        </w:rPr>
        <w:t>to eclipse material conditions.</w:t>
      </w:r>
      <w:r w:rsidRPr="000A3D5A">
        <w:t xml:space="preserve"> </w:t>
      </w:r>
      <w:r w:rsidRPr="000A3D5A">
        <w:rPr>
          <w:sz w:val="12"/>
        </w:rPr>
        <w:t>Michel Camdessus, former Managing Director of the IMF declares, "Globalization is a positive development for the world economy.... To begin with, globalization is the continuation of the trend of growing openness and integration among economies that has brought the world a half century of unparalleled prosperity."55 The WTO's website asserts: "GATT and the WTO have helped to create a strong and prosperous trading system contributing to unprecedented growth."56 And it avers, in disingenuously inclusive language: Trade barriers around the world are lower than they have ever been in modern trading history. They continue to fall, and we are all benefiting. If trade allows us to import more, it also allows others to buy more of our exports. It increases our incomes, providing us with the means of enjoying the increased choice.57</w:t>
      </w:r>
      <w:r w:rsidRPr="000A3D5A">
        <w:t xml:space="preserve"> </w:t>
      </w:r>
      <w:r w:rsidRPr="000A3D5A">
        <w:rPr>
          <w:rStyle w:val="StyleBoldUnderline"/>
        </w:rPr>
        <w:t>The World Bank</w:t>
      </w:r>
      <w:r w:rsidRPr="000A3D5A">
        <w:t xml:space="preserve">, </w:t>
      </w:r>
      <w:r w:rsidRPr="000A3D5A">
        <w:rPr>
          <w:sz w:val="12"/>
        </w:rPr>
        <w:t>beneath the banner "Our Dream is a World Free of Poverty,"</w:t>
      </w:r>
      <w:r w:rsidRPr="000A3D5A">
        <w:t xml:space="preserve"> </w:t>
      </w:r>
      <w:r w:rsidRPr="000A3D5A">
        <w:rPr>
          <w:rStyle w:val="StyleBoldUnderline"/>
        </w:rPr>
        <w:t>claims to support "a broad range of programs aimed at reducing poverty</w:t>
      </w:r>
      <w:r w:rsidRPr="000A3D5A">
        <w:t xml:space="preserve"> </w:t>
      </w:r>
      <w:r w:rsidRPr="000A3D5A">
        <w:rPr>
          <w:sz w:val="12"/>
        </w:rPr>
        <w:t>and improving living standards in the developing world."58</w:t>
      </w:r>
      <w:r w:rsidRPr="000A3D5A">
        <w:t xml:space="preserve"> </w:t>
      </w:r>
      <w:r w:rsidRPr="000A3D5A">
        <w:rPr>
          <w:rStyle w:val="StyleBoldUnderline"/>
        </w:rPr>
        <w:t>These are</w:t>
      </w:r>
      <w:r w:rsidRPr="000A3D5A">
        <w:t xml:space="preserve"> </w:t>
      </w:r>
      <w:r w:rsidRPr="000A3D5A">
        <w:rPr>
          <w:sz w:val="12"/>
        </w:rPr>
        <w:t>the thoughts invested with omnipotence,</w:t>
      </w:r>
      <w:r w:rsidRPr="000A3D5A">
        <w:t xml:space="preserve"> </w:t>
      </w:r>
      <w:r w:rsidRPr="000A3D5A">
        <w:rPr>
          <w:rStyle w:val="StyleBoldUnderline"/>
        </w:rPr>
        <w:t>the "psychical reality" constructed by global financial institutions.</w:t>
      </w:r>
      <w:r w:rsidRPr="000A3D5A">
        <w:t xml:space="preserve"> </w:t>
      </w:r>
      <w:r w:rsidRPr="000A3D5A">
        <w:rPr>
          <w:rStyle w:val="StyleBoldUnderline"/>
        </w:rPr>
        <w:t>Yet for much of the developing world the "physical reality" is quite different</w:t>
      </w:r>
      <w:r w:rsidRPr="000A3D5A">
        <w:rPr>
          <w:sz w:val="12"/>
        </w:rPr>
        <w:t>: during the decades of rapid globalization since the 1970s,</w:t>
      </w:r>
      <w:r w:rsidRPr="000A3D5A">
        <w:t xml:space="preserve"> </w:t>
      </w:r>
      <w:r w:rsidRPr="000A3D5A">
        <w:rPr>
          <w:rStyle w:val="StyleBoldUnderline"/>
        </w:rPr>
        <w:t>poverty has dramatically</w:t>
      </w:r>
      <w:r w:rsidRPr="000A3D5A">
        <w:t xml:space="preserve"> </w:t>
      </w:r>
      <w:r w:rsidRPr="000A3D5A">
        <w:rPr>
          <w:rStyle w:val="StyleBoldUnderline"/>
        </w:rPr>
        <w:t xml:space="preserve">increased </w:t>
      </w:r>
      <w:r w:rsidRPr="000A3D5A">
        <w:rPr>
          <w:sz w:val="12"/>
        </w:rPr>
        <w:t>and living standards decreased.</w:t>
      </w:r>
      <w:r w:rsidRPr="000A3D5A">
        <w:t xml:space="preserve"> </w:t>
      </w:r>
      <w:r w:rsidRPr="000A3D5A">
        <w:rPr>
          <w:rStyle w:val="StyleBoldUnderline"/>
        </w:rPr>
        <w:t>For seventy developing countries</w:t>
      </w:r>
      <w:r w:rsidRPr="000A3D5A">
        <w:rPr>
          <w:sz w:val="12"/>
        </w:rPr>
        <w:t>, most</w:t>
      </w:r>
      <w:r w:rsidRPr="000A3D5A">
        <w:t xml:space="preserve"> </w:t>
      </w:r>
      <w:r w:rsidRPr="000A3D5A">
        <w:rPr>
          <w:rStyle w:val="StyleBoldUnderline"/>
        </w:rPr>
        <w:t>operating under</w:t>
      </w:r>
      <w:r w:rsidRPr="000A3D5A">
        <w:t xml:space="preserve"> </w:t>
      </w:r>
      <w:r w:rsidRPr="000A3D5A">
        <w:rPr>
          <w:sz w:val="12"/>
        </w:rPr>
        <w:t>"structural adjustment programs"</w:t>
      </w:r>
      <w:r w:rsidRPr="000A3D5A">
        <w:t xml:space="preserve"> (</w:t>
      </w:r>
      <w:r w:rsidRPr="000A3D5A">
        <w:rPr>
          <w:rStyle w:val="StyleBoldUnderline"/>
        </w:rPr>
        <w:t>SAPs</w:t>
      </w:r>
      <w:r w:rsidRPr="000A3D5A">
        <w:t xml:space="preserve">), </w:t>
      </w:r>
      <w:r w:rsidRPr="000A3D5A">
        <w:rPr>
          <w:rStyle w:val="StyleBoldUnderline"/>
        </w:rPr>
        <w:t>average incomes were less in the mid-1990s than in 1980</w:t>
      </w:r>
      <w:r w:rsidRPr="000A3D5A">
        <w:rPr>
          <w:sz w:val="12"/>
        </w:rPr>
        <w:t>, and for forty-three less than in 1970.59 Among 159 countries with available data, fifty had negative average annual growth in GNP per capita in 1990-98.60 Even in Mexico, the IMFs poster child of the eighties, the living standard of more than half the population was lower in 1996 than it had been in 1980.61 Worldwide,</w:t>
      </w:r>
      <w:r w:rsidRPr="000A3D5A">
        <w:t xml:space="preserve"> </w:t>
      </w:r>
      <w:r w:rsidRPr="000A3D5A">
        <w:rPr>
          <w:rStyle w:val="StyleBoldUnderline"/>
        </w:rPr>
        <w:t>one third of the world's labor force is either underemployed or entirely unemployed</w:t>
      </w:r>
      <w:r w:rsidRPr="000A3D5A">
        <w:t xml:space="preserve">;62 </w:t>
      </w:r>
      <w:r w:rsidRPr="000A3D5A">
        <w:rPr>
          <w:rStyle w:val="StyleBoldUnderline"/>
        </w:rPr>
        <w:t>1.2 billion people live on less than one dollar a day</w:t>
      </w:r>
      <w:r w:rsidRPr="000A3D5A">
        <w:t xml:space="preserve">;63 </w:t>
      </w:r>
      <w:r w:rsidRPr="000A3D5A">
        <w:rPr>
          <w:rStyle w:val="StyleBoldUnderline"/>
        </w:rPr>
        <w:t>and some 50,000 people die daily from preventable, poverty-related causes</w:t>
      </w:r>
      <w:r w:rsidRPr="000A3D5A">
        <w:rPr>
          <w:sz w:val="12"/>
        </w:rPr>
        <w:t>—lack of food, shelter, clean water, and sanitation.64 As the International Forum on Globalization (IFG) reminds us, "too often</w:t>
      </w:r>
      <w:r w:rsidRPr="000A3D5A">
        <w:t xml:space="preserve"> </w:t>
      </w:r>
      <w:r w:rsidRPr="000A3D5A">
        <w:rPr>
          <w:rStyle w:val="StyleBoldUnderline"/>
        </w:rPr>
        <w:t>conventional measures of economic performance such as</w:t>
      </w:r>
      <w:r w:rsidRPr="000A3D5A">
        <w:t xml:space="preserve"> </w:t>
      </w:r>
      <w:r w:rsidRPr="000A3D5A">
        <w:rPr>
          <w:sz w:val="12"/>
        </w:rPr>
        <w:t>Gross Domestic Product</w:t>
      </w:r>
      <w:r w:rsidRPr="000A3D5A">
        <w:t xml:space="preserve"> (</w:t>
      </w:r>
      <w:r w:rsidRPr="000A3D5A">
        <w:rPr>
          <w:rStyle w:val="StyleBoldUnderline"/>
        </w:rPr>
        <w:t>GDP</w:t>
      </w:r>
      <w:r w:rsidRPr="000A3D5A">
        <w:t xml:space="preserve">) </w:t>
      </w:r>
      <w:r w:rsidRPr="000A3D5A">
        <w:rPr>
          <w:rStyle w:val="StyleBoldUnderline"/>
        </w:rPr>
        <w:t>and</w:t>
      </w:r>
      <w:r w:rsidRPr="000A3D5A">
        <w:t xml:space="preserve"> </w:t>
      </w:r>
      <w:r w:rsidRPr="000A3D5A">
        <w:rPr>
          <w:sz w:val="12"/>
        </w:rPr>
        <w:t>Gross National Product</w:t>
      </w:r>
      <w:r w:rsidRPr="000A3D5A">
        <w:t xml:space="preserve"> (</w:t>
      </w:r>
      <w:r w:rsidRPr="000A3D5A">
        <w:rPr>
          <w:rStyle w:val="StyleBoldUnderline"/>
        </w:rPr>
        <w:t>GNP</w:t>
      </w:r>
      <w:r w:rsidRPr="000A3D5A">
        <w:t xml:space="preserve">) </w:t>
      </w:r>
      <w:r w:rsidRPr="000A3D5A">
        <w:rPr>
          <w:rStyle w:val="StyleBoldUnderline"/>
        </w:rPr>
        <w:t>create an illusion of growing prosperity even as a country is depleting its real capital and mortgaging its future to foreign bankers to finance luxury imports</w:t>
      </w:r>
      <w:r w:rsidRPr="000A3D5A">
        <w:rPr>
          <w:sz w:val="12"/>
        </w:rPr>
        <w:t xml:space="preserve"> for the rich and military armaments to keep the poor in check."65 Narda Melendez, the Coordinator of the Asociacion Andar in Honduras, puts the matter more starkly: What has structural adjustment meant for our people? Greater poverty, greater inflation, and great unemployment. According to data from the Honduran College of Economists, poverty grew from 68 to 73 percent, over 54 percent of the economically active population is unemployed, and inflation has increased 63.4 percent since 1990.</w:t>
      </w:r>
      <w:r w:rsidRPr="000A3D5A">
        <w:t xml:space="preserve"> </w:t>
      </w:r>
      <w:r w:rsidRPr="000A3D5A">
        <w:rPr>
          <w:rStyle w:val="StyleBoldUnderline"/>
        </w:rPr>
        <w:t>Misery is reflected in the faces of men, children, women, and old people, who must wander through the city in search of food, housing, and work. The World Bank officials who have visited the country must have seen this misery from the moment they disembarked from the plane</w:t>
      </w:r>
      <w:r w:rsidRPr="000A3D5A">
        <w:t xml:space="preserve">....66 </w:t>
      </w:r>
    </w:p>
    <w:p w14:paraId="6715D580" w14:textId="77777777" w:rsidR="00342697" w:rsidRPr="000A3D5A" w:rsidRDefault="00342697" w:rsidP="00342697"/>
    <w:p w14:paraId="4BAC7806" w14:textId="77777777" w:rsidR="00342697" w:rsidRPr="000A3D5A" w:rsidRDefault="00342697" w:rsidP="00342697">
      <w:pPr>
        <w:pStyle w:val="Heading3"/>
        <w:rPr>
          <w:rFonts w:cs="Times New Roman"/>
        </w:rPr>
      </w:pPr>
      <w:bookmarkStart w:id="41" w:name="_Toc391827881"/>
      <w:r w:rsidRPr="000A3D5A">
        <w:rPr>
          <w:rFonts w:cs="Times New Roman"/>
        </w:rPr>
        <w:t>Neolib Unsustainable</w:t>
      </w:r>
      <w:bookmarkEnd w:id="41"/>
    </w:p>
    <w:p w14:paraId="328566EE" w14:textId="77777777" w:rsidR="00342697" w:rsidRPr="000A3D5A" w:rsidRDefault="00342697" w:rsidP="00342697">
      <w:pPr>
        <w:pStyle w:val="Heading4"/>
        <w:rPr>
          <w:rFonts w:cs="Times New Roman"/>
          <w:sz w:val="28"/>
        </w:rPr>
      </w:pPr>
      <w:r w:rsidRPr="000A3D5A">
        <w:rPr>
          <w:rFonts w:cs="Times New Roman"/>
          <w:sz w:val="28"/>
        </w:rPr>
        <w:t>Collapse of neoliberalism is inevitable because of economic and environmental trends – multiple structural trends make resuscitation impossible, which means its try-or-die for the alt</w:t>
      </w:r>
    </w:p>
    <w:p w14:paraId="42CA8FC1" w14:textId="77777777" w:rsidR="00342697" w:rsidRPr="000A3D5A" w:rsidRDefault="00342697" w:rsidP="00342697">
      <w:pPr>
        <w:rPr>
          <w:rStyle w:val="StyleStyleBold12pt"/>
          <w:sz w:val="28"/>
        </w:rPr>
      </w:pPr>
      <w:r w:rsidRPr="000A3D5A">
        <w:rPr>
          <w:rStyle w:val="StyleStyleBold12pt"/>
          <w:sz w:val="28"/>
        </w:rPr>
        <w:t>Li ‘10</w:t>
      </w:r>
    </w:p>
    <w:p w14:paraId="6FF9AA0A" w14:textId="77777777" w:rsidR="00342697" w:rsidRPr="000A3D5A" w:rsidRDefault="00342697" w:rsidP="00342697">
      <w:pPr>
        <w:pStyle w:val="card"/>
        <w:ind w:left="0"/>
        <w:rPr>
          <w:rFonts w:eastAsiaTheme="minorEastAsia"/>
        </w:rPr>
      </w:pPr>
      <w:r w:rsidRPr="000A3D5A">
        <w:rPr>
          <w:rFonts w:eastAsiaTheme="minorEastAsia"/>
        </w:rPr>
        <w:t xml:space="preserve">(Minqi, Chinese Political Economist, world-systems analyst, and historical social scientist, currently an associate professor of Economics at the University of Utah “The End of the “End of History”: The Structural Crisis of Capitalism and the Fate of Humanity”, </w:t>
      </w:r>
      <w:r w:rsidRPr="000A3D5A">
        <w:rPr>
          <w:rFonts w:eastAsiaTheme="minorEastAsia"/>
          <w:i/>
        </w:rPr>
        <w:t>Science and Society</w:t>
      </w:r>
      <w:r w:rsidRPr="000A3D5A">
        <w:rPr>
          <w:rFonts w:eastAsiaTheme="minorEastAsia"/>
        </w:rPr>
        <w:t xml:space="preserve"> Vol. 74, No. 3, July 2010, 290–305)</w:t>
      </w:r>
    </w:p>
    <w:p w14:paraId="57FD340C" w14:textId="77777777" w:rsidR="00342697" w:rsidRPr="000A3D5A" w:rsidRDefault="00342697" w:rsidP="00342697"/>
    <w:p w14:paraId="27C29849" w14:textId="77777777" w:rsidR="00342697" w:rsidRPr="000A3D5A" w:rsidRDefault="00342697" w:rsidP="00342697">
      <w:r w:rsidRPr="000A3D5A">
        <w:rPr>
          <w:rStyle w:val="StyleBoldUnderline"/>
        </w:rPr>
        <w:t>In 2001, the U. S. stock market bubble started to collapse</w:t>
      </w:r>
      <w:r w:rsidRPr="000A3D5A">
        <w:t xml:space="preserve">, after years of “new economy” boom. The </w:t>
      </w:r>
      <w:r w:rsidRPr="000A3D5A">
        <w:rPr>
          <w:rStyle w:val="StyleBoldUnderline"/>
        </w:rPr>
        <w:t>Bush</w:t>
      </w:r>
      <w:r w:rsidRPr="000A3D5A">
        <w:t xml:space="preserve"> administration </w:t>
      </w:r>
      <w:r w:rsidRPr="000A3D5A">
        <w:rPr>
          <w:rStyle w:val="StyleBoldUnderline"/>
        </w:rPr>
        <w:t>took advantage of</w:t>
      </w:r>
      <w:r w:rsidRPr="000A3D5A">
        <w:t xml:space="preserve"> the psychological shock of </w:t>
      </w:r>
      <w:r w:rsidRPr="000A3D5A">
        <w:rPr>
          <w:rStyle w:val="StyleBoldUnderline"/>
        </w:rPr>
        <w:t>9/11, and undertook</w:t>
      </w:r>
      <w:r w:rsidRPr="000A3D5A">
        <w:t xml:space="preserve"> a series of </w:t>
      </w:r>
      <w:r w:rsidRPr="000A3D5A">
        <w:rPr>
          <w:rStyle w:val="StyleBoldUnderline"/>
        </w:rPr>
        <w:t>“preemptive wars”</w:t>
      </w:r>
      <w:r w:rsidRPr="000A3D5A">
        <w:t xml:space="preserve"> (first in Afghanistan and then in Iraq) that ushered in a new era of intensified inter-state conflicts. Towards the end of 2001, </w:t>
      </w:r>
      <w:r w:rsidRPr="000A3D5A">
        <w:rPr>
          <w:rStyle w:val="StyleBoldUnderline"/>
        </w:rPr>
        <w:t>Argentina, which was</w:t>
      </w:r>
      <w:r w:rsidRPr="000A3D5A">
        <w:t xml:space="preserve"> regarded as </w:t>
      </w:r>
      <w:r w:rsidRPr="000A3D5A">
        <w:rPr>
          <w:rStyle w:val="StyleBoldUnderline"/>
        </w:rPr>
        <w:t>a neoliberal model country, was hit by a devastating financial crisis</w:t>
      </w:r>
      <w:r w:rsidRPr="000A3D5A">
        <w:t xml:space="preserve">. Decades of neoliberalism had not only undermined the living standards of the working classes, but also destroyed the material fortunes of the urban middle classes (which remained a key social base for neoliberalism in Latin America until the 1990s). </w:t>
      </w:r>
      <w:r w:rsidRPr="000A3D5A">
        <w:rPr>
          <w:rStyle w:val="StyleBoldUnderline"/>
        </w:rPr>
        <w:t>After the</w:t>
      </w:r>
      <w:r w:rsidRPr="000A3D5A">
        <w:t xml:space="preserve"> Argentine </w:t>
      </w:r>
      <w:r w:rsidRPr="000A3D5A">
        <w:rPr>
          <w:rStyle w:val="StyleBoldUnderline"/>
        </w:rPr>
        <w:t>crisis, neoliberalism completely lost political legitimacy in Latin America</w:t>
      </w:r>
      <w:r w:rsidRPr="000A3D5A">
        <w:t xml:space="preserve">. This paved the way for the rise of several socialist-oriented governments on the continent. </w:t>
      </w:r>
      <w:r w:rsidRPr="000A3D5A">
        <w:rPr>
          <w:rStyle w:val="StyleBoldUnderline"/>
        </w:rPr>
        <w:t>After</w:t>
      </w:r>
      <w:r w:rsidRPr="000A3D5A">
        <w:t xml:space="preserve"> the </w:t>
      </w:r>
      <w:r w:rsidRPr="000A3D5A">
        <w:rPr>
          <w:rStyle w:val="StyleBoldUnderline"/>
        </w:rPr>
        <w:t>2001</w:t>
      </w:r>
      <w:r w:rsidRPr="000A3D5A">
        <w:t xml:space="preserve"> global recession, </w:t>
      </w:r>
      <w:r w:rsidRPr="000A3D5A">
        <w:rPr>
          <w:rStyle w:val="StyleBoldUnderline"/>
        </w:rPr>
        <w:t>the global economy</w:t>
      </w:r>
      <w:r w:rsidRPr="000A3D5A">
        <w:t xml:space="preserve"> actually </w:t>
      </w:r>
      <w:r w:rsidRPr="000A3D5A">
        <w:rPr>
          <w:rStyle w:val="StyleBoldUnderline"/>
        </w:rPr>
        <w:t>entered</w:t>
      </w:r>
      <w:r w:rsidRPr="000A3D5A">
        <w:t xml:space="preserve"> into </w:t>
      </w:r>
      <w:r w:rsidRPr="000A3D5A">
        <w:rPr>
          <w:rStyle w:val="StyleBoldUnderline"/>
        </w:rPr>
        <w:t>a mini–golden age. The</w:t>
      </w:r>
      <w:r w:rsidRPr="000A3D5A">
        <w:t xml:space="preserve"> big semi-peripheral economies, the so-called </w:t>
      </w:r>
      <w:r w:rsidRPr="000A3D5A">
        <w:rPr>
          <w:rStyle w:val="StyleBoldUnderline"/>
        </w:rPr>
        <w:t>“BRICs”</w:t>
      </w:r>
      <w:r w:rsidRPr="000A3D5A">
        <w:t xml:space="preserve"> (Brazil, Russia, India, and China) </w:t>
      </w:r>
      <w:r w:rsidRPr="000A3D5A">
        <w:rPr>
          <w:rStyle w:val="StyleBoldUnderline"/>
        </w:rPr>
        <w:t>became</w:t>
      </w:r>
      <w:r w:rsidRPr="000A3D5A">
        <w:t xml:space="preserve"> the most </w:t>
      </w:r>
      <w:r w:rsidRPr="000A3D5A">
        <w:rPr>
          <w:rStyle w:val="StyleBoldUnderline"/>
        </w:rPr>
        <w:t>dynamic</w:t>
      </w:r>
      <w:r w:rsidRPr="000A3D5A">
        <w:t xml:space="preserve"> sector. </w:t>
      </w:r>
      <w:r w:rsidRPr="000A3D5A">
        <w:rPr>
          <w:rStyle w:val="StyleBoldUnderline"/>
        </w:rPr>
        <w:t>The neoliberal global economy was fueled by the super-exploitation of the massive cheap labor force</w:t>
      </w:r>
      <w:r w:rsidRPr="000A3D5A">
        <w:t xml:space="preserve"> in the semi-periphery (especially in China). </w:t>
      </w:r>
      <w:r w:rsidRPr="000A3D5A">
        <w:rPr>
          <w:rStyle w:val="StyleBoldUnderline"/>
        </w:rPr>
        <w:t>The strategy</w:t>
      </w:r>
      <w:r w:rsidRPr="000A3D5A">
        <w:t xml:space="preserve"> worked, to the extent that it </w:t>
      </w:r>
      <w:r w:rsidRPr="000A3D5A">
        <w:rPr>
          <w:rStyle w:val="StyleBoldUnderline"/>
        </w:rPr>
        <w:t>generated massive</w:t>
      </w:r>
      <w:r w:rsidRPr="000A3D5A">
        <w:t xml:space="preserve"> amounts of </w:t>
      </w:r>
      <w:r w:rsidRPr="000A3D5A">
        <w:rPr>
          <w:rStyle w:val="StyleBoldUnderline"/>
        </w:rPr>
        <w:t>surplus value</w:t>
      </w:r>
      <w:r w:rsidRPr="000A3D5A">
        <w:t xml:space="preserve"> that could be shared by the global capitalist classes. </w:t>
      </w:r>
      <w:r w:rsidRPr="000A3D5A">
        <w:rPr>
          <w:rStyle w:val="StyleBoldUnderline"/>
        </w:rPr>
        <w:t>But it also created a massive “realization problem.”</w:t>
      </w:r>
      <w:r w:rsidRPr="000A3D5A">
        <w:t xml:space="preserve"> That is, </w:t>
      </w:r>
      <w:r w:rsidRPr="000A3D5A">
        <w:rPr>
          <w:rStyle w:val="StyleBoldUnderline"/>
        </w:rPr>
        <w:t>as</w:t>
      </w:r>
      <w:r w:rsidRPr="000A3D5A">
        <w:t xml:space="preserve"> the </w:t>
      </w:r>
      <w:r w:rsidRPr="000A3D5A">
        <w:rPr>
          <w:rStyle w:val="StyleBoldUnderline"/>
        </w:rPr>
        <w:t>workers</w:t>
      </w:r>
      <w:r w:rsidRPr="000A3D5A">
        <w:t xml:space="preserve"> in the “emerging markets” </w:t>
      </w:r>
      <w:r w:rsidRPr="000A3D5A">
        <w:rPr>
          <w:rStyle w:val="StyleBoldUnderline"/>
        </w:rPr>
        <w:t>were deprived of purchasing power</w:t>
      </w:r>
      <w:r w:rsidRPr="000A3D5A">
        <w:t xml:space="preserve">, on a global scale, </w:t>
      </w:r>
      <w:r w:rsidRPr="000A3D5A">
        <w:rPr>
          <w:rStyle w:val="StyleBoldUnderline"/>
        </w:rPr>
        <w:t>there was a persistent lack of effective demand for the industrial output produced in</w:t>
      </w:r>
      <w:r w:rsidRPr="000A3D5A">
        <w:t xml:space="preserve"> China and the rest of </w:t>
      </w:r>
      <w:r w:rsidRPr="000A3D5A">
        <w:rPr>
          <w:rStyle w:val="StyleBoldUnderline"/>
        </w:rPr>
        <w:t>the semi-periphery</w:t>
      </w:r>
      <w:r w:rsidRPr="000A3D5A">
        <w:t xml:space="preserve">. After 2001, </w:t>
      </w:r>
      <w:r w:rsidRPr="000A3D5A">
        <w:rPr>
          <w:rStyle w:val="StyleBoldUnderline"/>
        </w:rPr>
        <w:t>the problem was addressed through increasingly higher levels of debt-financed consumption</w:t>
      </w:r>
      <w:r w:rsidRPr="000A3D5A">
        <w:t xml:space="preserve"> in the advanced capitalist countries (especially in the United States). </w:t>
      </w:r>
      <w:r w:rsidRPr="000A3D5A">
        <w:rPr>
          <w:rStyle w:val="Emphasis"/>
        </w:rPr>
        <w:t>The neoliberal strategy was economically and ecologically unsustainable</w:t>
      </w:r>
      <w:r w:rsidRPr="000A3D5A">
        <w:t xml:space="preserve">. </w:t>
      </w:r>
      <w:r w:rsidRPr="000A3D5A">
        <w:rPr>
          <w:rStyle w:val="StyleBoldUnderline"/>
        </w:rPr>
        <w:t>Economically</w:t>
      </w:r>
      <w:r w:rsidRPr="000A3D5A">
        <w:t xml:space="preserve">, the </w:t>
      </w:r>
      <w:r w:rsidRPr="000A3D5A">
        <w:rPr>
          <w:rStyle w:val="StyleBoldUnderline"/>
        </w:rPr>
        <w:t>debt-financed consumption</w:t>
      </w:r>
      <w:r w:rsidRPr="000A3D5A">
        <w:t xml:space="preserve"> in the advanced capitalist countries </w:t>
      </w:r>
      <w:r w:rsidRPr="000A3D5A">
        <w:rPr>
          <w:rStyle w:val="StyleBoldUnderline"/>
        </w:rPr>
        <w:t>could not go on indefinitely. Ecologically, the rise of the BRICs greatly accelerated resource depletion and environmental degradation</w:t>
      </w:r>
      <w:r w:rsidRPr="000A3D5A">
        <w:t xml:space="preserve"> on a global scale. </w:t>
      </w:r>
      <w:r w:rsidRPr="000A3D5A">
        <w:rPr>
          <w:rStyle w:val="Emphasis"/>
        </w:rPr>
        <w:t>The global ecological system is now on the verge of total collapse</w:t>
      </w:r>
      <w:r w:rsidRPr="000A3D5A">
        <w:t xml:space="preserve">. The world is now in the midst of a prolonged period of economic and political instability that could last several decades. </w:t>
      </w:r>
      <w:r w:rsidRPr="000A3D5A">
        <w:rPr>
          <w:rStyle w:val="StyleBoldUnderline"/>
        </w:rPr>
        <w:t>In the past, the capitalist world system</w:t>
      </w:r>
      <w:r w:rsidRPr="000A3D5A">
        <w:t xml:space="preserve"> had responded to similar crises and </w:t>
      </w:r>
      <w:r w:rsidRPr="000A3D5A">
        <w:rPr>
          <w:rStyle w:val="StyleBoldUnderline"/>
        </w:rPr>
        <w:t>managed to undertake successful restructurings</w:t>
      </w:r>
      <w:r w:rsidRPr="000A3D5A">
        <w:t xml:space="preserve">. Is it conceivable that the current crisis will result in a similar restructuring within the system that will bring about a new global “New Deal”? </w:t>
      </w:r>
      <w:r w:rsidRPr="000A3D5A">
        <w:rPr>
          <w:rStyle w:val="StyleBoldUnderline"/>
        </w:rPr>
        <w:t>In three respects, the current world historical conjuncture is fundamentally different</w:t>
      </w:r>
      <w:r w:rsidRPr="000A3D5A">
        <w:t xml:space="preserve"> from that of 1945. Back </w:t>
      </w:r>
      <w:r w:rsidRPr="000A3D5A">
        <w:rPr>
          <w:rStyle w:val="StyleBoldUnderline"/>
        </w:rPr>
        <w:t>in 1945, the U</w:t>
      </w:r>
      <w:r w:rsidRPr="000A3D5A">
        <w:t xml:space="preserve">nited </w:t>
      </w:r>
      <w:r w:rsidRPr="000A3D5A">
        <w:rPr>
          <w:rStyle w:val="StyleBoldUnderline"/>
        </w:rPr>
        <w:t>S</w:t>
      </w:r>
      <w:r w:rsidRPr="000A3D5A">
        <w:t xml:space="preserve">tates </w:t>
      </w:r>
      <w:r w:rsidRPr="000A3D5A">
        <w:rPr>
          <w:rStyle w:val="StyleBoldUnderline"/>
        </w:rPr>
        <w:t>was the indisputable hegemonic power</w:t>
      </w:r>
      <w:r w:rsidRPr="000A3D5A">
        <w:t xml:space="preserve">. It enjoyed overwhelming industrial, financial, and military advantages relative to the other big powers and, from the capitalist point of view, its national interests largely coincided with the world system’s common and long-term interests. </w:t>
      </w:r>
      <w:r w:rsidRPr="000A3D5A">
        <w:rPr>
          <w:rStyle w:val="StyleBoldUnderline"/>
        </w:rPr>
        <w:t xml:space="preserve">Now, </w:t>
      </w:r>
      <w:r w:rsidRPr="000A3D5A">
        <w:rPr>
          <w:rStyle w:val="Emphasis"/>
        </w:rPr>
        <w:t>U. S. hegemony is in irreversible decline</w:t>
      </w:r>
      <w:r w:rsidRPr="000A3D5A">
        <w:t xml:space="preserve">. But </w:t>
      </w:r>
      <w:r w:rsidRPr="000A3D5A">
        <w:rPr>
          <w:rStyle w:val="StyleBoldUnderline"/>
        </w:rPr>
        <w:t>none of the other big powers is in a position to replace the U</w:t>
      </w:r>
      <w:r w:rsidRPr="000A3D5A">
        <w:t xml:space="preserve">nited </w:t>
      </w:r>
      <w:r w:rsidRPr="000A3D5A">
        <w:rPr>
          <w:rStyle w:val="StyleBoldUnderline"/>
        </w:rPr>
        <w:t>S</w:t>
      </w:r>
      <w:r w:rsidRPr="000A3D5A">
        <w:t xml:space="preserve">tates and function as an effective hegemonic power. Thus, </w:t>
      </w:r>
      <w:r w:rsidRPr="000A3D5A">
        <w:rPr>
          <w:rStyle w:val="StyleBoldUnderline"/>
        </w:rPr>
        <w:t>exactly at a time when the global capitalist system is in deep crisis, the system is</w:t>
      </w:r>
      <w:r w:rsidRPr="000A3D5A">
        <w:t xml:space="preserve"> also </w:t>
      </w:r>
      <w:r w:rsidRPr="000A3D5A">
        <w:rPr>
          <w:rStyle w:val="StyleBoldUnderline"/>
        </w:rPr>
        <w:t>deprived of effective leadership</w:t>
      </w:r>
      <w:r w:rsidRPr="000A3D5A">
        <w:t xml:space="preserve">.4 In 1945, </w:t>
      </w:r>
      <w:r w:rsidRPr="000A3D5A">
        <w:rPr>
          <w:rStyle w:val="StyleBoldUnderline"/>
        </w:rPr>
        <w:t>the construction of a global “New Deal” involved primarily accommodating the</w:t>
      </w:r>
      <w:r w:rsidRPr="000A3D5A">
        <w:t xml:space="preserve"> economic and political </w:t>
      </w:r>
      <w:r w:rsidRPr="000A3D5A">
        <w:rPr>
          <w:rStyle w:val="StyleBoldUnderline"/>
        </w:rPr>
        <w:t>demands of the western working classes and the non-western elites</w:t>
      </w:r>
      <w:r w:rsidRPr="000A3D5A">
        <w:t xml:space="preserve"> (the national bourgeoisies and the westernized intellectuals). In the current conjuncture, </w:t>
      </w:r>
      <w:r w:rsidRPr="000A3D5A">
        <w:rPr>
          <w:rStyle w:val="StyleBoldUnderline"/>
        </w:rPr>
        <w:t>any new global “New Deal” will have to incorporate not only the western working classes but also the massive, non-western working classes. Can the capitalist world system afford such a new “New Deal” if it could not even afford the old one?</w:t>
      </w:r>
      <w:r w:rsidRPr="000A3D5A">
        <w:t xml:space="preserve"> Most importantly, </w:t>
      </w:r>
      <w:r w:rsidRPr="000A3D5A">
        <w:rPr>
          <w:rStyle w:val="StyleBoldUnderline"/>
        </w:rPr>
        <w:t>back in 1945, the world’s resources remained abundant and cheap, and there was still ample global space for environmental pollution. Now, not only has resource depletion reached an advanced stage, but the world has also virtually run out of space for any further environmental pollution.</w:t>
      </w:r>
    </w:p>
    <w:p w14:paraId="20442706" w14:textId="77777777" w:rsidR="00342697" w:rsidRPr="000A3D5A" w:rsidRDefault="00342697" w:rsidP="00342697">
      <w:pPr>
        <w:rPr>
          <w:rStyle w:val="StyleBoldUnderline"/>
        </w:rPr>
      </w:pPr>
    </w:p>
    <w:p w14:paraId="5D65ED7F" w14:textId="023FBDA6" w:rsidR="005C0228" w:rsidRPr="00642FD3" w:rsidRDefault="005C0228" w:rsidP="005C0228">
      <w:pPr>
        <w:pStyle w:val="Heading3"/>
        <w:rPr>
          <w:rFonts w:cs="Times New Roman"/>
        </w:rPr>
      </w:pPr>
      <w:r w:rsidRPr="00642FD3">
        <w:rPr>
          <w:rFonts w:cs="Times New Roman"/>
        </w:rPr>
        <w:t>AT Profit Motive Good</w:t>
      </w:r>
    </w:p>
    <w:p w14:paraId="6C88BA02" w14:textId="4CA2A935" w:rsidR="00B91A1A" w:rsidRPr="00642FD3" w:rsidRDefault="007771B1" w:rsidP="00B91A1A">
      <w:pPr>
        <w:pStyle w:val="Heading4"/>
        <w:rPr>
          <w:rFonts w:cs="Times New Roman"/>
        </w:rPr>
      </w:pPr>
      <w:r w:rsidRPr="00642FD3">
        <w:rPr>
          <w:rFonts w:cs="Times New Roman"/>
        </w:rPr>
        <w:t xml:space="preserve">Profit-motive crushes sustainability </w:t>
      </w:r>
      <w:r w:rsidR="00C806F6" w:rsidRPr="00642FD3">
        <w:rPr>
          <w:rFonts w:cs="Times New Roman"/>
        </w:rPr>
        <w:t>–</w:t>
      </w:r>
      <w:r w:rsidRPr="00642FD3">
        <w:rPr>
          <w:rFonts w:cs="Times New Roman"/>
        </w:rPr>
        <w:t xml:space="preserve"> </w:t>
      </w:r>
      <w:r w:rsidR="00C806F6" w:rsidRPr="00642FD3">
        <w:rPr>
          <w:rFonts w:cs="Times New Roman"/>
        </w:rPr>
        <w:t>substitutes commodity relationships for ecological relationships and causes self-interest to override environmental protection</w:t>
      </w:r>
    </w:p>
    <w:p w14:paraId="5454DB8F" w14:textId="77777777" w:rsidR="00B91A1A" w:rsidRPr="00642FD3" w:rsidRDefault="00B91A1A" w:rsidP="00B91A1A">
      <w:pPr>
        <w:rPr>
          <w:rFonts w:cs="Times New Roman"/>
        </w:rPr>
      </w:pPr>
      <w:r w:rsidRPr="00642FD3">
        <w:rPr>
          <w:rStyle w:val="StyleStyleBold12pt"/>
          <w:rFonts w:cs="Times New Roman"/>
        </w:rPr>
        <w:t>Sullivan 11</w:t>
      </w:r>
      <w:r w:rsidRPr="00642FD3">
        <w:rPr>
          <w:rFonts w:cs="Times New Roman"/>
        </w:rPr>
        <w:t xml:space="preserve"> </w:t>
      </w:r>
      <w:r w:rsidRPr="00642FD3">
        <w:rPr>
          <w:rFonts w:cs="Times New Roman"/>
          <w:szCs w:val="16"/>
        </w:rPr>
        <w:t>[Sian Sullivan, Professor of Environment and Culture, Bath Spa University, “Towards a Synthesized Critique of Neoliberal Biodiversity Conservation” July 2011 http://siansullivan.files.wordpress.com/2010/02/cns-paper-final-july2011.pdf]//kevin</w:t>
      </w:r>
    </w:p>
    <w:p w14:paraId="1166E1C0" w14:textId="4561291A" w:rsidR="00A32395" w:rsidRPr="00642FD3" w:rsidRDefault="00B91A1A" w:rsidP="00A32395">
      <w:pPr>
        <w:rPr>
          <w:rFonts w:cs="Times New Roman"/>
        </w:rPr>
      </w:pPr>
      <w:r w:rsidRPr="00642FD3">
        <w:rPr>
          <w:rFonts w:cs="Times New Roman"/>
        </w:rPr>
        <w:t xml:space="preserve">One of neoliberalism’s raison-d’être’s is to expand and intensify global capitalism (Harvey 2005). </w:t>
      </w:r>
      <w:r w:rsidRPr="00642FD3">
        <w:rPr>
          <w:rStyle w:val="StyleBoldUnderline"/>
          <w:rFonts w:cs="Times New Roman"/>
        </w:rPr>
        <w:t>Capitalism</w:t>
      </w:r>
      <w:r w:rsidRPr="00642FD3">
        <w:rPr>
          <w:rFonts w:cs="Times New Roman"/>
        </w:rPr>
        <w:t xml:space="preserve">, in turn, </w:t>
      </w:r>
      <w:r w:rsidRPr="00642FD3">
        <w:rPr>
          <w:rStyle w:val="StyleBoldUnderline"/>
          <w:rFonts w:cs="Times New Roman"/>
        </w:rPr>
        <w:t>is at the heart of the dramatic ecological changes and crises unleashed in the last two centuries</w:t>
      </w:r>
      <w:r w:rsidRPr="00642FD3">
        <w:rPr>
          <w:rFonts w:cs="Times New Roman"/>
        </w:rPr>
        <w:t xml:space="preserve"> (O’Connor 1998; Foster 2007; Kovel 2002; Burkett 2006).6 </w:t>
      </w:r>
      <w:r w:rsidRPr="00642FD3">
        <w:rPr>
          <w:rStyle w:val="StyleBoldUnderline"/>
          <w:rFonts w:cs="Times New Roman"/>
        </w:rPr>
        <w:t>With the rise of capitalism, the means for, scale of, and drive towards ecosystem transformation has grown dramatically</w:t>
      </w:r>
      <w:r w:rsidRPr="00642FD3">
        <w:rPr>
          <w:rFonts w:cs="Times New Roman"/>
        </w:rPr>
        <w:t xml:space="preserve">. In dialectical interaction with technological developments and the intensification of colonial extraction (amongst other factors), emerging capitalist societies became more adept at “offsetting” local and regional ecological transformations extra-locally and extra-regionally, hence laying the foundations for ecological crisis on a world-scale, or a “crisis in the world-ecology,” as Moore (2010) puts it. Across space (extensification) and within spaces (intensification), </w:t>
      </w:r>
      <w:r w:rsidRPr="00642FD3">
        <w:rPr>
          <w:rStyle w:val="StyleBoldUnderline"/>
          <w:rFonts w:cs="Times New Roman"/>
        </w:rPr>
        <w:t>capitalism has disrupted and changed the metabolism of ecological processes and connection</w:t>
      </w:r>
      <w:r w:rsidRPr="00642FD3">
        <w:rPr>
          <w:rFonts w:cs="Times New Roman"/>
        </w:rPr>
        <w:t xml:space="preserve">s (Kovel 2002, 82). Bearing in mind our comments on environmental crises above, here we emphasize two key aspects of capitalism’s propensity to stimulate large-scale ecological crises. </w:t>
      </w:r>
      <w:r w:rsidRPr="00642FD3">
        <w:rPr>
          <w:rStyle w:val="StyleBoldUnderline"/>
          <w:rFonts w:cs="Times New Roman"/>
        </w:rPr>
        <w:t>The first has to do with the nature of ecological crisis. Diversity, connectivity and relationships are crucial for the resilience of ecosystems</w:t>
      </w:r>
      <w:r w:rsidRPr="00642FD3">
        <w:rPr>
          <w:rFonts w:cs="Times New Roman"/>
        </w:rPr>
        <w:t xml:space="preserve">. Ecology 101 teaches students that </w:t>
      </w:r>
      <w:r w:rsidRPr="00642FD3">
        <w:rPr>
          <w:rStyle w:val="StyleBoldUnderline"/>
          <w:rFonts w:cs="Times New Roman"/>
        </w:rPr>
        <w:t>“everything hangs together with everything else</w:t>
      </w:r>
      <w:r w:rsidRPr="00642FD3">
        <w:rPr>
          <w:rFonts w:cs="Times New Roman"/>
        </w:rPr>
        <w:t xml:space="preserve">,” which is both the reason why studying ecosystems is both such a joy and so complex. </w:t>
      </w:r>
      <w:r w:rsidRPr="00642FD3">
        <w:rPr>
          <w:rStyle w:val="StyleBoldUnderline"/>
          <w:rFonts w:cs="Times New Roman"/>
        </w:rPr>
        <w:t>Capitalism’s drive to turn everything into exchange value (into commodities that can be traded) cuts up these connections and relationships in order to produce, sell and consume their constituent elements</w:t>
      </w:r>
      <w:r w:rsidRPr="00642FD3">
        <w:rPr>
          <w:rFonts w:cs="Times New Roman"/>
        </w:rPr>
        <w:t xml:space="preserve">. Hence, as Kovel (2002, 130-131) shows, </w:t>
      </w:r>
      <w:r w:rsidRPr="00642FD3">
        <w:rPr>
          <w:rStyle w:val="StyleBoldUnderline"/>
          <w:rFonts w:cs="Times New Roman"/>
        </w:rPr>
        <w:t>capitalism “separates,” “splits” and—because in principle everything can be bought and or sold— “alienates” and estranges. To further bring conservation into capitalism</w:t>
      </w:r>
      <w:r w:rsidRPr="00642FD3">
        <w:rPr>
          <w:rFonts w:cs="Times New Roman"/>
        </w:rPr>
        <w:t xml:space="preserve">, then, </w:t>
      </w:r>
      <w:r w:rsidRPr="00642FD3">
        <w:rPr>
          <w:rStyle w:val="StyleBoldUnderline"/>
          <w:rFonts w:cs="Times New Roman"/>
        </w:rPr>
        <w:t>is to lay bare the various ecosystemic threads and linkages so that they can be further subjected to separation, marketization and alienation, albeit in the service of conservation rhetoric. The second point has to do with</w:t>
      </w:r>
      <w:r w:rsidRPr="00642FD3">
        <w:rPr>
          <w:rFonts w:cs="Times New Roman"/>
        </w:rPr>
        <w:t xml:space="preserve"> the nature of capital, which, as Marx (1976, 256) pointed out, is “</w:t>
      </w:r>
      <w:r w:rsidRPr="00642FD3">
        <w:rPr>
          <w:rStyle w:val="StyleBoldUnderline"/>
          <w:rFonts w:cs="Times New Roman"/>
        </w:rPr>
        <w:t>value in process, money in process: it comes out of circulation, enters into it again, preserves and multiplies itself within circulation, emerges from it with an increased size, and starts the same cycle again and again.” Capital is always on the move; if it ceases to move and circulate, the whole system is threatened</w:t>
      </w:r>
      <w:r w:rsidRPr="00642FD3">
        <w:rPr>
          <w:rFonts w:cs="Times New Roman"/>
        </w:rPr>
        <w:t xml:space="preserve">. The recent financial crisis has made this abundantly clear. From Washington via London to Tokyo, </w:t>
      </w:r>
      <w:r w:rsidRPr="00642FD3">
        <w:rPr>
          <w:rStyle w:val="StyleBoldUnderline"/>
          <w:rFonts w:cs="Times New Roman"/>
        </w:rPr>
        <w:t>all leaders of rich countries were primarily concerned with making sure that banks would start lending again in order to get money back into circulatio</w:t>
      </w:r>
      <w:r w:rsidRPr="00642FD3">
        <w:rPr>
          <w:rFonts w:cs="Times New Roman"/>
        </w:rPr>
        <w:t xml:space="preserve">n. As such, </w:t>
      </w:r>
      <w:r w:rsidRPr="00642FD3">
        <w:rPr>
          <w:rStyle w:val="StyleBoldUnderline"/>
          <w:rFonts w:cs="Times New Roman"/>
        </w:rPr>
        <w:t>capitalism is inherently expansionist, striving continuously to bring more and more facets of life into its orbit, including natural worlds at multiple scales.</w:t>
      </w:r>
      <w:r w:rsidRPr="00642FD3">
        <w:rPr>
          <w:rFonts w:cs="Times New Roman"/>
        </w:rPr>
        <w:t xml:space="preserve"> </w:t>
      </w:r>
      <w:r w:rsidRPr="00642FD3">
        <w:rPr>
          <w:rStyle w:val="StyleBoldUnderline"/>
          <w:rFonts w:cs="Times New Roman"/>
        </w:rPr>
        <w:t>Making clear the (monetary) exchange value of nature so as to calculate what price has to be paid in order to conserve its services, then, is not just about trying to preserve ecosystems, as the currently popular adagio “payments for environmental services” would have it. It is about finding new arenas for markets to operate in and thus to expand the remit, and ultimately the circulation of capital. Payments go to those able to capture them, rather than directly to nature, and this explains why conservation responses to ecological crises,</w:t>
      </w:r>
      <w:r w:rsidRPr="00642FD3">
        <w:rPr>
          <w:rFonts w:cs="Times New Roman"/>
        </w:rPr>
        <w:t xml:space="preserve"> although popularly understood as in contestation to the environmental effects of capitalism, now are providing such fruitful avenues for further capitalist expansion (Sullivan 2010). One of the key ways in which this has occurred has been through infusing conservation policy and practice with the analytical tools of neoliberal economics, without recognizing that these are themselves infused with, and reinforce, particular ideological positions regarding human relationships with each other as well as with non- human natures. It is to this point that we now turn.</w:t>
      </w:r>
    </w:p>
    <w:p w14:paraId="6DCC73CA" w14:textId="77777777" w:rsidR="0033164A" w:rsidRPr="00642FD3" w:rsidRDefault="0033164A" w:rsidP="00A32395">
      <w:pPr>
        <w:rPr>
          <w:rFonts w:cs="Times New Roman"/>
        </w:rPr>
      </w:pPr>
    </w:p>
    <w:p w14:paraId="5810F90D" w14:textId="374A3093" w:rsidR="0033164A" w:rsidRPr="00642FD3" w:rsidRDefault="0033164A" w:rsidP="003122DA">
      <w:pPr>
        <w:pStyle w:val="Heading3"/>
        <w:rPr>
          <w:rFonts w:cs="Times New Roman"/>
        </w:rPr>
      </w:pPr>
      <w:r w:rsidRPr="00642FD3">
        <w:rPr>
          <w:rFonts w:cs="Times New Roman"/>
        </w:rPr>
        <w:t>AT Tech Solves Environment</w:t>
      </w:r>
    </w:p>
    <w:p w14:paraId="6A220E7C" w14:textId="450F0BDE" w:rsidR="0044152E" w:rsidRPr="003122DA" w:rsidRDefault="0044152E" w:rsidP="003122DA">
      <w:pPr>
        <w:pStyle w:val="Heading4"/>
      </w:pPr>
      <w:r w:rsidRPr="003122DA">
        <w:t>Tech doesn’t solve neoliberal environmental destruction – too much overconsumption</w:t>
      </w:r>
    </w:p>
    <w:p w14:paraId="318D032E" w14:textId="6305A1EE" w:rsidR="0044152E" w:rsidRPr="00642FD3" w:rsidRDefault="0044152E" w:rsidP="0033164A">
      <w:pPr>
        <w:rPr>
          <w:rFonts w:cs="Times New Roman"/>
        </w:rPr>
      </w:pPr>
      <w:r w:rsidRPr="00642FD3">
        <w:rPr>
          <w:rStyle w:val="Heading4Char"/>
          <w:rFonts w:cs="Times New Roman"/>
        </w:rPr>
        <w:t xml:space="preserve">Heinberg </w:t>
      </w:r>
      <w:r w:rsidR="0033164A" w:rsidRPr="00642FD3">
        <w:rPr>
          <w:rStyle w:val="Heading4Char"/>
          <w:rFonts w:cs="Times New Roman"/>
        </w:rPr>
        <w:t>9</w:t>
      </w:r>
      <w:r w:rsidR="0033164A" w:rsidRPr="00642FD3">
        <w:rPr>
          <w:rFonts w:cs="Times New Roman"/>
        </w:rPr>
        <w:t xml:space="preserve"> </w:t>
      </w:r>
    </w:p>
    <w:p w14:paraId="5FC0E164" w14:textId="09BFC37F" w:rsidR="0033164A" w:rsidRPr="00642FD3" w:rsidRDefault="0033164A" w:rsidP="0033164A">
      <w:pPr>
        <w:rPr>
          <w:rFonts w:cs="Times New Roman"/>
        </w:rPr>
      </w:pPr>
      <w:r w:rsidRPr="00642FD3">
        <w:rPr>
          <w:rFonts w:cs="Times New Roman"/>
        </w:rPr>
        <w:t>(</w:t>
      </w:r>
      <w:r w:rsidRPr="00642FD3">
        <w:rPr>
          <w:rFonts w:cs="Times New Roman"/>
          <w:szCs w:val="16"/>
        </w:rPr>
        <w:t>Heinberg, Richard, and Jerry Mander “Writers at the International Forum on Globalization and the Post Carbon Institute”. “Searching For a Miracle: Net Energy Limits &amp; the Fate of Industrial Society.” “Post Carbon Press, 2009.”)</w:t>
      </w:r>
    </w:p>
    <w:p w14:paraId="0593A168" w14:textId="77777777" w:rsidR="0033164A" w:rsidRPr="00642FD3" w:rsidRDefault="0033164A" w:rsidP="0033164A">
      <w:pPr>
        <w:rPr>
          <w:rStyle w:val="Emphasis"/>
          <w:rFonts w:cs="Times New Roman"/>
        </w:rPr>
      </w:pPr>
      <w:r w:rsidRPr="00642FD3">
        <w:rPr>
          <w:rFonts w:cs="Times New Roman"/>
          <w:sz w:val="14"/>
        </w:rPr>
        <w:t xml:space="preserve">Even our once great hopes that world governments would rally to achieve positive collective outcomes in some arenas; for example, at the United Nations climate change talks in Copenhagen, as well as other venues, are proving sadly fatuous. </w:t>
      </w:r>
      <w:r w:rsidRPr="00642FD3">
        <w:rPr>
          <w:rStyle w:val="StyleBoldUnderline"/>
          <w:rFonts w:cs="Times New Roman"/>
        </w:rPr>
        <w:t>But certain things are ever-more clear: Global institutions, national governments, and even many environmental and social activists are barking up the wrong trees.</w:t>
      </w:r>
      <w:r w:rsidRPr="00642FD3">
        <w:rPr>
          <w:rFonts w:cs="Times New Roman"/>
          <w:sz w:val="14"/>
        </w:rPr>
        <w:t xml:space="preserve"> Individually and as groups, they have not faced the full gravity and meaning of the global energy (and resource) conundrums.  </w:t>
      </w:r>
      <w:r w:rsidRPr="00642FD3">
        <w:rPr>
          <w:rStyle w:val="StyleBoldUnderline"/>
          <w:rFonts w:cs="Times New Roman"/>
        </w:rPr>
        <w:t>They continue to operate in most ways out of the same set of assumptions that we’ve all had for the past century</w:t>
      </w:r>
      <w:r w:rsidRPr="00642FD3">
        <w:rPr>
          <w:rFonts w:cs="Times New Roman"/>
          <w:sz w:val="14"/>
        </w:rPr>
        <w:t xml:space="preserve"> —that fundamental systemic changes will not be required; </w:t>
      </w:r>
      <w:r w:rsidRPr="00642FD3">
        <w:rPr>
          <w:rStyle w:val="StyleBoldUnderline"/>
          <w:rFonts w:cs="Times New Roman"/>
        </w:rPr>
        <w:t>that our complex of problems can be cured by human innovation, ingenuity, and technical efficiency, together with a few smart changes in our choices of energy systems.</w:t>
      </w:r>
      <w:r w:rsidRPr="00642FD3">
        <w:rPr>
          <w:rStyle w:val="Emphasis"/>
          <w:rFonts w:cs="Times New Roman"/>
        </w:rPr>
        <w:t xml:space="preserve"> </w:t>
      </w:r>
    </w:p>
    <w:p w14:paraId="16B95A10" w14:textId="6B2DBEEB" w:rsidR="0033164A" w:rsidRPr="00704CC2" w:rsidRDefault="0033164A" w:rsidP="0033164A">
      <w:pPr>
        <w:rPr>
          <w:rFonts w:cs="Times New Roman"/>
          <w:sz w:val="14"/>
        </w:rPr>
      </w:pPr>
      <w:r w:rsidRPr="00642FD3">
        <w:rPr>
          <w:rFonts w:cs="Times New Roman"/>
          <w:sz w:val="14"/>
        </w:rPr>
        <w:t xml:space="preserve">Most of all, the prevailing </w:t>
      </w:r>
      <w:r w:rsidRPr="00642FD3">
        <w:rPr>
          <w:rStyle w:val="StyleBoldUnderline"/>
          <w:rFonts w:cs="Times New Roman"/>
        </w:rPr>
        <w:t>institutions continue to believe in the primacy and efficacy of economic growth as the key indicator of systemic well-being, even in light of ever-diminishing resources</w:t>
      </w:r>
      <w:r w:rsidRPr="00642FD3">
        <w:rPr>
          <w:rFonts w:cs="Times New Roman"/>
          <w:sz w:val="14"/>
        </w:rPr>
        <w:t xml:space="preserve">. It will not be necessary, according to this dogma, to </w:t>
      </w:r>
      <w:r w:rsidRPr="00642FD3">
        <w:rPr>
          <w:rStyle w:val="StyleBoldUnderline"/>
          <w:rFonts w:cs="Times New Roman"/>
        </w:rPr>
        <w:t>come to grips with the reality that ever-expanding economic growth is actually an absurdity in a finite system</w:t>
      </w:r>
      <w:r w:rsidRPr="00642FD3">
        <w:rPr>
          <w:rFonts w:cs="Times New Roman"/>
          <w:sz w:val="14"/>
        </w:rPr>
        <w:t xml:space="preserve">, preposterous on its face, </w:t>
      </w:r>
      <w:r w:rsidRPr="00642FD3">
        <w:rPr>
          <w:rStyle w:val="StyleBoldUnderline"/>
          <w:rFonts w:cs="Times New Roman"/>
        </w:rPr>
        <w:t>and will soon be over even if activists do nothing to oppose it.</w:t>
      </w:r>
      <w:r w:rsidRPr="00642FD3">
        <w:rPr>
          <w:rFonts w:cs="Times New Roman"/>
          <w:sz w:val="14"/>
        </w:rPr>
        <w:t xml:space="preserve"> Neither does the mainstream recognize that </w:t>
      </w:r>
      <w:r w:rsidRPr="00642FD3">
        <w:rPr>
          <w:rStyle w:val="StyleBoldUnderline"/>
          <w:rFonts w:cs="Times New Roman"/>
        </w:rPr>
        <w:t>economic systems, notably capitalism, that require such endless growth for their own viability may themselves be doomed in the not very long run.</w:t>
      </w:r>
      <w:r w:rsidRPr="00642FD3">
        <w:rPr>
          <w:rFonts w:cs="Times New Roman"/>
          <w:sz w:val="14"/>
        </w:rPr>
        <w:t xml:space="preserve"> In fact, they are already showing clear signs of collapse. As to any need for </w:t>
      </w:r>
      <w:r w:rsidRPr="00642FD3">
        <w:rPr>
          <w:rStyle w:val="StyleBoldUnderline"/>
          <w:rFonts w:cs="Times New Roman"/>
        </w:rPr>
        <w:t>substantial changes in personal lifestyles, or to control and limit material consumption habits? Quite the opposite is being pushed</w:t>
      </w:r>
      <w:r w:rsidRPr="00642FD3">
        <w:rPr>
          <w:rFonts w:cs="Times New Roman"/>
          <w:sz w:val="14"/>
        </w:rPr>
        <w:t xml:space="preserve">—increased car sales, expanded “housing starts,” and increased </w:t>
      </w:r>
      <w:r w:rsidRPr="00642FD3">
        <w:rPr>
          <w:rStyle w:val="StyleBoldUnderline"/>
          <w:rFonts w:cs="Times New Roman"/>
        </w:rPr>
        <w:t>industrial production remain the focused goals of our economy</w:t>
      </w:r>
      <w:r w:rsidRPr="00642FD3">
        <w:rPr>
          <w:rFonts w:cs="Times New Roman"/>
          <w:sz w:val="14"/>
        </w:rPr>
        <w:t xml:space="preserve">, even under Mr. Obama, </w:t>
      </w:r>
      <w:r w:rsidRPr="00642FD3">
        <w:rPr>
          <w:rStyle w:val="StyleBoldUnderline"/>
          <w:rFonts w:cs="Times New Roman"/>
        </w:rPr>
        <w:t>and are still celebrated when/if they occur, without thought of environmental consequences</w:t>
      </w:r>
      <w:r w:rsidRPr="00642FD3">
        <w:rPr>
          <w:rFonts w:cs="Times New Roman"/>
          <w:sz w:val="14"/>
        </w:rPr>
        <w:t>. No alterations in conceptual frameworks are encouraged to appreciate the now highly visible limits of nature, which is both root source of all planetary benefits, and inevitable toxic sink for our excessive habits.</w:t>
      </w:r>
    </w:p>
    <w:p w14:paraId="75341A80" w14:textId="77777777" w:rsidR="00704CC2" w:rsidRPr="000A3D5A" w:rsidRDefault="00704CC2" w:rsidP="00704CC2">
      <w:pPr>
        <w:pStyle w:val="Heading3"/>
        <w:rPr>
          <w:rFonts w:cs="Times New Roman"/>
        </w:rPr>
      </w:pPr>
      <w:bookmarkStart w:id="42" w:name="_Toc391827889"/>
      <w:r w:rsidRPr="000A3D5A">
        <w:rPr>
          <w:rFonts w:cs="Times New Roman"/>
        </w:rPr>
        <w:t>AT Environmental Resilience</w:t>
      </w:r>
      <w:bookmarkEnd w:id="42"/>
    </w:p>
    <w:p w14:paraId="6AE9A053" w14:textId="77777777" w:rsidR="00704CC2" w:rsidRPr="000A3D5A" w:rsidRDefault="00704CC2" w:rsidP="00704CC2">
      <w:pPr>
        <w:pStyle w:val="Heading4"/>
        <w:rPr>
          <w:rFonts w:cs="Times New Roman"/>
          <w:sz w:val="28"/>
        </w:rPr>
      </w:pPr>
      <w:r w:rsidRPr="000A3D5A">
        <w:rPr>
          <w:rFonts w:cs="Times New Roman"/>
          <w:sz w:val="28"/>
        </w:rPr>
        <w:t>Environmental resilience is wrong in the context of neoliberalism and a link – it’s used to minimize corporate responsibility for ecological destruction</w:t>
      </w:r>
    </w:p>
    <w:p w14:paraId="1FB88BDC" w14:textId="77777777" w:rsidR="00704CC2" w:rsidRPr="000A3D5A" w:rsidRDefault="00704CC2" w:rsidP="00704CC2">
      <w:pPr>
        <w:rPr>
          <w:rStyle w:val="StyleStyleBold12pt"/>
          <w:sz w:val="28"/>
        </w:rPr>
      </w:pPr>
      <w:r w:rsidRPr="000A3D5A">
        <w:rPr>
          <w:rStyle w:val="StyleStyleBold12pt"/>
          <w:sz w:val="28"/>
        </w:rPr>
        <w:t>Nixon ‘11</w:t>
      </w:r>
    </w:p>
    <w:p w14:paraId="05DA4C92" w14:textId="77777777" w:rsidR="00704CC2" w:rsidRPr="000A3D5A" w:rsidRDefault="00704CC2" w:rsidP="00704CC2">
      <w:pPr>
        <w:pStyle w:val="card"/>
        <w:ind w:left="0"/>
      </w:pPr>
      <w:r w:rsidRPr="000A3D5A">
        <w:t xml:space="preserve">(Rob, Rachel Carson Professor of English, University of Wisconsin-Madison, </w:t>
      </w:r>
      <w:r w:rsidRPr="000A3D5A">
        <w:rPr>
          <w:u w:val="single"/>
        </w:rPr>
        <w:t>Slow Violence and the Environmentalism of the Poor</w:t>
      </w:r>
      <w:r w:rsidRPr="000A3D5A">
        <w:t>, pgs. 21-22)</w:t>
      </w:r>
    </w:p>
    <w:p w14:paraId="22B821C2" w14:textId="77777777" w:rsidR="00704CC2" w:rsidRPr="000A3D5A" w:rsidRDefault="00704CC2" w:rsidP="00704CC2">
      <w:pPr>
        <w:pStyle w:val="card"/>
        <w:ind w:left="0"/>
      </w:pPr>
    </w:p>
    <w:p w14:paraId="7E909C0D" w14:textId="0BCA4E62" w:rsidR="00704CC2" w:rsidRPr="000A3D5A" w:rsidRDefault="00704CC2" w:rsidP="00704CC2">
      <w:pPr>
        <w:pStyle w:val="card"/>
        <w:ind w:left="0"/>
      </w:pPr>
      <w:r w:rsidRPr="000A3D5A">
        <w:t xml:space="preserve">That said, </w:t>
      </w:r>
      <w:r w:rsidRPr="000A3D5A">
        <w:rPr>
          <w:rStyle w:val="StyleBoldUnderline"/>
        </w:rPr>
        <w:t>we need to be cautious about romanticizing the noncompliance that may inhere in a targeted resource</w:t>
      </w:r>
      <w:r w:rsidRPr="000A3D5A">
        <w:t xml:space="preserve">: </w:t>
      </w:r>
      <w:r w:rsidRPr="000A3D5A">
        <w:rPr>
          <w:rStyle w:val="StyleBoldUnderline"/>
        </w:rPr>
        <w:t>relative to the accelerated plunder involved</w:t>
      </w:r>
      <w:r w:rsidRPr="000A3D5A">
        <w:t xml:space="preserve">, say, </w:t>
      </w:r>
      <w:r w:rsidRPr="000A3D5A">
        <w:rPr>
          <w:rStyle w:val="StyleBoldUnderline"/>
        </w:rPr>
        <w:t>in the "second scramble"</w:t>
      </w:r>
      <w:r w:rsidRPr="000A3D5A">
        <w:t xml:space="preserve"> </w:t>
      </w:r>
      <w:r w:rsidRPr="000A3D5A">
        <w:rPr>
          <w:szCs w:val="12"/>
        </w:rPr>
        <w:t>for Africa-as American, Australian, Chinese, European, and South African corporations cash in on resource-rich, regulation-poor, war-fractured societies-</w:t>
      </w:r>
      <w:r w:rsidRPr="000A3D5A">
        <w:rPr>
          <w:rStyle w:val="StyleBoldUnderline"/>
        </w:rPr>
        <w:t>the resistance posed by nature itself should not be overstated</w:t>
      </w:r>
      <w:r w:rsidRPr="000A3D5A">
        <w:t xml:space="preserve">. </w:t>
      </w:r>
      <w:r w:rsidRPr="000A3D5A">
        <w:rPr>
          <w:rStyle w:val="StyleBoldUnderline"/>
        </w:rPr>
        <w:t>The recent turn</w:t>
      </w:r>
      <w:r w:rsidRPr="000A3D5A">
        <w:t xml:space="preserve"> within environmental studies </w:t>
      </w:r>
      <w:r w:rsidRPr="000A3D5A">
        <w:rPr>
          <w:rStyle w:val="StyleBoldUnderline"/>
        </w:rPr>
        <w:t xml:space="preserve">toward </w:t>
      </w:r>
      <w:r w:rsidRPr="000A3D5A">
        <w:rPr>
          <w:rStyle w:val="Emphasis"/>
          <w:rFonts w:eastAsiaTheme="majorEastAsia"/>
        </w:rPr>
        <w:t>celebrating the creative resilience of ecosystems can be readily hijacked by</w:t>
      </w:r>
      <w:r w:rsidRPr="000A3D5A">
        <w:t xml:space="preserve"> politicians, lobbyists, and</w:t>
      </w:r>
      <w:r w:rsidRPr="000A3D5A">
        <w:rPr>
          <w:rStyle w:val="StyleBoldUnderline"/>
        </w:rPr>
        <w:t xml:space="preserve"> </w:t>
      </w:r>
      <w:r w:rsidRPr="000A3D5A">
        <w:rPr>
          <w:rStyle w:val="Emphasis"/>
          <w:rFonts w:eastAsiaTheme="majorEastAsia"/>
        </w:rPr>
        <w:t>corporations</w:t>
      </w:r>
      <w:r w:rsidRPr="000A3D5A">
        <w:rPr>
          <w:rStyle w:val="StyleBoldUnderline"/>
        </w:rPr>
        <w:t xml:space="preserve"> who oppose regulatory controls and strive to minimize pollution liability</w:t>
      </w:r>
      <w:r w:rsidRPr="000A3D5A">
        <w:t xml:space="preserve">. </w:t>
      </w:r>
      <w:r w:rsidRPr="000A3D5A">
        <w:rPr>
          <w:rStyle w:val="StyleBoldUnderline"/>
        </w:rPr>
        <w:t xml:space="preserve">Co-opting the "nature-and-time-will-heal" argument has become integral to attempts to privatize profits while </w:t>
      </w:r>
      <w:r w:rsidRPr="000A3D5A">
        <w:rPr>
          <w:rStyle w:val="Emphasis"/>
          <w:rFonts w:eastAsiaTheme="majorEastAsia"/>
        </w:rPr>
        <w:t>externalizing risk and cleanup</w:t>
      </w:r>
      <w:r w:rsidRPr="000A3D5A">
        <w:t xml:space="preserve">, both of which can be delegated to "nature's business." </w:t>
      </w:r>
      <w:r w:rsidRPr="000A3D5A">
        <w:rPr>
          <w:rStyle w:val="StyleBoldUnderline"/>
        </w:rPr>
        <w:t>This was dramatically illustrated by the Deepwater Horizon disaster</w:t>
      </w:r>
      <w:r w:rsidRPr="000A3D5A">
        <w:t xml:space="preserve">- in the laxity that contributed to the blowout and in the aftermath. </w:t>
      </w:r>
      <w:r w:rsidRPr="000A3D5A">
        <w:rPr>
          <w:rStyle w:val="StyleBoldUnderline"/>
        </w:rPr>
        <w:t>Big Oil and government agencies both invoked natural resilience as an advance strategy for minimizing oversight</w:t>
      </w:r>
      <w:r w:rsidRPr="000A3D5A">
        <w:t xml:space="preserve">. </w:t>
      </w:r>
      <w:r w:rsidRPr="000A3D5A">
        <w:rPr>
          <w:szCs w:val="12"/>
        </w:rPr>
        <w:t>Before the blowout, the Minerals Management Service of the U.S. Interior Department had concluded that "spills in deep water are not likely to affect listed birds .... Deepwater spills would either be transported away from coastal habitats or prevented, for the most part, from reaching coastal habitats by natural weathering processes.?" Even after the disaster, this line of reasoning persisted. Oil industry apologist Rep. Don Young (R-AK), testifying at congressional hearings on the blowout, knew exactly how to mine this "natural agency" logic: the Deepwater Horizon spill was "not an environmental disaster," he declared. "I will say that again and again because it is a natural phenomenon. Oil has seeped into this ocean for centuries, will continue to do it.... We will lose some birds, we will lose some fixed sea-life, but overall it will recover.?" BP spokesman John Curry likewise explained how industrious microbes would cleanse the oil from the gulf: "Nature," he concluded sanguinely, "has a way of helping the situation.'"</w:t>
      </w:r>
      <w:r w:rsidRPr="000A3D5A">
        <w:t xml:space="preserve"> </w:t>
      </w:r>
      <w:r w:rsidRPr="000A3D5A">
        <w:rPr>
          <w:rStyle w:val="Emphasis"/>
          <w:rFonts w:eastAsiaTheme="majorEastAsia"/>
        </w:rPr>
        <w:t>BP representatives repeatedly invoked the capacity of marine life to metabolize hydrocarbons and the dispersing powers of microbial degradation</w:t>
      </w:r>
      <w:r w:rsidRPr="000A3D5A">
        <w:rPr>
          <w:rStyle w:val="StyleBoldUnderline"/>
        </w:rPr>
        <w:t>. But in conscripting nature as a volunteer clean up crew, BP and its Washington allies downplayed the way ravenous microbes, in consuming oxygen, thereby starved other organisms and exacerbated expanding oceanic dead zones</w:t>
      </w:r>
      <w:r w:rsidRPr="000A3D5A">
        <w:t xml:space="preserve">." </w:t>
      </w:r>
      <w:r w:rsidRPr="000A3D5A">
        <w:rPr>
          <w:rStyle w:val="StyleBoldUnderline"/>
        </w:rPr>
        <w:t>What will be the long-term cascade effect of the slow violence</w:t>
      </w:r>
      <w:r w:rsidRPr="000A3D5A">
        <w:t xml:space="preserve">, the mass die-offs, of phyloplankton </w:t>
      </w:r>
      <w:r w:rsidRPr="000A3D5A">
        <w:rPr>
          <w:rStyle w:val="StyleBoldUnderline"/>
        </w:rPr>
        <w:t>at the food chain base</w:t>
      </w:r>
      <w:r w:rsidRPr="000A3D5A">
        <w:t xml:space="preserve">? It is far too early to tell. In short, </w:t>
      </w:r>
      <w:r w:rsidRPr="000A3D5A">
        <w:rPr>
          <w:rStyle w:val="StyleBoldUnderline"/>
        </w:rPr>
        <w:t>the very environment that high-risk, deep-water drilling endangered was conscripted by industry through a kind of natural outsourcing</w:t>
      </w:r>
      <w:r w:rsidRPr="000A3D5A">
        <w:t xml:space="preserve">. And so </w:t>
      </w:r>
      <w:r w:rsidRPr="000A3D5A">
        <w:rPr>
          <w:rStyle w:val="StyleBoldUnderline"/>
        </w:rPr>
        <w:t>Big Oil's invocation of nature's healing powers needs to be recognized as part of a broader strategy of image management</w:t>
      </w:r>
      <w:r w:rsidRPr="000A3D5A">
        <w:t xml:space="preserve"> </w:t>
      </w:r>
      <w:r w:rsidRPr="000A3D5A">
        <w:rPr>
          <w:szCs w:val="12"/>
        </w:rPr>
        <w:t>and liability limitation by greenwashing. Natural agency can indeed take unexpected, sometimes heartening forms, but we should be alert to the ways corporate colossi and governments can hijack that logic to grant themselves advance or retrospective absolution. Crucially, for my arguments about slow violence,</w:t>
      </w:r>
      <w:r w:rsidRPr="000A3D5A">
        <w:t xml:space="preserve"> </w:t>
      </w:r>
      <w:r w:rsidRPr="000A3D5A">
        <w:rPr>
          <w:rStyle w:val="StyleBoldUnderline"/>
        </w:rPr>
        <w:t xml:space="preserve">the time frames of damage assessment and potential recovery are wildly out of sync. </w:t>
      </w:r>
      <w:r w:rsidRPr="000A3D5A">
        <w:rPr>
          <w:rStyle w:val="Emphasis"/>
          <w:rFonts w:eastAsiaTheme="majorEastAsia"/>
        </w:rPr>
        <w:t>The deep-time thinking that celebrates natural healing is strategically disastrous if it provides political cover for reckless corporate short-termism</w:t>
      </w:r>
      <w:r w:rsidRPr="000A3D5A">
        <w:rPr>
          <w:rStyle w:val="StyleBoldUnderline"/>
        </w:rPr>
        <w:t>.</w:t>
      </w:r>
      <w:r w:rsidRPr="000A3D5A">
        <w:t>47</w:t>
      </w:r>
    </w:p>
    <w:p w14:paraId="0CBF963D" w14:textId="77777777" w:rsidR="00704CC2" w:rsidRPr="000A3D5A" w:rsidRDefault="00704CC2" w:rsidP="00704CC2">
      <w:pPr>
        <w:pStyle w:val="Heading3"/>
        <w:rPr>
          <w:rFonts w:cs="Times New Roman"/>
        </w:rPr>
      </w:pPr>
      <w:bookmarkStart w:id="43" w:name="_Toc391827890"/>
      <w:r w:rsidRPr="000A3D5A">
        <w:rPr>
          <w:rFonts w:cs="Times New Roman"/>
        </w:rPr>
        <w:t>AT Climate Change Defense</w:t>
      </w:r>
      <w:bookmarkEnd w:id="43"/>
    </w:p>
    <w:p w14:paraId="2CF34AD9" w14:textId="77777777" w:rsidR="00704CC2" w:rsidRPr="000A3D5A" w:rsidRDefault="00704CC2" w:rsidP="00704CC2">
      <w:pPr>
        <w:pStyle w:val="Heading4"/>
        <w:rPr>
          <w:rFonts w:cs="Times New Roman"/>
          <w:sz w:val="28"/>
        </w:rPr>
      </w:pPr>
      <w:r w:rsidRPr="000A3D5A">
        <w:rPr>
          <w:rFonts w:cs="Times New Roman"/>
          <w:sz w:val="28"/>
        </w:rPr>
        <w:t xml:space="preserve">Their climate change impact defense re-entrenches neoliberalism – even doubt about climate is a strategy for overrunning checks on corporate power </w:t>
      </w:r>
    </w:p>
    <w:p w14:paraId="0C8B3283" w14:textId="77777777" w:rsidR="00704CC2" w:rsidRPr="000A3D5A" w:rsidRDefault="00704CC2" w:rsidP="00704CC2">
      <w:pPr>
        <w:rPr>
          <w:rStyle w:val="StyleStyleBold12pt"/>
          <w:sz w:val="28"/>
        </w:rPr>
      </w:pPr>
      <w:r w:rsidRPr="000A3D5A">
        <w:rPr>
          <w:rStyle w:val="StyleStyleBold12pt"/>
          <w:sz w:val="28"/>
        </w:rPr>
        <w:t>Nixon ‘11</w:t>
      </w:r>
    </w:p>
    <w:p w14:paraId="531D9099" w14:textId="77777777" w:rsidR="00704CC2" w:rsidRPr="000A3D5A" w:rsidRDefault="00704CC2" w:rsidP="00704CC2">
      <w:pPr>
        <w:pStyle w:val="card"/>
        <w:ind w:left="0"/>
      </w:pPr>
      <w:r w:rsidRPr="000A3D5A">
        <w:t xml:space="preserve">(Rob, Rachel Carson Professor of English, University of Wisconsin-Madison, </w:t>
      </w:r>
      <w:r w:rsidRPr="000A3D5A">
        <w:rPr>
          <w:u w:val="single"/>
        </w:rPr>
        <w:t>Slow Violence and the Environmentalism of the Poor</w:t>
      </w:r>
      <w:r w:rsidRPr="000A3D5A">
        <w:t>, pgs. 39-40)</w:t>
      </w:r>
    </w:p>
    <w:p w14:paraId="30412296" w14:textId="77777777" w:rsidR="00704CC2" w:rsidRPr="000A3D5A" w:rsidRDefault="00704CC2" w:rsidP="00704CC2"/>
    <w:p w14:paraId="4DD8A8A3" w14:textId="77777777" w:rsidR="00704CC2" w:rsidRPr="000A3D5A" w:rsidRDefault="00704CC2" w:rsidP="00704CC2">
      <w:pPr>
        <w:pStyle w:val="card"/>
        <w:ind w:left="0"/>
      </w:pPr>
      <w:r w:rsidRPr="000A3D5A">
        <w:rPr>
          <w:rStyle w:val="StyleBoldUnderline"/>
        </w:rPr>
        <w:t>The forces of inaction have deep pockets</w:t>
      </w:r>
      <w:r w:rsidRPr="000A3D5A">
        <w:t xml:space="preserve">. </w:t>
      </w:r>
      <w:r w:rsidRPr="000A3D5A">
        <w:rPr>
          <w:rStyle w:val="StyleBoldUnderline"/>
        </w:rPr>
        <w:t>Environmental activists face</w:t>
      </w:r>
      <w:r w:rsidRPr="000A3D5A">
        <w:t xml:space="preserve"> well-funded, well-organized </w:t>
      </w:r>
      <w:r w:rsidRPr="000A3D5A">
        <w:rPr>
          <w:rStyle w:val="StyleBoldUnderline"/>
        </w:rPr>
        <w:t>interests that invest heavily in</w:t>
      </w:r>
      <w:r w:rsidRPr="000A3D5A">
        <w:t xml:space="preserve"> manufacturing and </w:t>
      </w:r>
      <w:r w:rsidRPr="000A3D5A">
        <w:rPr>
          <w:rStyle w:val="StyleBoldUnderline"/>
        </w:rPr>
        <w:t xml:space="preserve">sustaining a </w:t>
      </w:r>
      <w:r w:rsidRPr="000A3D5A">
        <w:rPr>
          <w:rStyle w:val="Emphasis"/>
          <w:rFonts w:eastAsiaTheme="majorEastAsia"/>
        </w:rPr>
        <w:t>culture of doubt</w:t>
      </w:r>
      <w:r w:rsidRPr="000A3D5A">
        <w:t xml:space="preserve"> around the science of slow violence, thereby </w:t>
      </w:r>
      <w:r w:rsidRPr="000A3D5A">
        <w:rPr>
          <w:rStyle w:val="StyleBoldUnderline"/>
        </w:rPr>
        <w:t>postponing policies that would help rein in the long-term impacts of climate change</w:t>
      </w:r>
      <w:r w:rsidRPr="000A3D5A">
        <w:t xml:space="preserve"> in particular. </w:t>
      </w:r>
      <w:r w:rsidRPr="000A3D5A">
        <w:rPr>
          <w:rStyle w:val="StyleBoldUnderline"/>
        </w:rPr>
        <w:t>A coalition of Big Oil, Big Coal, and Big Tobacco</w:t>
      </w:r>
      <w:r w:rsidRPr="000A3D5A">
        <w:t xml:space="preserve">, led by ExxonMobil and Phillip Morris, </w:t>
      </w:r>
      <w:r w:rsidRPr="000A3D5A">
        <w:rPr>
          <w:rStyle w:val="StyleBoldUnderline"/>
        </w:rPr>
        <w:t xml:space="preserve">has amassed </w:t>
      </w:r>
      <w:r w:rsidRPr="000A3D5A">
        <w:rPr>
          <w:rStyle w:val="Emphasis"/>
          <w:rFonts w:eastAsiaTheme="majorEastAsia"/>
        </w:rPr>
        <w:t>an army of doubt-disseminators</w:t>
      </w:r>
      <w:r w:rsidRPr="000A3D5A">
        <w:t xml:space="preserve">: </w:t>
      </w:r>
      <w:r w:rsidRPr="000A3D5A">
        <w:rPr>
          <w:szCs w:val="12"/>
        </w:rPr>
        <w:t>lobbyists, political consultants, media plutocrats like Rupert Murdoch, right-wing think tanks, fake citizens groups on Facebook, scholarly reviewers of climate science written by non climate scientists, pseudo-scientific websites, university departments endowed to demonstrate conclusions friendly to Big Oil, Big Coal, and Big Tobacco and</w:t>
      </w:r>
      <w:r w:rsidRPr="000A3D5A">
        <w:t xml:space="preserve"> </w:t>
      </w:r>
      <w:r w:rsidRPr="000A3D5A">
        <w:rPr>
          <w:rStyle w:val="StyleBoldUnderline"/>
        </w:rPr>
        <w:t>to sponsor uncertainty around climate change</w:t>
      </w:r>
      <w:r w:rsidRPr="000A3D5A">
        <w:t xml:space="preserve"> and, in the case of tobacco, uncertainty about the carcinogenic risks of second hand smoke." </w:t>
      </w:r>
      <w:r w:rsidRPr="000A3D5A">
        <w:rPr>
          <w:rStyle w:val="StyleBoldUnderline"/>
        </w:rPr>
        <w:t>Despite the overwhelming, virtually unanimous, consensus among climate scientists that climate change is happening</w:t>
      </w:r>
      <w:r w:rsidRPr="000A3D5A">
        <w:t xml:space="preserve">, is </w:t>
      </w:r>
      <w:r w:rsidRPr="000A3D5A">
        <w:rPr>
          <w:rStyle w:val="StyleBoldUnderline"/>
        </w:rPr>
        <w:t>human-induced</w:t>
      </w:r>
      <w:r w:rsidRPr="000A3D5A">
        <w:t xml:space="preserve">, is </w:t>
      </w:r>
      <w:r w:rsidRPr="000A3D5A">
        <w:rPr>
          <w:rStyle w:val="StyleBoldUnderline"/>
        </w:rPr>
        <w:t>accelerating, and will have catastrophic consequences</w:t>
      </w:r>
      <w:r w:rsidRPr="000A3D5A">
        <w:t xml:space="preserve"> for human and much nonhuman life on earth, </w:t>
      </w:r>
      <w:r w:rsidRPr="000A3D5A">
        <w:rPr>
          <w:rStyle w:val="StyleBoldUnderline"/>
        </w:rPr>
        <w:t>all</w:t>
      </w:r>
      <w:r w:rsidRPr="000A3D5A">
        <w:t xml:space="preserve"> the misnamed </w:t>
      </w:r>
      <w:r w:rsidRPr="000A3D5A">
        <w:rPr>
          <w:rStyle w:val="StyleBoldUnderline"/>
        </w:rPr>
        <w:t>‘denialists' need do is keep ensuring that</w:t>
      </w:r>
      <w:r w:rsidRPr="000A3D5A">
        <w:t xml:space="preserve">, in the public's mind, </w:t>
      </w:r>
      <w:r w:rsidRPr="000A3D5A">
        <w:rPr>
          <w:rStyle w:val="StyleBoldUnderline"/>
        </w:rPr>
        <w:t>the jury remains permanently out, so that irresolution rules</w:t>
      </w:r>
      <w:r w:rsidRPr="000A3D5A">
        <w:t xml:space="preserve">. </w:t>
      </w:r>
      <w:r w:rsidRPr="000A3D5A">
        <w:rPr>
          <w:szCs w:val="12"/>
        </w:rPr>
        <w:t>This is the point underscored by a leaked memo from political consultant, Frank Luntz distributed to Republican activists during George W. Bush's presidency: "Should the public come to believe that the scientific issues are settled, their views about global warming will change accordingly. Therefore, you need to continue to make the lack of scientific certainty a primary issue in the debate.':" Or, to cite another memo: "</w:t>
      </w:r>
      <w:r w:rsidRPr="000A3D5A">
        <w:rPr>
          <w:rStyle w:val="Emphasis"/>
          <w:rFonts w:eastAsiaTheme="majorEastAsia"/>
        </w:rPr>
        <w:t>Doubt is our product</w:t>
      </w:r>
      <w:r w:rsidRPr="000A3D5A">
        <w:rPr>
          <w:rStyle w:val="StyleBoldUnderline"/>
        </w:rPr>
        <w:t xml:space="preserve"> since it is the best means of competing with the 'body of fact' that exists in the mind of the general public</w:t>
      </w:r>
      <w:r w:rsidRPr="000A3D5A">
        <w:t xml:space="preserve">. It is also the means of establishing a controversy.'?" </w:t>
      </w:r>
      <w:r w:rsidRPr="000A3D5A">
        <w:rPr>
          <w:rStyle w:val="StyleBoldUnderline"/>
        </w:rPr>
        <w:t>Controversy</w:t>
      </w:r>
      <w:r w:rsidRPr="000A3D5A">
        <w:t xml:space="preserve">, in turn, </w:t>
      </w:r>
      <w:r w:rsidRPr="000A3D5A">
        <w:rPr>
          <w:rStyle w:val="StyleBoldUnderline"/>
        </w:rPr>
        <w:t>plays into the media's standard for-and-against formula</w:t>
      </w:r>
      <w:r w:rsidRPr="000A3D5A">
        <w:t xml:space="preserve"> for debate, </w:t>
      </w:r>
      <w:r w:rsidRPr="000A3D5A">
        <w:rPr>
          <w:rStyle w:val="StyleBoldUnderline"/>
        </w:rPr>
        <w:t>even if that binary skews the consensus radically</w:t>
      </w:r>
      <w:r w:rsidRPr="000A3D5A">
        <w:t xml:space="preserve">; </w:t>
      </w:r>
      <w:r w:rsidRPr="000A3D5A">
        <w:rPr>
          <w:rStyle w:val="StyleBoldUnderline"/>
        </w:rPr>
        <w:t>even if</w:t>
      </w:r>
      <w:r w:rsidRPr="000A3D5A">
        <w:t xml:space="preserve">, as in the case of anthropogenic climate change, </w:t>
      </w:r>
      <w:r w:rsidRPr="000A3D5A">
        <w:rPr>
          <w:rStyle w:val="StyleBoldUnderline"/>
        </w:rPr>
        <w:t>3,000 climate scientists confirm that it is happening and none deny it</w:t>
      </w:r>
      <w:r w:rsidRPr="000A3D5A">
        <w:t xml:space="preserve">. </w:t>
      </w:r>
      <w:r w:rsidRPr="000A3D5A">
        <w:rPr>
          <w:rStyle w:val="StyleBoldUnderline"/>
        </w:rPr>
        <w:t>The against position</w:t>
      </w:r>
      <w:r w:rsidRPr="000A3D5A">
        <w:t xml:space="preserve"> thus typically </w:t>
      </w:r>
      <w:r w:rsidRPr="000A3D5A">
        <w:rPr>
          <w:rStyle w:val="StyleBoldUnderline"/>
        </w:rPr>
        <w:t>devolves to a right-wing activist with no peer-reviewed climate change publications</w:t>
      </w:r>
      <w:r w:rsidRPr="000A3D5A">
        <w:t xml:space="preserve">. In "Concerning Violence," the opening chapter of The Wretched of the Earth, </w:t>
      </w:r>
      <w:r w:rsidRPr="000A3D5A">
        <w:rPr>
          <w:rStyle w:val="StyleBoldUnderline"/>
        </w:rPr>
        <w:t>Fanon writes of the role played under capitalism by an army of cultural "bewilderers</w:t>
      </w:r>
      <w:r w:rsidRPr="000A3D5A">
        <w:t xml:space="preserve">.'?" </w:t>
      </w:r>
      <w:r w:rsidRPr="000A3D5A">
        <w:rPr>
          <w:rStyle w:val="Emphasis"/>
          <w:rFonts w:eastAsiaTheme="majorEastAsia"/>
        </w:rPr>
        <w:t>The spread of slow violence</w:t>
      </w:r>
      <w:r w:rsidRPr="000A3D5A">
        <w:t xml:space="preserve"> in our own times </w:t>
      </w:r>
      <w:r w:rsidRPr="000A3D5A">
        <w:rPr>
          <w:rStyle w:val="Emphasis"/>
          <w:rFonts w:eastAsiaTheme="majorEastAsia"/>
        </w:rPr>
        <w:t>has been exacerbated by a lavishly funded army of new bewilderers</w:t>
      </w:r>
      <w:r w:rsidRPr="000A3D5A">
        <w:t xml:space="preserve">, those doubt producers and doubt disseminators </w:t>
      </w:r>
      <w:r w:rsidRPr="000A3D5A">
        <w:rPr>
          <w:rStyle w:val="Emphasis"/>
          <w:rFonts w:eastAsiaTheme="majorEastAsia"/>
        </w:rPr>
        <w:t>whose job it is to maintain populist levels of uncertainty</w:t>
      </w:r>
      <w:r w:rsidRPr="000A3D5A">
        <w:t xml:space="preserve"> </w:t>
      </w:r>
      <w:r w:rsidRPr="000A3D5A">
        <w:rPr>
          <w:szCs w:val="12"/>
        </w:rPr>
        <w:t>sufficient to guarantee inaction. We thus need to recognize that slow violence involves more than a perceptual problem created by the gap between destructive policies or practices and their deferred, invisible consequences. For in addition,</w:t>
      </w:r>
      <w:r w:rsidRPr="000A3D5A">
        <w:t xml:space="preserve"> </w:t>
      </w:r>
      <w:r w:rsidRPr="000A3D5A">
        <w:rPr>
          <w:rStyle w:val="StyleBoldUnderline"/>
        </w:rPr>
        <w:t>slow violence provides prevaricative cover for the forces that have the most to profit from inaction</w:t>
      </w:r>
      <w:r w:rsidRPr="000A3D5A">
        <w:t xml:space="preserve">: </w:t>
      </w:r>
      <w:r w:rsidRPr="000A3D5A">
        <w:rPr>
          <w:szCs w:val="12"/>
        </w:rPr>
        <w:t>under cover of deferred consequences, these energetic new bewilderers literally buy time. For the new bewilderers, led by Big Oil and Big Coal,</w:t>
      </w:r>
      <w:r w:rsidRPr="000A3D5A">
        <w:t xml:space="preserve"> </w:t>
      </w:r>
      <w:r w:rsidRPr="000A3D5A">
        <w:rPr>
          <w:rStyle w:val="StyleBoldUnderline"/>
        </w:rPr>
        <w:t>doubt is</w:t>
      </w:r>
      <w:r w:rsidRPr="000A3D5A">
        <w:t xml:space="preserve"> more than a state of mind-it's </w:t>
      </w:r>
      <w:r w:rsidRPr="000A3D5A">
        <w:rPr>
          <w:rStyle w:val="StyleBoldUnderline"/>
        </w:rPr>
        <w:t>a bankable product</w:t>
      </w:r>
      <w:r w:rsidRPr="000A3D5A">
        <w:t xml:space="preserve">. In this context, we should acknowledge the role played by </w:t>
      </w:r>
      <w:r w:rsidRPr="000A3D5A">
        <w:rPr>
          <w:rStyle w:val="StyleBoldUnderline"/>
        </w:rPr>
        <w:t>a raft of public science writers</w:t>
      </w:r>
      <w:r w:rsidRPr="000A3D5A">
        <w:t xml:space="preserve"> </w:t>
      </w:r>
      <w:r w:rsidRPr="000A3D5A">
        <w:rPr>
          <w:szCs w:val="12"/>
        </w:rPr>
        <w:t>who are writer-activists in their own way, figures like James Hoggan, Elizabeth Kolbert, Naomi Oreskes, Erik Conway, Andrew Rowell, Tim Flannery, David Michaels, and the incomparable George Monbiot who</w:t>
      </w:r>
      <w:r w:rsidRPr="000A3D5A">
        <w:t xml:space="preserve"> </w:t>
      </w:r>
      <w:r w:rsidRPr="000A3D5A">
        <w:rPr>
          <w:rStyle w:val="StyleBoldUnderline"/>
        </w:rPr>
        <w:t>have followed the money and worked industriously to render visible the clandestine net: works that finance doubt</w:t>
      </w:r>
      <w:r w:rsidRPr="000A3D5A">
        <w:t>."</w:t>
      </w:r>
    </w:p>
    <w:p w14:paraId="66D785C7" w14:textId="77777777" w:rsidR="00704CC2" w:rsidRDefault="00704CC2" w:rsidP="0033164A">
      <w:pPr>
        <w:rPr>
          <w:rFonts w:cs="Times New Roman"/>
        </w:rPr>
      </w:pPr>
    </w:p>
    <w:p w14:paraId="4D32F67E" w14:textId="77777777" w:rsidR="00A7508D" w:rsidRDefault="00A7508D" w:rsidP="00A7508D">
      <w:pPr>
        <w:pStyle w:val="Heading3"/>
      </w:pPr>
      <w:r>
        <w:t>AT Free Markets Good/AT Cede the Political</w:t>
      </w:r>
    </w:p>
    <w:p w14:paraId="37270DD9" w14:textId="77777777" w:rsidR="00A7508D" w:rsidRPr="00E27FCA" w:rsidRDefault="00A7508D" w:rsidP="00A7508D">
      <w:pPr>
        <w:pStyle w:val="Heading4"/>
      </w:pPr>
      <w:r w:rsidRPr="00E27FCA">
        <w:t>Their slavish adherence to the free market erases difference within economic scholarship and ensures error replication- economic knowledge production is grounded in multiplicity, only the alternative renders it productive</w:t>
      </w:r>
    </w:p>
    <w:p w14:paraId="704B2202" w14:textId="77777777" w:rsidR="00A7508D" w:rsidRPr="00A7508D" w:rsidRDefault="00A7508D" w:rsidP="00A7508D">
      <w:pPr>
        <w:rPr>
          <w:rStyle w:val="StyleStyleBold12pt"/>
        </w:rPr>
      </w:pPr>
      <w:r w:rsidRPr="00A7508D">
        <w:rPr>
          <w:rStyle w:val="StyleStyleBold12pt"/>
        </w:rPr>
        <w:t>Rodrik ‘11</w:t>
      </w:r>
    </w:p>
    <w:p w14:paraId="0D64A150" w14:textId="77777777" w:rsidR="00A7508D" w:rsidRPr="00E27FCA" w:rsidRDefault="00A7508D" w:rsidP="00A7508D">
      <w:pPr>
        <w:pStyle w:val="card"/>
        <w:ind w:left="0"/>
      </w:pPr>
      <w:r w:rsidRPr="00E27FCA">
        <w:t>(Dan, Professor of International Political Economy at Harvard University, “Occupy the classroom?”, 16 Dec 2011, http://www.aljazeera.com/indepth/opinion/2011/12/2011121494147161362.html)</w:t>
      </w:r>
    </w:p>
    <w:p w14:paraId="688D33D4" w14:textId="77777777" w:rsidR="00A7508D" w:rsidRPr="00E27FCA" w:rsidRDefault="00A7508D" w:rsidP="00A7508D">
      <w:pPr>
        <w:pStyle w:val="card"/>
        <w:ind w:left="0"/>
      </w:pPr>
    </w:p>
    <w:p w14:paraId="0C0A4DF2" w14:textId="77777777" w:rsidR="00A7508D" w:rsidRPr="00E27FCA" w:rsidRDefault="00A7508D" w:rsidP="00A7508D">
      <w:pPr>
        <w:pStyle w:val="card"/>
        <w:ind w:left="0"/>
      </w:pPr>
      <w:r w:rsidRPr="00A7508D">
        <w:rPr>
          <w:rStyle w:val="StyleBoldUnderline"/>
        </w:rPr>
        <w:t>Consider the global financial crisis. Macroeconomics</w:t>
      </w:r>
      <w:r w:rsidRPr="00A7508D">
        <w:t xml:space="preserve"> and finance </w:t>
      </w:r>
      <w:r w:rsidRPr="00A7508D">
        <w:rPr>
          <w:rStyle w:val="StyleBoldUnderline"/>
        </w:rPr>
        <w:t>did not lack the tools</w:t>
      </w:r>
      <w:r w:rsidRPr="00A7508D">
        <w:t xml:space="preserve"> needed </w:t>
      </w:r>
      <w:r w:rsidRPr="00A7508D">
        <w:rPr>
          <w:rStyle w:val="StyleBoldUnderline"/>
        </w:rPr>
        <w:t>to understand how the crisis arose</w:t>
      </w:r>
      <w:r w:rsidRPr="00A7508D">
        <w:t xml:space="preserve"> and unfolded. Indeed, the academic literature was chock-full of models of financial bubbles, asymmetric information, incentive distortions, self-fulfilling crises, and systemic risk. </w:t>
      </w:r>
      <w:r w:rsidRPr="00A7508D">
        <w:rPr>
          <w:rStyle w:val="StyleBoldUnderline"/>
        </w:rPr>
        <w:t>But</w:t>
      </w:r>
      <w:r w:rsidRPr="00A7508D">
        <w:t xml:space="preserve">, in the years leading up to the crisis, many </w:t>
      </w:r>
      <w:r w:rsidRPr="00A7508D">
        <w:rPr>
          <w:rStyle w:val="StyleBoldUnderline"/>
        </w:rPr>
        <w:t>economists downplayed these models' lessons in favour of models of efficient and self-correcting markets, which</w:t>
      </w:r>
      <w:r w:rsidRPr="00A7508D">
        <w:t xml:space="preserve">, in policy terms, </w:t>
      </w:r>
      <w:r w:rsidRPr="00A7508D">
        <w:rPr>
          <w:rStyle w:val="StyleBoldUnderline"/>
        </w:rPr>
        <w:t>resulted in inadequate governmental oversight</w:t>
      </w:r>
      <w:r w:rsidRPr="00A7508D">
        <w:t xml:space="preserve"> over financial markets. In my book The Globalization Paradox, I contemplate the following thought experiment. </w:t>
      </w:r>
      <w:r w:rsidRPr="00A7508D">
        <w:rPr>
          <w:rStyle w:val="StyleBoldUnderline"/>
        </w:rPr>
        <w:t>Let a journalist call an economics professor for his view on</w:t>
      </w:r>
      <w:r w:rsidRPr="00A7508D">
        <w:t xml:space="preserve"> whether </w:t>
      </w:r>
      <w:r w:rsidRPr="00A7508D">
        <w:rPr>
          <w:rStyle w:val="StyleBoldUnderline"/>
        </w:rPr>
        <w:t>free trade</w:t>
      </w:r>
      <w:r w:rsidRPr="00A7508D">
        <w:t xml:space="preserve"> with country X or Y is a good idea. </w:t>
      </w:r>
      <w:r w:rsidRPr="00A7508D">
        <w:rPr>
          <w:rStyle w:val="StyleBoldUnderline"/>
        </w:rPr>
        <w:t>We can be</w:t>
      </w:r>
      <w:r w:rsidRPr="00A7508D">
        <w:t xml:space="preserve"> fairly </w:t>
      </w:r>
      <w:r w:rsidRPr="00A7508D">
        <w:rPr>
          <w:rStyle w:val="StyleBoldUnderline"/>
        </w:rPr>
        <w:t>certain that the economist</w:t>
      </w:r>
      <w:r w:rsidRPr="00A7508D">
        <w:t xml:space="preserve">, like the vast majority of the profession, </w:t>
      </w:r>
      <w:r w:rsidRPr="00A7508D">
        <w:rPr>
          <w:rStyle w:val="StyleBoldUnderline"/>
        </w:rPr>
        <w:t>will be enthusiastic</w:t>
      </w:r>
      <w:r w:rsidRPr="00A7508D">
        <w:t xml:space="preserve"> in his support of free trade. Now </w:t>
      </w:r>
      <w:r w:rsidRPr="00A7508D">
        <w:rPr>
          <w:rStyle w:val="StyleBoldUnderline"/>
        </w:rPr>
        <w:t>let the reporter go undercover as a student</w:t>
      </w:r>
      <w:r w:rsidRPr="00A7508D">
        <w:t xml:space="preserve"> in the professor's advanced graduate seminar on international trade theory. Let him pose the same question: Is free trade good? </w:t>
      </w:r>
      <w:r w:rsidRPr="00A7508D">
        <w:rPr>
          <w:rStyle w:val="StyleBoldUnderline"/>
        </w:rPr>
        <w:t>I doubt</w:t>
      </w:r>
      <w:r w:rsidRPr="00A7508D">
        <w:t xml:space="preserve"> that </w:t>
      </w:r>
      <w:r w:rsidRPr="00A7508D">
        <w:rPr>
          <w:rStyle w:val="StyleBoldUnderline"/>
        </w:rPr>
        <w:t>the answer will come as quickly</w:t>
      </w:r>
      <w:r w:rsidRPr="00A7508D">
        <w:t xml:space="preserve"> and be as succinct this time around. In fact, the professor is likely to be stymied by the question. "What do you mean by 'good'?" he will ask. "And good for whom?" The professor would then launch into a long and tortured exegesis that will ultimately culminate in a heavily hedged statement: "So if the long list of conditions I have just described are satisfied, and assuming we can tax the beneficiaries to compensate the losers, freer trade has the potential to increase everyone's well-being". If he were in an expansive mood, the professor might add that the effect of free trade on an economy's growth rate is not clear, either, and depends on an altogether different set of requirements. </w:t>
      </w:r>
      <w:r w:rsidRPr="00A7508D">
        <w:rPr>
          <w:rStyle w:val="StyleBoldUnderline"/>
        </w:rPr>
        <w:t>A direct, unqualified assertion about the benefits of free trade has now been transformed into a statement adorned by all kinds of ifs and buts</w:t>
      </w:r>
      <w:r w:rsidRPr="00A7508D">
        <w:t xml:space="preserve">. Oddly, </w:t>
      </w:r>
      <w:r w:rsidRPr="00A7508D">
        <w:rPr>
          <w:rStyle w:val="StyleBoldUnderline"/>
        </w:rPr>
        <w:t>the knowledge that the professor willingly imparts with great pride to his advanced students is deemed to be inappropriate</w:t>
      </w:r>
      <w:r w:rsidRPr="00A7508D">
        <w:t xml:space="preserve"> (or dangerous) </w:t>
      </w:r>
      <w:r w:rsidRPr="00A7508D">
        <w:rPr>
          <w:rStyle w:val="StyleBoldUnderline"/>
        </w:rPr>
        <w:t>for the general public</w:t>
      </w:r>
      <w:r w:rsidRPr="00A7508D">
        <w:t xml:space="preserve">. Economics instruction at the undergraduate level suffers from the same problem. </w:t>
      </w:r>
      <w:r w:rsidRPr="00A7508D">
        <w:rPr>
          <w:rStyle w:val="StyleBoldUnderline"/>
        </w:rPr>
        <w:t>In our zeal to display</w:t>
      </w:r>
      <w:r w:rsidRPr="00A7508D">
        <w:t xml:space="preserve"> the profession's crown jewels in untarnished form - </w:t>
      </w:r>
      <w:r w:rsidRPr="00A7508D">
        <w:rPr>
          <w:rStyle w:val="StyleBoldUnderline"/>
        </w:rPr>
        <w:t>market efficiency, the invisible hand, comparative advantage - we skip over the real-world</w:t>
      </w:r>
      <w:r w:rsidRPr="00A7508D">
        <w:t xml:space="preserve"> complications and </w:t>
      </w:r>
      <w:r w:rsidRPr="00A7508D">
        <w:rPr>
          <w:rStyle w:val="StyleBoldUnderline"/>
        </w:rPr>
        <w:t>nuances</w:t>
      </w:r>
      <w:r w:rsidRPr="00A7508D">
        <w:t xml:space="preserve">, well recognised as they are in the discipline. It is as if introductory physics courses assumed a world without gravity, because everything becomes so much simpler that way. </w:t>
      </w:r>
      <w:r w:rsidRPr="00A7508D">
        <w:rPr>
          <w:rStyle w:val="StyleBoldUnderline"/>
        </w:rPr>
        <w:t>Applied appropriately</w:t>
      </w:r>
      <w:r w:rsidRPr="00A7508D">
        <w:t xml:space="preserve"> and with a healthy dose of common sense, </w:t>
      </w:r>
      <w:r w:rsidRPr="00A7508D">
        <w:rPr>
          <w:rStyle w:val="StyleBoldUnderline"/>
        </w:rPr>
        <w:t>economics would have prepared us for the financial crisis</w:t>
      </w:r>
      <w:r w:rsidRPr="00A7508D">
        <w:t xml:space="preserve"> and pointed us in the right direction to fix what caused it. </w:t>
      </w:r>
      <w:r w:rsidRPr="00A7508D">
        <w:rPr>
          <w:rStyle w:val="StyleBoldUnderline"/>
        </w:rPr>
        <w:t>But the economics we need</w:t>
      </w:r>
      <w:r w:rsidRPr="00A7508D">
        <w:t xml:space="preserve"> is of the "seminar room" variety, not the "rule-of-thumb" kind. It is an economics that </w:t>
      </w:r>
      <w:r w:rsidRPr="00A7508D">
        <w:rPr>
          <w:rStyle w:val="StyleBoldUnderline"/>
        </w:rPr>
        <w:t>recognises its limitations and knows that the right message depends on the context. Downplaying the diversity of intellectual frameworks</w:t>
      </w:r>
      <w:r w:rsidRPr="00A7508D">
        <w:t xml:space="preserve"> within their own discipline </w:t>
      </w:r>
      <w:r w:rsidRPr="00A7508D">
        <w:rPr>
          <w:rStyle w:val="StyleBoldUnderline"/>
        </w:rPr>
        <w:t>does not make economists better analysts</w:t>
      </w:r>
      <w:r w:rsidRPr="00A7508D">
        <w:t xml:space="preserve"> of the real world. Nor does it make them more popular.</w:t>
      </w:r>
    </w:p>
    <w:p w14:paraId="025CEF0C" w14:textId="77777777" w:rsidR="00A7508D" w:rsidRDefault="00A7508D" w:rsidP="00A7508D">
      <w:pPr>
        <w:pStyle w:val="Heading3"/>
      </w:pPr>
      <w:r>
        <w:t>AT Self-interest Inevitable</w:t>
      </w:r>
    </w:p>
    <w:p w14:paraId="424B4054" w14:textId="77777777" w:rsidR="00A7508D" w:rsidRPr="006F2621" w:rsidRDefault="00A7508D" w:rsidP="00A7508D">
      <w:pPr>
        <w:pStyle w:val="Heading4"/>
        <w:rPr>
          <w:rStyle w:val="StyleStyleBold12pt"/>
          <w:b/>
        </w:rPr>
      </w:pPr>
      <w:r w:rsidRPr="006F2621">
        <w:rPr>
          <w:rStyle w:val="StyleStyleBold12pt"/>
          <w:b/>
        </w:rPr>
        <w:t>Consequentialism and self-interest aren’t inevitable, they’re ideological assumptions</w:t>
      </w:r>
    </w:p>
    <w:p w14:paraId="5BEFAD5C" w14:textId="77777777" w:rsidR="00A7508D" w:rsidRPr="006F2621" w:rsidRDefault="00A7508D" w:rsidP="00A7508D">
      <w:pPr>
        <w:rPr>
          <w:rStyle w:val="StyleStyleBold12pt"/>
        </w:rPr>
      </w:pPr>
      <w:r w:rsidRPr="006F2621">
        <w:rPr>
          <w:rStyle w:val="StyleStyleBold12pt"/>
        </w:rPr>
        <w:t>Boldman ‘7</w:t>
      </w:r>
    </w:p>
    <w:p w14:paraId="14DA80E9" w14:textId="77777777" w:rsidR="00A7508D" w:rsidRPr="00E27FCA" w:rsidRDefault="00A7508D" w:rsidP="00A7508D">
      <w:pPr>
        <w:rPr>
          <w:rStyle w:val="StyleBoldUnderline"/>
          <w:bCs/>
        </w:rPr>
      </w:pPr>
      <w:r w:rsidRPr="00E27FCA">
        <w:t>Lee Boldman, The Australian National University, 2007, The Flawed Assumptions of Neoclassical Economic Idealisation</w:t>
      </w:r>
    </w:p>
    <w:p w14:paraId="06C45AA0" w14:textId="77777777" w:rsidR="00A7508D" w:rsidRDefault="00A7508D" w:rsidP="00A7508D">
      <w:pPr>
        <w:pStyle w:val="card"/>
        <w:ind w:left="0"/>
        <w:rPr>
          <w:rStyle w:val="StyleBoldUnderline"/>
        </w:rPr>
      </w:pPr>
    </w:p>
    <w:p w14:paraId="1D901FFF" w14:textId="77777777" w:rsidR="00A7508D" w:rsidRDefault="00A7508D" w:rsidP="00A7508D">
      <w:pPr>
        <w:pStyle w:val="card"/>
        <w:ind w:left="0"/>
      </w:pPr>
      <w:r w:rsidRPr="006502CC">
        <w:rPr>
          <w:rStyle w:val="StyleBoldUnderline"/>
        </w:rPr>
        <w:t>The above critique undermines the normative instrumental view of rationality used in mainstream economics</w:t>
      </w:r>
      <w:r w:rsidRPr="00E27FCA">
        <w:t>.</w:t>
      </w:r>
      <w:r w:rsidRPr="00E27FCA">
        <w:rPr>
          <w:vertAlign w:val="superscript"/>
        </w:rPr>
        <w:t>[</w:t>
      </w:r>
      <w:bookmarkStart w:id="44" w:name="d0e5195"/>
      <w:r>
        <w:rPr>
          <w:vertAlign w:val="superscript"/>
        </w:rPr>
        <w:fldChar w:fldCharType="begin"/>
      </w:r>
      <w:r>
        <w:rPr>
          <w:vertAlign w:val="superscript"/>
        </w:rPr>
        <w:instrText xml:space="preserve"> HYPERLINK "http://epress.anu.edu.au/cotm/mobile_devices/chapter-notes.htm" \l "ftn.d0e5195" \t "new" </w:instrText>
      </w:r>
      <w:r>
        <w:rPr>
          <w:vertAlign w:val="superscript"/>
        </w:rPr>
        <w:fldChar w:fldCharType="separate"/>
      </w:r>
      <w:r>
        <w:rPr>
          <w:rStyle w:val="Hyperlink"/>
          <w:rFonts w:eastAsiaTheme="majorEastAsia"/>
          <w:vertAlign w:val="superscript"/>
        </w:rPr>
        <w:t>44</w:t>
      </w:r>
      <w:r>
        <w:rPr>
          <w:vertAlign w:val="superscript"/>
        </w:rPr>
        <w:fldChar w:fldCharType="end"/>
      </w:r>
      <w:bookmarkEnd w:id="44"/>
      <w:r w:rsidRPr="00E27FCA">
        <w:rPr>
          <w:vertAlign w:val="superscript"/>
        </w:rPr>
        <w:t>]</w:t>
      </w:r>
      <w:r w:rsidRPr="00E27FCA">
        <w:t xml:space="preserve"> This was a view of rationality that was rejected firmly in Chapter 5. </w:t>
      </w:r>
      <w:r w:rsidRPr="006502CC">
        <w:rPr>
          <w:rStyle w:val="Emphasis"/>
          <w:rFonts w:eastAsiaTheme="majorEastAsia"/>
        </w:rPr>
        <w:t>Human judgement cannot be reduced to static optimisation</w:t>
      </w:r>
      <w:r w:rsidRPr="00E27FCA">
        <w:t xml:space="preserve">. </w:t>
      </w:r>
      <w:r w:rsidRPr="006502CC">
        <w:rPr>
          <w:rStyle w:val="StyleBoldUnderline"/>
        </w:rPr>
        <w:t>People do often act in a self-interested fashion, but it can be rational to do things that are not in one’s personal interests</w:t>
      </w:r>
      <w:r w:rsidRPr="00E27FCA">
        <w:t xml:space="preserve">. Indeed, </w:t>
      </w:r>
      <w:r w:rsidRPr="006502CC">
        <w:rPr>
          <w:rStyle w:val="StyleBoldUnderline"/>
        </w:rPr>
        <w:t xml:space="preserve">it is normal to do so. It can be rational to make choices in accordance with moral values </w:t>
      </w:r>
      <w:r w:rsidRPr="00E27FCA">
        <w:t>and it is normal to do so</w:t>
      </w:r>
      <w:r w:rsidRPr="006502CC">
        <w:rPr>
          <w:rStyle w:val="Emphasis"/>
          <w:rFonts w:eastAsiaTheme="majorEastAsia"/>
        </w:rPr>
        <w:t>. It can also be rational to disregard the consequences in making choices</w:t>
      </w:r>
      <w:r w:rsidRPr="00E27FCA">
        <w:t xml:space="preserve">. </w:t>
      </w:r>
      <w:r w:rsidRPr="006502CC">
        <w:rPr>
          <w:rStyle w:val="StyleBoldUnderline"/>
        </w:rPr>
        <w:t>Some things are just not done and some things have to be done regardless</w:t>
      </w:r>
      <w:r w:rsidRPr="00E27FCA">
        <w:t xml:space="preserve">. Some economists might respond to these arguments by making a distinction between short-term and long-term self-interest, and then try to accommodate our moral commitments to those long-term interests. Really, </w:t>
      </w:r>
      <w:r w:rsidRPr="002F2494">
        <w:rPr>
          <w:rStyle w:val="StyleBoldUnderline"/>
        </w:rPr>
        <w:t>this is just</w:t>
      </w:r>
      <w:r w:rsidRPr="00E27FCA">
        <w:t xml:space="preserve"> further </w:t>
      </w:r>
      <w:r w:rsidRPr="002F2494">
        <w:rPr>
          <w:rStyle w:val="StyleBoldUnderline"/>
        </w:rPr>
        <w:t>consequentialism and</w:t>
      </w:r>
      <w:r w:rsidRPr="00E27FCA">
        <w:t xml:space="preserve">, as we saw in Chapter 7, </w:t>
      </w:r>
      <w:r w:rsidRPr="002F2494">
        <w:rPr>
          <w:rStyle w:val="StyleBoldUnderline"/>
        </w:rPr>
        <w:t>it is an attempt to legislate a particular moral theory that is part of the same tradition of moral reasoning as mainstream economics. In that regard, it is now obvious that our moral principles cannot be reduced to a single conceptual system and that the moral rules that regulate life in contemporary Western society derive from several incompatible historical sources augmented constantly by</w:t>
      </w:r>
      <w:r w:rsidRPr="00E27FCA">
        <w:t xml:space="preserve"> contemporary </w:t>
      </w:r>
      <w:r w:rsidRPr="002F2494">
        <w:rPr>
          <w:rStyle w:val="StyleBoldUnderline"/>
        </w:rPr>
        <w:t>cultural influences. These in turn are different from those operating in other societies. Consequently, the appeal to long-term interests is simply further evasion</w:t>
      </w:r>
      <w:r w:rsidRPr="00E27FCA">
        <w:t xml:space="preserve">. One could play that game forever; but </w:t>
      </w:r>
      <w:r w:rsidRPr="002F2494">
        <w:rPr>
          <w:rStyle w:val="Emphasis"/>
          <w:rFonts w:eastAsiaTheme="majorEastAsia"/>
        </w:rPr>
        <w:t>the average punter should just decline to play</w:t>
      </w:r>
      <w:r w:rsidRPr="00E27FCA">
        <w:t xml:space="preserve">. </w:t>
      </w:r>
    </w:p>
    <w:p w14:paraId="3D2839B3" w14:textId="77777777" w:rsidR="00A7508D" w:rsidRDefault="00A7508D" w:rsidP="00A7508D">
      <w:pPr>
        <w:pStyle w:val="Heading3"/>
      </w:pPr>
      <w:r>
        <w:t>AT Rational Choice Theory</w:t>
      </w:r>
    </w:p>
    <w:p w14:paraId="4B3A6D7B" w14:textId="77777777" w:rsidR="00A7508D" w:rsidRPr="006F2621" w:rsidRDefault="00A7508D" w:rsidP="00A7508D">
      <w:pPr>
        <w:pStyle w:val="Heading4"/>
        <w:rPr>
          <w:rStyle w:val="StyleStyleBold12pt"/>
          <w:b/>
        </w:rPr>
      </w:pPr>
      <w:r w:rsidRPr="006F2621">
        <w:rPr>
          <w:rStyle w:val="StyleStyleBold12pt"/>
          <w:b/>
        </w:rPr>
        <w:t xml:space="preserve">Rational choice theory is based on </w:t>
      </w:r>
      <w:r>
        <w:rPr>
          <w:rStyle w:val="StyleStyleBold12pt"/>
          <w:b/>
        </w:rPr>
        <w:t>the assumption of an insane amount of human cognitive power- it doesn’t describe actual behavior</w:t>
      </w:r>
    </w:p>
    <w:p w14:paraId="1B86DF47" w14:textId="77777777" w:rsidR="00A7508D" w:rsidRPr="006F2621" w:rsidRDefault="00A7508D" w:rsidP="00A7508D">
      <w:pPr>
        <w:rPr>
          <w:rStyle w:val="StyleStyleBold12pt"/>
        </w:rPr>
      </w:pPr>
      <w:r w:rsidRPr="006F2621">
        <w:rPr>
          <w:rStyle w:val="StyleStyleBold12pt"/>
        </w:rPr>
        <w:t>Boldman ‘7</w:t>
      </w:r>
    </w:p>
    <w:p w14:paraId="55A4A9E9" w14:textId="77777777" w:rsidR="00A7508D" w:rsidRDefault="00A7508D" w:rsidP="00A7508D">
      <w:r w:rsidRPr="00E27FCA">
        <w:t>Lee Boldman, The Australian National University, 2007, The Flawed Assumptions of Neoclassical Economic Idealisation</w:t>
      </w:r>
    </w:p>
    <w:p w14:paraId="78FB4794" w14:textId="77777777" w:rsidR="00A7508D" w:rsidRDefault="00A7508D" w:rsidP="00A7508D"/>
    <w:p w14:paraId="7BF5245D" w14:textId="29172BE2" w:rsidR="00A7508D" w:rsidRPr="00A7508D" w:rsidRDefault="00A7508D" w:rsidP="00A7508D">
      <w:pPr>
        <w:rPr>
          <w:b/>
          <w:bCs/>
          <w:sz w:val="22"/>
          <w:u w:val="single"/>
        </w:rPr>
      </w:pPr>
      <w:r w:rsidRPr="006F2621">
        <w:t xml:space="preserve">Nevertheless, </w:t>
      </w:r>
      <w:r w:rsidRPr="006F2621">
        <w:rPr>
          <w:rStyle w:val="StyleBoldUnderline"/>
        </w:rPr>
        <w:t>mainstream economists continue to claim that economic agents in their choices optimise the benefits</w:t>
      </w:r>
      <w:r w:rsidRPr="006F2621">
        <w:t xml:space="preserve"> to be derived </w:t>
      </w:r>
      <w:r w:rsidRPr="006F2621">
        <w:rPr>
          <w:rStyle w:val="StyleBoldUnderline"/>
        </w:rPr>
        <w:t>and</w:t>
      </w:r>
      <w:r w:rsidRPr="006F2621">
        <w:t xml:space="preserve"> that </w:t>
      </w:r>
      <w:r w:rsidRPr="006F2621">
        <w:rPr>
          <w:rStyle w:val="StyleBoldUnderline"/>
        </w:rPr>
        <w:t>it is only rational to do so</w:t>
      </w:r>
      <w:r w:rsidRPr="006F2621">
        <w:t xml:space="preserve">. </w:t>
      </w:r>
      <w:r w:rsidRPr="006F2621">
        <w:rPr>
          <w:rStyle w:val="StyleBoldUnderline"/>
        </w:rPr>
        <w:t>Behavioural economists have</w:t>
      </w:r>
      <w:r w:rsidRPr="006F2621">
        <w:t xml:space="preserve">, however, </w:t>
      </w:r>
      <w:r w:rsidRPr="006F2621">
        <w:rPr>
          <w:rStyle w:val="StyleBoldUnderline"/>
        </w:rPr>
        <w:t xml:space="preserve">demonstrated successfully that everyday human economic behaviour is not consistent with this claim. This demonstration undermines much of the associated analysis. </w:t>
      </w:r>
      <w:r w:rsidRPr="006F2621">
        <w:t xml:space="preserve">In particular, real </w:t>
      </w:r>
      <w:r w:rsidRPr="006F2621">
        <w:rPr>
          <w:rStyle w:val="StyleBoldUnderline"/>
        </w:rPr>
        <w:t>human beings simply lack the cognitive abilities to maximise the benefits from their choices</w:t>
      </w:r>
      <w:r w:rsidRPr="006F2621">
        <w:t xml:space="preserve">. Furthermore, </w:t>
      </w:r>
      <w:r w:rsidRPr="006F2621">
        <w:rPr>
          <w:rStyle w:val="StyleBoldUnderline"/>
        </w:rPr>
        <w:t>the contexts within which we make decisions are such that optimisation</w:t>
      </w:r>
      <w:r w:rsidRPr="006F2621">
        <w:t xml:space="preserve">—either </w:t>
      </w:r>
      <w:r w:rsidRPr="006F2621">
        <w:rPr>
          <w:i/>
          <w:iCs/>
        </w:rPr>
        <w:t>ex anti</w:t>
      </w:r>
      <w:r w:rsidRPr="006F2621">
        <w:t xml:space="preserve"> or </w:t>
      </w:r>
      <w:r w:rsidRPr="006F2621">
        <w:rPr>
          <w:i/>
          <w:iCs/>
        </w:rPr>
        <w:t>ex post</w:t>
      </w:r>
      <w:r w:rsidRPr="006F2621">
        <w:t>—</w:t>
      </w:r>
      <w:r w:rsidRPr="006F2621">
        <w:rPr>
          <w:rStyle w:val="StyleBoldUnderline"/>
        </w:rPr>
        <w:t>is simply not possible</w:t>
      </w:r>
      <w:r w:rsidRPr="006F2621">
        <w:t xml:space="preserve">. This brings us back to the realisation that </w:t>
      </w:r>
      <w:r w:rsidRPr="006F2621">
        <w:rPr>
          <w:rStyle w:val="StyleBoldUnderline"/>
        </w:rPr>
        <w:t>human choices involve a dynamic process relying on practical wisdom based on experience, learning about opportunities and tastes and balancing different attainable goals</w:t>
      </w:r>
      <w:r w:rsidRPr="006F2621">
        <w:t xml:space="preserve">—rather than a crude optimisation process. </w:t>
      </w:r>
    </w:p>
    <w:p w14:paraId="0680ED23" w14:textId="77777777" w:rsidR="00A7508D" w:rsidRPr="006F2621" w:rsidRDefault="00A7508D" w:rsidP="00A7508D"/>
    <w:p w14:paraId="1B161A2E" w14:textId="77777777" w:rsidR="00A7508D" w:rsidRDefault="00A7508D" w:rsidP="00A7508D">
      <w:pPr>
        <w:pStyle w:val="Heading3"/>
      </w:pPr>
      <w:r>
        <w:t>AT Util/Competition Most Efficient</w:t>
      </w:r>
    </w:p>
    <w:p w14:paraId="39F70E9C" w14:textId="77777777" w:rsidR="00A7508D" w:rsidRPr="006F7AD8" w:rsidRDefault="00A7508D" w:rsidP="00A7508D">
      <w:pPr>
        <w:pStyle w:val="Heading4"/>
        <w:rPr>
          <w:rStyle w:val="StyleStyleBold12pt"/>
          <w:b/>
        </w:rPr>
      </w:pPr>
      <w:r w:rsidRPr="006F7AD8">
        <w:rPr>
          <w:rStyle w:val="StyleStyleBold12pt"/>
          <w:b/>
        </w:rPr>
        <w:t>Competition and util don’t actually produce the best outcomes</w:t>
      </w:r>
    </w:p>
    <w:p w14:paraId="55F83D7A" w14:textId="77777777" w:rsidR="00A7508D" w:rsidRPr="006F2621" w:rsidRDefault="00A7508D" w:rsidP="00A7508D">
      <w:pPr>
        <w:rPr>
          <w:rStyle w:val="StyleStyleBold12pt"/>
        </w:rPr>
      </w:pPr>
      <w:r w:rsidRPr="006F2621">
        <w:rPr>
          <w:rStyle w:val="StyleStyleBold12pt"/>
        </w:rPr>
        <w:t>Boldman ‘7</w:t>
      </w:r>
    </w:p>
    <w:p w14:paraId="2F5B641D" w14:textId="77777777" w:rsidR="00A7508D" w:rsidRDefault="00A7508D" w:rsidP="00A7508D">
      <w:r w:rsidRPr="00E27FCA">
        <w:t>Lee Boldman, The Australian National University, 2007, The Flawed Assumptions of Neoclassical Economic Idealisation</w:t>
      </w:r>
    </w:p>
    <w:p w14:paraId="5AF5E7BC" w14:textId="77777777" w:rsidR="00A7508D" w:rsidRDefault="00A7508D" w:rsidP="00A7508D">
      <w:pPr>
        <w:pStyle w:val="card"/>
        <w:ind w:left="0"/>
        <w:rPr>
          <w:rStyle w:val="StyleBoldUnderline"/>
        </w:rPr>
      </w:pPr>
    </w:p>
    <w:p w14:paraId="601C6A80" w14:textId="77777777" w:rsidR="00A7508D" w:rsidRDefault="00A7508D" w:rsidP="00A7508D">
      <w:pPr>
        <w:pStyle w:val="card"/>
        <w:ind w:left="0"/>
      </w:pPr>
      <w:r w:rsidRPr="006C158F">
        <w:rPr>
          <w:rStyle w:val="StyleBoldUnderline"/>
        </w:rPr>
        <w:t>This scheme draws on utilitarianism’s search for the ‘greatest happiness of the greatest number’ to propose that the consumer is motivated to purchase goods by the ‘utility’ she or he derives from it</w:t>
      </w:r>
      <w:r w:rsidRPr="006C158F">
        <w:t xml:space="preserve">—a reflection of her or his preferences. Then it is claimed that with competition in demand, </w:t>
      </w:r>
      <w:r w:rsidRPr="00CB65F7">
        <w:rPr>
          <w:rStyle w:val="StyleBoldUnderline"/>
        </w:rPr>
        <w:t xml:space="preserve">the </w:t>
      </w:r>
      <w:r w:rsidRPr="006C158F">
        <w:t xml:space="preserve">benefit or </w:t>
      </w:r>
      <w:r w:rsidRPr="00CB65F7">
        <w:rPr>
          <w:rStyle w:val="StyleBoldUnderline"/>
        </w:rPr>
        <w:t xml:space="preserve">utility received by the individual </w:t>
      </w:r>
      <w:r w:rsidRPr="006C158F">
        <w:t>consuming the last unit of goods—for example, an apple—</w:t>
      </w:r>
      <w:r w:rsidRPr="00CB65F7">
        <w:rPr>
          <w:rStyle w:val="StyleBoldUnderline"/>
        </w:rPr>
        <w:t>equals the price she or he is willing to pay</w:t>
      </w:r>
      <w:r w:rsidRPr="006C158F">
        <w:t xml:space="preserve">. Similarly, </w:t>
      </w:r>
      <w:r w:rsidRPr="00CB65F7">
        <w:rPr>
          <w:rStyle w:val="StyleBoldUnderline"/>
        </w:rPr>
        <w:t>with competition in supply, it is claimed the resource cost to produce that last apple equals the price the producer receives</w:t>
      </w:r>
      <w:r w:rsidRPr="006C158F">
        <w:t xml:space="preserve">. Voluntary exchange between the producer and consumers in a market-clearing auction will then yield a set of prices that equates the marginal benefit of each commodity with its marginal cost. </w:t>
      </w:r>
      <w:r w:rsidRPr="00CB65F7">
        <w:rPr>
          <w:rStyle w:val="StyleBoldUnderline"/>
        </w:rPr>
        <w:t>This has the practical effect of assuming out of existence the problems for the achievement of the greatest happiness that result from the existing socio-economic order and its power relationships</w:t>
      </w:r>
      <w:r w:rsidRPr="006C158F">
        <w:t xml:space="preserve">. To the limited extent that these problems are recognised, </w:t>
      </w:r>
      <w:r w:rsidRPr="00CB65F7">
        <w:rPr>
          <w:rStyle w:val="StyleBoldUnderline"/>
        </w:rPr>
        <w:t>they are seen as constraints on preferences that disappear into the background</w:t>
      </w:r>
      <w:r w:rsidRPr="006C158F">
        <w:t xml:space="preserve">. At one stage, </w:t>
      </w:r>
      <w:r w:rsidRPr="00CB65F7">
        <w:rPr>
          <w:rStyle w:val="StyleBoldUnderline"/>
        </w:rPr>
        <w:t>it was hoped that utility might be measured</w:t>
      </w:r>
      <w:r w:rsidRPr="006C158F">
        <w:t xml:space="preserve"> and thus provide an objective measure of the benefit derived. </w:t>
      </w:r>
      <w:r w:rsidRPr="00CB65F7">
        <w:rPr>
          <w:rStyle w:val="Emphasis"/>
          <w:rFonts w:eastAsiaTheme="majorEastAsia"/>
        </w:rPr>
        <w:t>This quickly proved an illusion,</w:t>
      </w:r>
      <w:r w:rsidRPr="006C158F">
        <w:t xml:space="preserve"> leading ultimately to the development of the empty concept of revealed preferences. As we saw earlier, </w:t>
      </w:r>
      <w:r w:rsidRPr="00CB65F7">
        <w:rPr>
          <w:rStyle w:val="Emphasis"/>
          <w:rFonts w:eastAsiaTheme="majorEastAsia"/>
        </w:rPr>
        <w:t>this means that people buy only what they prefer and they prefer what they buy</w:t>
      </w:r>
      <w:r w:rsidRPr="006C158F">
        <w:t xml:space="preserve">; and, as it turns out, </w:t>
      </w:r>
      <w:r w:rsidRPr="00CB65F7">
        <w:rPr>
          <w:rStyle w:val="Emphasis"/>
          <w:rFonts w:eastAsiaTheme="majorEastAsia"/>
        </w:rPr>
        <w:t>they are not logically consistent in those purchases</w:t>
      </w:r>
      <w:r w:rsidRPr="006C158F">
        <w:t>.</w:t>
      </w:r>
      <w:r w:rsidRPr="006C158F">
        <w:rPr>
          <w:vertAlign w:val="superscript"/>
        </w:rPr>
        <w:t>[</w:t>
      </w:r>
      <w:bookmarkStart w:id="45" w:name="d0e5222"/>
      <w:r>
        <w:rPr>
          <w:vertAlign w:val="superscript"/>
        </w:rPr>
        <w:fldChar w:fldCharType="begin"/>
      </w:r>
      <w:r>
        <w:rPr>
          <w:vertAlign w:val="superscript"/>
        </w:rPr>
        <w:instrText xml:space="preserve"> HYPERLINK "http://epress.anu.edu.au/cotm/mobile_devices/chapter-notes.htm" \l "ftn.d0e5222" \t "new" </w:instrText>
      </w:r>
      <w:r>
        <w:rPr>
          <w:vertAlign w:val="superscript"/>
        </w:rPr>
        <w:fldChar w:fldCharType="separate"/>
      </w:r>
      <w:r>
        <w:rPr>
          <w:rStyle w:val="Hyperlink"/>
          <w:rFonts w:eastAsiaTheme="majorEastAsia"/>
          <w:vertAlign w:val="superscript"/>
        </w:rPr>
        <w:t>46</w:t>
      </w:r>
      <w:r>
        <w:rPr>
          <w:vertAlign w:val="superscript"/>
        </w:rPr>
        <w:fldChar w:fldCharType="end"/>
      </w:r>
      <w:bookmarkEnd w:id="45"/>
      <w:r w:rsidRPr="006C158F">
        <w:rPr>
          <w:vertAlign w:val="superscript"/>
        </w:rPr>
        <w:t>]</w:t>
      </w:r>
      <w:r w:rsidRPr="006C158F">
        <w:t xml:space="preserve"> </w:t>
      </w:r>
      <w:r w:rsidRPr="00CB65F7">
        <w:rPr>
          <w:rStyle w:val="StyleBoldUnderline"/>
        </w:rPr>
        <w:t>There are even further technical problems with this most basic of models in the marginalist movement</w:t>
      </w:r>
      <w:r w:rsidRPr="006C158F">
        <w:t>.</w:t>
      </w:r>
      <w:r w:rsidRPr="006C158F">
        <w:rPr>
          <w:vertAlign w:val="superscript"/>
        </w:rPr>
        <w:t>[</w:t>
      </w:r>
      <w:bookmarkStart w:id="46" w:name="d0e5227"/>
      <w:r>
        <w:rPr>
          <w:vertAlign w:val="superscript"/>
        </w:rPr>
        <w:fldChar w:fldCharType="begin"/>
      </w:r>
      <w:r>
        <w:rPr>
          <w:vertAlign w:val="superscript"/>
        </w:rPr>
        <w:instrText xml:space="preserve"> HYPERLINK "http://epress.anu.edu.au/cotm/mobile_devices/chapter-notes.htm" \l "ftn.d0e5227" \t "new" </w:instrText>
      </w:r>
      <w:r>
        <w:rPr>
          <w:vertAlign w:val="superscript"/>
        </w:rPr>
        <w:fldChar w:fldCharType="separate"/>
      </w:r>
      <w:r>
        <w:rPr>
          <w:rStyle w:val="Hyperlink"/>
          <w:rFonts w:eastAsiaTheme="majorEastAsia"/>
          <w:vertAlign w:val="superscript"/>
        </w:rPr>
        <w:t>47</w:t>
      </w:r>
      <w:r>
        <w:rPr>
          <w:vertAlign w:val="superscript"/>
        </w:rPr>
        <w:fldChar w:fldCharType="end"/>
      </w:r>
      <w:bookmarkEnd w:id="46"/>
      <w:r w:rsidRPr="006C158F">
        <w:rPr>
          <w:vertAlign w:val="superscript"/>
        </w:rPr>
        <w:t>]</w:t>
      </w:r>
      <w:r w:rsidRPr="006C158F">
        <w:t xml:space="preserve"> </w:t>
      </w:r>
      <w:r w:rsidRPr="00CB65F7">
        <w:rPr>
          <w:rStyle w:val="StyleBoldUnderline"/>
        </w:rPr>
        <w:t>The model assumes that supply and demand curves are continuous and well behaved, but that is not necessarily the case. Prices can also be resistant to change</w:t>
      </w:r>
      <w:r w:rsidRPr="006C158F">
        <w:t xml:space="preserve">. In any event, </w:t>
      </w:r>
      <w:r w:rsidRPr="00CB65F7">
        <w:rPr>
          <w:rStyle w:val="StyleBoldUnderline"/>
        </w:rPr>
        <w:t>can this model be operationalised? The most damaging criticism of these models is that they impose impossible computational demands on individuals and firms. Real people cannot be making production and purchasing decisions on the basis of such computations</w:t>
      </w:r>
      <w:r w:rsidRPr="006C158F">
        <w:t xml:space="preserve">. Consequently, </w:t>
      </w:r>
      <w:r w:rsidRPr="00CB65F7">
        <w:rPr>
          <w:rStyle w:val="StyleBoldUnderline"/>
        </w:rPr>
        <w:t>in the real world prices cannot be established in this manner except in the crudest possible sense</w:t>
      </w:r>
      <w:r w:rsidRPr="006C158F">
        <w:t xml:space="preserve">. The result is that it seems likely that the </w:t>
      </w:r>
      <w:r w:rsidRPr="00CB65F7">
        <w:rPr>
          <w:rStyle w:val="StyleBoldUnderline"/>
        </w:rPr>
        <w:t>marginalism implicit in the model is an artefact of the analytical system rather than an accurate description of real behaviour</w:t>
      </w:r>
      <w:r w:rsidRPr="006C158F">
        <w:t xml:space="preserve">. </w:t>
      </w:r>
      <w:r w:rsidRPr="00CB65F7">
        <w:rPr>
          <w:rStyle w:val="StyleBoldUnderline"/>
        </w:rPr>
        <w:t>The whole model appears to exaggerate the influence of pricing signals on economic decisions</w:t>
      </w:r>
      <w:r w:rsidRPr="006C158F">
        <w:t xml:space="preserve">, </w:t>
      </w:r>
      <w:r w:rsidRPr="00CB65F7">
        <w:rPr>
          <w:rStyle w:val="StyleBoldUnderline"/>
        </w:rPr>
        <w:t>reducing all other influences to ‘costs’</w:t>
      </w:r>
      <w:r w:rsidRPr="006C158F">
        <w:t xml:space="preserve">, however difficult it might be to attribute a monetary value to those costs. </w:t>
      </w:r>
      <w:r w:rsidRPr="00CB65F7">
        <w:rPr>
          <w:rStyle w:val="StyleBoldUnderline"/>
        </w:rPr>
        <w:t>Nevertheless, these concerns are generally ignored</w:t>
      </w:r>
      <w:r w:rsidRPr="006C158F">
        <w:t xml:space="preserve">. The first fundamental law of welfare economics is then derived by generalising from such single-commodity models to general equilibrium of the economy, abstracting from much detail. </w:t>
      </w:r>
      <w:r w:rsidRPr="00CB65F7">
        <w:rPr>
          <w:rStyle w:val="StyleBoldUnderline"/>
        </w:rPr>
        <w:t>This involves the unrealistic assumptions of optimisation in all other markets and independence from them. We are then told</w:t>
      </w:r>
      <w:r w:rsidRPr="006C158F">
        <w:t xml:space="preserve"> that under very restrictive and unrealistic assumptions, </w:t>
      </w:r>
      <w:r w:rsidRPr="00CB65F7">
        <w:rPr>
          <w:rStyle w:val="StyleBoldUnderline"/>
        </w:rPr>
        <w:t>a competitive market equilibrium is ‘Pareto-efficient’</w:t>
      </w:r>
      <w:r w:rsidRPr="006C158F">
        <w:t xml:space="preserve"> or ‘Pareto-optimal’ or ‘socially optimal’—where Pareto-optimality is defined as that state in which it is impossible to improve the welfare of some members of society without reducing the welfare of others. In practice, those restrictive assumptions are quickly forgotten. </w:t>
      </w:r>
      <w:r w:rsidRPr="00CB65F7">
        <w:rPr>
          <w:rStyle w:val="StyleBoldUnderline"/>
        </w:rPr>
        <w:t>Although superficially attractive as a definition of maximum welfare, Pareto-optimality is more than deeply flawed</w:t>
      </w:r>
      <w:r w:rsidRPr="006C158F">
        <w:t>; it is simply not true. As Blaug writes: ‘Pareto welfare economics…achieves a stringent and positivist definition of the social optimum in as much as Pareto-optimality is defined with respect to an initial distribution of income. The practical relevance of this achievement for policy is nil.’</w:t>
      </w:r>
      <w:r w:rsidRPr="006C158F">
        <w:rPr>
          <w:vertAlign w:val="superscript"/>
        </w:rPr>
        <w:t>[</w:t>
      </w:r>
      <w:bookmarkStart w:id="47" w:name="d0e5235"/>
      <w:r>
        <w:rPr>
          <w:vertAlign w:val="superscript"/>
        </w:rPr>
        <w:fldChar w:fldCharType="begin"/>
      </w:r>
      <w:r>
        <w:rPr>
          <w:vertAlign w:val="superscript"/>
        </w:rPr>
        <w:instrText xml:space="preserve"> HYPERLINK "http://epress.anu.edu.au/cotm/mobile_devices/chapter-notes.htm" \l "ftn.d0e5235" \t "new" </w:instrText>
      </w:r>
      <w:r>
        <w:rPr>
          <w:vertAlign w:val="superscript"/>
        </w:rPr>
        <w:fldChar w:fldCharType="separate"/>
      </w:r>
      <w:r>
        <w:rPr>
          <w:rStyle w:val="Hyperlink"/>
          <w:rFonts w:eastAsiaTheme="majorEastAsia"/>
          <w:vertAlign w:val="superscript"/>
        </w:rPr>
        <w:t>48</w:t>
      </w:r>
      <w:r>
        <w:rPr>
          <w:vertAlign w:val="superscript"/>
        </w:rPr>
        <w:fldChar w:fldCharType="end"/>
      </w:r>
      <w:bookmarkEnd w:id="47"/>
      <w:r w:rsidRPr="006C158F">
        <w:rPr>
          <w:vertAlign w:val="superscript"/>
        </w:rPr>
        <w:t>]</w:t>
      </w:r>
    </w:p>
    <w:p w14:paraId="3D2E92A8" w14:textId="77777777" w:rsidR="00A7508D" w:rsidRDefault="00A7508D" w:rsidP="00A7508D">
      <w:pPr>
        <w:pStyle w:val="Heading4"/>
      </w:pPr>
      <w:r>
        <w:t>Efficiency is ideological cover for the defense of the status quo- nothing about it is objective science</w:t>
      </w:r>
    </w:p>
    <w:p w14:paraId="3EBD0EEC" w14:textId="77777777" w:rsidR="00A7508D" w:rsidRPr="006F2621" w:rsidRDefault="00A7508D" w:rsidP="00A7508D">
      <w:pPr>
        <w:rPr>
          <w:rStyle w:val="StyleStyleBold12pt"/>
        </w:rPr>
      </w:pPr>
      <w:r w:rsidRPr="006F2621">
        <w:rPr>
          <w:rStyle w:val="StyleStyleBold12pt"/>
        </w:rPr>
        <w:t>Boldman ‘7</w:t>
      </w:r>
    </w:p>
    <w:p w14:paraId="75F2500B" w14:textId="77777777" w:rsidR="00A7508D" w:rsidRDefault="00A7508D" w:rsidP="00A7508D">
      <w:r w:rsidRPr="00E27FCA">
        <w:t>Lee Boldman, The Australian National University, 2007, The Flawed Assumptions of Neoclassical Economic Idealisation</w:t>
      </w:r>
    </w:p>
    <w:p w14:paraId="26C7F196" w14:textId="77777777" w:rsidR="00A7508D" w:rsidRDefault="00A7508D" w:rsidP="00A7508D">
      <w:pPr>
        <w:pStyle w:val="card"/>
        <w:ind w:left="0"/>
      </w:pPr>
    </w:p>
    <w:p w14:paraId="6BF5ADCE" w14:textId="77777777" w:rsidR="00A7508D" w:rsidRPr="00051249" w:rsidRDefault="00A7508D" w:rsidP="00A7508D">
      <w:pPr>
        <w:pStyle w:val="card"/>
        <w:ind w:left="0"/>
      </w:pPr>
      <w:r w:rsidRPr="00051249">
        <w:t>Bromley is among the many other economists who have attacked the scientific objectivity of Pareto-optimality as a decision rule in policy analysis, seeing it as being inconsistent and incoherent with no special claim to legitimacy.</w:t>
      </w:r>
      <w:r w:rsidRPr="00051249">
        <w:rPr>
          <w:vertAlign w:val="superscript"/>
        </w:rPr>
        <w:t>[</w:t>
      </w:r>
      <w:bookmarkStart w:id="48" w:name="d0e5240"/>
      <w:r>
        <w:rPr>
          <w:vertAlign w:val="superscript"/>
        </w:rPr>
        <w:fldChar w:fldCharType="begin"/>
      </w:r>
      <w:r>
        <w:rPr>
          <w:vertAlign w:val="superscript"/>
        </w:rPr>
        <w:instrText xml:space="preserve"> HYPERLINK "http://epress.anu.edu.au/cotm/mobile_devices/chapter-notes.htm" \l "ftn.d0e5240" \t "new" </w:instrText>
      </w:r>
      <w:r>
        <w:rPr>
          <w:vertAlign w:val="superscript"/>
        </w:rPr>
        <w:fldChar w:fldCharType="separate"/>
      </w:r>
      <w:r>
        <w:rPr>
          <w:rStyle w:val="Hyperlink"/>
          <w:rFonts w:eastAsiaTheme="majorEastAsia"/>
          <w:vertAlign w:val="superscript"/>
        </w:rPr>
        <w:t>49</w:t>
      </w:r>
      <w:r>
        <w:rPr>
          <w:vertAlign w:val="superscript"/>
        </w:rPr>
        <w:fldChar w:fldCharType="end"/>
      </w:r>
      <w:bookmarkEnd w:id="48"/>
      <w:r w:rsidRPr="00051249">
        <w:rPr>
          <w:vertAlign w:val="superscript"/>
        </w:rPr>
        <w:t>]</w:t>
      </w:r>
      <w:r w:rsidRPr="00051249">
        <w:t xml:space="preserve"> </w:t>
      </w:r>
      <w:r w:rsidRPr="00051249">
        <w:rPr>
          <w:rStyle w:val="Emphasis"/>
          <w:rFonts w:eastAsiaTheme="majorEastAsia"/>
        </w:rPr>
        <w:t>The claim that economic efficiency is an objective measure of objective scientists is simply wrong.</w:t>
      </w:r>
      <w:r w:rsidRPr="00051249">
        <w:t xml:space="preserve"> Warren Samuels, for his part, has described in some detail </w:t>
      </w:r>
      <w:r w:rsidRPr="00051249">
        <w:rPr>
          <w:rStyle w:val="StyleBoldUnderline"/>
        </w:rPr>
        <w:t>the large number of normative assumptions underpinning the definition, showing that the concept of Pareto-optimality necessarily involves moral judgements about the existing distribution of wealth and power and the legal system, which enforces ownership rights</w:t>
      </w:r>
      <w:r w:rsidRPr="00051249">
        <w:t>.</w:t>
      </w:r>
      <w:r w:rsidRPr="00051249">
        <w:rPr>
          <w:vertAlign w:val="superscript"/>
        </w:rPr>
        <w:t>[</w:t>
      </w:r>
      <w:bookmarkStart w:id="49" w:name="d0e5244"/>
      <w:r>
        <w:rPr>
          <w:vertAlign w:val="superscript"/>
        </w:rPr>
        <w:fldChar w:fldCharType="begin"/>
      </w:r>
      <w:r>
        <w:rPr>
          <w:vertAlign w:val="superscript"/>
        </w:rPr>
        <w:instrText xml:space="preserve"> HYPERLINK "http://epress.anu.edu.au/cotm/mobile_devices/chapter-notes.htm" \l "ftn.d0e5244" \t "new" </w:instrText>
      </w:r>
      <w:r>
        <w:rPr>
          <w:vertAlign w:val="superscript"/>
        </w:rPr>
        <w:fldChar w:fldCharType="separate"/>
      </w:r>
      <w:r>
        <w:rPr>
          <w:rStyle w:val="Hyperlink"/>
          <w:rFonts w:eastAsiaTheme="majorEastAsia"/>
          <w:vertAlign w:val="superscript"/>
        </w:rPr>
        <w:t>50</w:t>
      </w:r>
      <w:r>
        <w:rPr>
          <w:vertAlign w:val="superscript"/>
        </w:rPr>
        <w:fldChar w:fldCharType="end"/>
      </w:r>
      <w:bookmarkEnd w:id="49"/>
      <w:r w:rsidRPr="00051249">
        <w:rPr>
          <w:vertAlign w:val="superscript"/>
        </w:rPr>
        <w:t>]</w:t>
      </w:r>
      <w:r w:rsidRPr="00051249">
        <w:t xml:space="preserve"> Its imposition as a decision rule in economic policy making—</w:t>
      </w:r>
      <w:r w:rsidRPr="00051249">
        <w:rPr>
          <w:rStyle w:val="StyleBoldUnderline"/>
        </w:rPr>
        <w:t xml:space="preserve">the requirement that ‘economic efficiency’ ought to be the decision rule for collective decision making—is </w:t>
      </w:r>
      <w:r w:rsidRPr="00051249">
        <w:t xml:space="preserve">also </w:t>
      </w:r>
      <w:r w:rsidRPr="00051249">
        <w:rPr>
          <w:rStyle w:val="StyleBoldUnderline"/>
        </w:rPr>
        <w:t>a normative choice</w:t>
      </w:r>
      <w:r w:rsidRPr="00051249">
        <w:t>.</w:t>
      </w:r>
      <w:r w:rsidRPr="00051249">
        <w:rPr>
          <w:vertAlign w:val="superscript"/>
        </w:rPr>
        <w:t>[</w:t>
      </w:r>
      <w:bookmarkStart w:id="50" w:name="d0e5248"/>
      <w:r>
        <w:rPr>
          <w:vertAlign w:val="superscript"/>
        </w:rPr>
        <w:fldChar w:fldCharType="begin"/>
      </w:r>
      <w:r>
        <w:rPr>
          <w:vertAlign w:val="superscript"/>
        </w:rPr>
        <w:instrText xml:space="preserve"> HYPERLINK "http://epress.anu.edu.au/cotm/mobile_devices/chapter-notes.htm" \l "ftn.d0e5248" \t "new" </w:instrText>
      </w:r>
      <w:r>
        <w:rPr>
          <w:vertAlign w:val="superscript"/>
        </w:rPr>
        <w:fldChar w:fldCharType="separate"/>
      </w:r>
      <w:r>
        <w:rPr>
          <w:rStyle w:val="Hyperlink"/>
          <w:rFonts w:eastAsiaTheme="majorEastAsia"/>
          <w:vertAlign w:val="superscript"/>
        </w:rPr>
        <w:t>51</w:t>
      </w:r>
      <w:r>
        <w:rPr>
          <w:vertAlign w:val="superscript"/>
        </w:rPr>
        <w:fldChar w:fldCharType="end"/>
      </w:r>
      <w:bookmarkEnd w:id="50"/>
      <w:r w:rsidRPr="00051249">
        <w:rPr>
          <w:vertAlign w:val="superscript"/>
        </w:rPr>
        <w:t>]</w:t>
      </w:r>
      <w:r w:rsidRPr="00051249">
        <w:t xml:space="preserve"> In short, </w:t>
      </w:r>
      <w:r w:rsidRPr="00051249">
        <w:rPr>
          <w:rStyle w:val="StyleBoldUnderline"/>
        </w:rPr>
        <w:t xml:space="preserve">it is nothing but a pseudo-scientific defence of the economic and social </w:t>
      </w:r>
      <w:r w:rsidRPr="00051249">
        <w:rPr>
          <w:rStyle w:val="StyleBoldUnderline"/>
          <w:rFonts w:eastAsiaTheme="majorEastAsia"/>
        </w:rPr>
        <w:t>status quo</w:t>
      </w:r>
      <w:r w:rsidRPr="00051249">
        <w:t xml:space="preserve">. </w:t>
      </w:r>
    </w:p>
    <w:p w14:paraId="4B19A2C2" w14:textId="77777777" w:rsidR="00A7508D" w:rsidRPr="006C158F" w:rsidRDefault="00A7508D" w:rsidP="00A7508D"/>
    <w:p w14:paraId="3185CE1C" w14:textId="77777777" w:rsidR="00A7508D" w:rsidRDefault="00A7508D" w:rsidP="00A7508D">
      <w:pPr>
        <w:pStyle w:val="Heading3"/>
      </w:pPr>
      <w:r>
        <w:t>AT Baghwati/Economic Rationality Best</w:t>
      </w:r>
    </w:p>
    <w:p w14:paraId="7540D5A5" w14:textId="77777777" w:rsidR="00A7508D" w:rsidRPr="00667400" w:rsidRDefault="00A7508D" w:rsidP="00A7508D">
      <w:pPr>
        <w:pStyle w:val="Heading4"/>
      </w:pPr>
      <w:r w:rsidRPr="00667400">
        <w:t>Economic analysis rests on faulty assumptions- leads to massive failures in predictions</w:t>
      </w:r>
    </w:p>
    <w:p w14:paraId="53511419" w14:textId="77777777" w:rsidR="00A7508D" w:rsidRPr="00667400" w:rsidRDefault="00A7508D" w:rsidP="00A7508D">
      <w:pPr>
        <w:rPr>
          <w:rStyle w:val="StyleStyleBold12pt"/>
        </w:rPr>
      </w:pPr>
      <w:r w:rsidRPr="00667400">
        <w:rPr>
          <w:rStyle w:val="StyleStyleBold12pt"/>
        </w:rPr>
        <w:t>Reiss ‘11</w:t>
      </w:r>
    </w:p>
    <w:p w14:paraId="687CF858" w14:textId="77777777" w:rsidR="00A7508D" w:rsidRPr="006F2621" w:rsidRDefault="00A7508D" w:rsidP="00A7508D">
      <w:r w:rsidRPr="006F2621">
        <w:rPr>
          <w:szCs w:val="16"/>
        </w:rPr>
        <w:t xml:space="preserve">Michael Reiss, </w:t>
      </w:r>
      <w:r w:rsidRPr="006F2621">
        <w:t>“What Went Wrong with Economics: The flawed assumptions that led economists astray,” 2011, http://www.amazon.com/What-Went-Wrong-Economics-assumptions/dp/146367029X</w:t>
      </w:r>
    </w:p>
    <w:p w14:paraId="5F8BDC9C" w14:textId="77777777" w:rsidR="00A7508D" w:rsidRDefault="00A7508D" w:rsidP="00A7508D">
      <w:pPr>
        <w:pStyle w:val="card"/>
        <w:ind w:left="0"/>
        <w:rPr>
          <w:szCs w:val="16"/>
        </w:rPr>
      </w:pPr>
    </w:p>
    <w:p w14:paraId="1D502C13" w14:textId="77777777" w:rsidR="00A7508D" w:rsidRPr="006F2621" w:rsidRDefault="00A7508D" w:rsidP="00A7508D">
      <w:pPr>
        <w:pStyle w:val="card"/>
        <w:ind w:left="0"/>
        <w:rPr>
          <w:szCs w:val="16"/>
        </w:rPr>
      </w:pPr>
      <w:r w:rsidRPr="006F2621">
        <w:rPr>
          <w:szCs w:val="16"/>
        </w:rPr>
        <w:t xml:space="preserve">In April 2007, </w:t>
      </w:r>
      <w:r w:rsidRPr="009C1819">
        <w:rPr>
          <w:rStyle w:val="StyleBoldUnderline"/>
        </w:rPr>
        <w:t>a report produced by the I</w:t>
      </w:r>
      <w:r w:rsidRPr="006F2621">
        <w:rPr>
          <w:szCs w:val="16"/>
        </w:rPr>
        <w:t xml:space="preserve">nternational </w:t>
      </w:r>
      <w:r w:rsidRPr="009C1819">
        <w:rPr>
          <w:rStyle w:val="StyleBoldUnderline"/>
        </w:rPr>
        <w:t>M</w:t>
      </w:r>
      <w:r w:rsidRPr="006F2621">
        <w:rPr>
          <w:szCs w:val="16"/>
        </w:rPr>
        <w:t xml:space="preserve">onetary </w:t>
      </w:r>
      <w:r w:rsidRPr="009C1819">
        <w:rPr>
          <w:rStyle w:val="StyleBoldUnderline"/>
        </w:rPr>
        <w:t>F</w:t>
      </w:r>
      <w:r w:rsidRPr="006F2621">
        <w:rPr>
          <w:szCs w:val="16"/>
        </w:rPr>
        <w:t xml:space="preserve">und </w:t>
      </w:r>
      <w:r w:rsidRPr="009C1819">
        <w:rPr>
          <w:rStyle w:val="StyleBoldUnderline"/>
        </w:rPr>
        <w:t xml:space="preserve">concluded </w:t>
      </w:r>
      <w:r w:rsidRPr="006F2621">
        <w:rPr>
          <w:szCs w:val="16"/>
        </w:rPr>
        <w:t xml:space="preserve">that </w:t>
      </w:r>
      <w:r w:rsidRPr="009C1819">
        <w:rPr>
          <w:rStyle w:val="StyleBoldUnderline"/>
        </w:rPr>
        <w:t xml:space="preserve">the world economy was in great shape only for the biggest economic crisis since the Great Depression to hit just months later. How could economists have got it so wrong? </w:t>
      </w:r>
      <w:r w:rsidRPr="006F2621">
        <w:rPr>
          <w:szCs w:val="16"/>
        </w:rPr>
        <w:t xml:space="preserve">When engineers try to understand complex systems, </w:t>
      </w:r>
      <w:r w:rsidRPr="009C1819">
        <w:rPr>
          <w:rStyle w:val="StyleBoldUnderline"/>
        </w:rPr>
        <w:t xml:space="preserve">they </w:t>
      </w:r>
      <w:r w:rsidRPr="006F2621">
        <w:rPr>
          <w:szCs w:val="16"/>
        </w:rPr>
        <w:t xml:space="preserve">are forced to </w:t>
      </w:r>
      <w:r w:rsidRPr="009C1819">
        <w:rPr>
          <w:rStyle w:val="StyleBoldUnderline"/>
        </w:rPr>
        <w:t>make simplifying assumptions. Sadly if these are flawed, no amount of mathematical wizardry will repair the damage</w:t>
      </w:r>
      <w:r w:rsidRPr="006F2621">
        <w:rPr>
          <w:szCs w:val="16"/>
        </w:rPr>
        <w:t xml:space="preserve">. This book examines the possibility that </w:t>
      </w:r>
      <w:r w:rsidRPr="009C1819">
        <w:rPr>
          <w:rStyle w:val="StyleBoldUnderline"/>
        </w:rPr>
        <w:t xml:space="preserve">the problem with economics stems from flawed assumptions. It appears that mainstream economics set off on the wrong foot. </w:t>
      </w:r>
      <w:r w:rsidRPr="006F2621">
        <w:rPr>
          <w:szCs w:val="16"/>
        </w:rPr>
        <w:t xml:space="preserve">This book uncovers many such flaws and shows how </w:t>
      </w:r>
      <w:r w:rsidRPr="009C1819">
        <w:rPr>
          <w:rStyle w:val="StyleBoldUnderline"/>
        </w:rPr>
        <w:t>the resulting bad economic theories have devastating consequences</w:t>
      </w:r>
      <w:r w:rsidRPr="006F2621">
        <w:rPr>
          <w:szCs w:val="16"/>
        </w:rPr>
        <w:t>. Dr Michael Reiss shows how, with more realistic assumptions, economics, and our economic system, can be rescued.</w:t>
      </w:r>
    </w:p>
    <w:p w14:paraId="27B7A228" w14:textId="77777777" w:rsidR="00A7508D" w:rsidRPr="00667400" w:rsidRDefault="00A7508D" w:rsidP="00A7508D">
      <w:pPr>
        <w:pStyle w:val="Heading4"/>
      </w:pPr>
      <w:r w:rsidRPr="00667400">
        <w:t>Atomistic assumptions of classical economics fail and make social analysis super faulty</w:t>
      </w:r>
    </w:p>
    <w:p w14:paraId="4AD4966C" w14:textId="77777777" w:rsidR="00A7508D" w:rsidRPr="00667400" w:rsidRDefault="00A7508D" w:rsidP="00A7508D">
      <w:pPr>
        <w:rPr>
          <w:rStyle w:val="StyleStyleBold12pt"/>
        </w:rPr>
      </w:pPr>
      <w:r w:rsidRPr="00667400">
        <w:rPr>
          <w:rStyle w:val="StyleStyleBold12pt"/>
        </w:rPr>
        <w:t>Boldman ‘7</w:t>
      </w:r>
    </w:p>
    <w:p w14:paraId="589B886C" w14:textId="77777777" w:rsidR="00A7508D" w:rsidRPr="006F2621" w:rsidRDefault="00A7508D" w:rsidP="00A7508D">
      <w:r w:rsidRPr="006F2621">
        <w:t>Lee Boldman, The Australian National University, 2007, The Flawed Assumptions of Neoclassical Economic Idealisation</w:t>
      </w:r>
    </w:p>
    <w:p w14:paraId="139B33B4" w14:textId="77777777" w:rsidR="00A7508D" w:rsidRDefault="00A7508D" w:rsidP="00A7508D">
      <w:pPr>
        <w:pStyle w:val="card"/>
        <w:ind w:left="0"/>
        <w:rPr>
          <w:rStyle w:val="StyleBoldUnderline"/>
        </w:rPr>
      </w:pPr>
    </w:p>
    <w:p w14:paraId="61CD733F" w14:textId="77777777" w:rsidR="00A7508D" w:rsidRPr="006F2621" w:rsidRDefault="00A7508D" w:rsidP="00A7508D">
      <w:pPr>
        <w:pStyle w:val="card"/>
        <w:ind w:left="0"/>
      </w:pPr>
      <w:r w:rsidRPr="004E7CE9">
        <w:rPr>
          <w:rStyle w:val="StyleBoldUnderline"/>
        </w:rPr>
        <w:t>Among the flawed assumptions of neoclassical economics is its reliance on methodological individualism</w:t>
      </w:r>
      <w:r w:rsidRPr="006F2621">
        <w:t xml:space="preserve"> as its ‘official’ methodology. This is a research stratagem imported from Greek atomism via Descartes—with his atomistic system and mechanical rules—and then the individualistic political theorising of Hobbes and Locke. In those stories, </w:t>
      </w:r>
      <w:r w:rsidRPr="004E7CE9">
        <w:rPr>
          <w:rStyle w:val="StyleBoldUnderline"/>
        </w:rPr>
        <w:t xml:space="preserve">explanation was to be located in the actions of individual actors interacting in a mechanical fashion rather than in the complex organic interplay of social institutions, </w:t>
      </w:r>
      <w:r w:rsidRPr="006F2621">
        <w:t xml:space="preserve">groups and individuals. As we saw in Chapter 5, </w:t>
      </w:r>
      <w:r w:rsidRPr="004E7CE9">
        <w:rPr>
          <w:rStyle w:val="StyleBoldUnderline"/>
        </w:rPr>
        <w:t>the emerging dominance of theoretical reasoning in political and moral theorising</w:t>
      </w:r>
      <w:r w:rsidRPr="006F2621">
        <w:t xml:space="preserve"> through the Enlightenment </w:t>
      </w:r>
      <w:r w:rsidRPr="004E7CE9">
        <w:rPr>
          <w:rStyle w:val="StyleBoldUnderline"/>
        </w:rPr>
        <w:t>marked a sharp discontinuity with the practical approach to political and moral reasoning</w:t>
      </w:r>
      <w:r w:rsidRPr="006F2621">
        <w:t xml:space="preserve"> that had been derived from Aristotle and which characterised the medieval world. One important element in this transformation was the abandonment of forms of explanation based on organic metaphors and the emergence of a mechanical Newtonian metaphor as the dominant form of explanation. </w:t>
      </w:r>
      <w:r w:rsidRPr="004E7CE9">
        <w:rPr>
          <w:rStyle w:val="StyleBoldUnderline"/>
        </w:rPr>
        <w:t>This atomism is an essential feature of this form of explanation, in which causal relationships are seen as being analogous to the forces operating in the movement of the planets or in classical mechanics</w:t>
      </w:r>
      <w:r w:rsidRPr="006F2621">
        <w:t xml:space="preserve">, with individuals taking the place of the planets or of billiard balls and interacting in a mechanical fashion. As we saw in Chapter 5, however, the Newtonian mechanistic world-view has been undermined. Newtonian physics has been completely discredited as an answer to any fundamental question about the nature of the world. </w:t>
      </w:r>
      <w:r w:rsidRPr="004E7CE9">
        <w:rPr>
          <w:rStyle w:val="StyleBoldUnderline"/>
        </w:rPr>
        <w:t>Physics has come to understand reality not in terms of atomism</w:t>
      </w:r>
      <w:r w:rsidRPr="006F2621">
        <w:t>—of discrete particles that can be described independently of all others—</w:t>
      </w:r>
      <w:r w:rsidRPr="004E7CE9">
        <w:rPr>
          <w:rStyle w:val="StyleBoldUnderline"/>
        </w:rPr>
        <w:t>but as a complete network</w:t>
      </w:r>
      <w:r w:rsidRPr="006F2621">
        <w:t xml:space="preserve">, the most basic elements of which are not entities or substances, but relationships. </w:t>
      </w:r>
      <w:r w:rsidRPr="004E7CE9">
        <w:rPr>
          <w:rStyle w:val="StyleBoldUnderline"/>
        </w:rPr>
        <w:t>The properties of things are no longer seen as being fixed absolutely with respect to some unchanging background; rather, they arise from interactions and relationships</w:t>
      </w:r>
      <w:r w:rsidRPr="006F2621">
        <w:t>.</w:t>
      </w:r>
      <w:r w:rsidRPr="006F2621">
        <w:rPr>
          <w:vertAlign w:val="superscript"/>
        </w:rPr>
        <w:t>[</w:t>
      </w:r>
      <w:bookmarkStart w:id="51" w:name="d0e5166"/>
      <w:r>
        <w:rPr>
          <w:vertAlign w:val="superscript"/>
        </w:rPr>
        <w:fldChar w:fldCharType="begin"/>
      </w:r>
      <w:r>
        <w:rPr>
          <w:vertAlign w:val="superscript"/>
        </w:rPr>
        <w:instrText xml:space="preserve"> HYPERLINK "http://epress.anu.edu.au/cotm/mobile_devices/chapter-notes.htm" \l "ftn.d0e5166" \t "new" </w:instrText>
      </w:r>
      <w:r>
        <w:rPr>
          <w:vertAlign w:val="superscript"/>
        </w:rPr>
        <w:fldChar w:fldCharType="separate"/>
      </w:r>
      <w:r>
        <w:rPr>
          <w:rStyle w:val="Hyperlink"/>
          <w:rFonts w:eastAsiaTheme="majorEastAsia"/>
          <w:vertAlign w:val="superscript"/>
        </w:rPr>
        <w:t>40</w:t>
      </w:r>
      <w:r>
        <w:rPr>
          <w:vertAlign w:val="superscript"/>
        </w:rPr>
        <w:fldChar w:fldCharType="end"/>
      </w:r>
      <w:bookmarkEnd w:id="51"/>
      <w:r w:rsidRPr="006F2621">
        <w:rPr>
          <w:vertAlign w:val="superscript"/>
        </w:rPr>
        <w:t>]</w:t>
      </w:r>
      <w:r w:rsidRPr="006F2621">
        <w:t xml:space="preserve"> </w:t>
      </w:r>
      <w:r w:rsidRPr="004E7CE9">
        <w:rPr>
          <w:rStyle w:val="StyleBoldUnderline"/>
        </w:rPr>
        <w:t>This</w:t>
      </w:r>
      <w:r w:rsidRPr="006F2621">
        <w:t xml:space="preserve"> abandonment of Newtonianism within its parent discipline </w:t>
      </w:r>
      <w:r w:rsidRPr="004E7CE9">
        <w:rPr>
          <w:rStyle w:val="StyleBoldUnderline"/>
        </w:rPr>
        <w:t>should cause economists to pause and wonder whether the Newtonian metaphor provides an adequate master narrative for economics</w:t>
      </w:r>
      <w:r w:rsidRPr="006F2621">
        <w:t xml:space="preserve">. Having stressed the fundamental importance of our social relationships and our socially constructed moral codes in Chapters 2 and 7, </w:t>
      </w:r>
      <w:r w:rsidRPr="004E7CE9">
        <w:rPr>
          <w:rStyle w:val="StyleBoldUnderline"/>
        </w:rPr>
        <w:t>I don’t believe methodological individualism can deal adequately with these continuing social relationships</w:t>
      </w:r>
      <w:r w:rsidRPr="006F2621">
        <w:t xml:space="preserve">. In any event, Kincaid warns us that </w:t>
      </w:r>
      <w:r w:rsidRPr="004E7CE9">
        <w:rPr>
          <w:rStyle w:val="StyleBoldUnderline"/>
        </w:rPr>
        <w:t>individualism is a fuzzy doctrine: ‘Sometimes it makes ontological claims, for example, that social entities do not act independently of their parts. Other individualists put the issue in terms of knowledge: we can capture all social explanations in individualistic terms or no social explanation is complete or confirmed without individualist mechanisms</w:t>
      </w:r>
      <w:r w:rsidRPr="006F2621">
        <w:t>.’</w:t>
      </w:r>
      <w:r w:rsidRPr="006F2621">
        <w:rPr>
          <w:vertAlign w:val="superscript"/>
        </w:rPr>
        <w:t>[</w:t>
      </w:r>
      <w:bookmarkStart w:id="52" w:name="d0e5172"/>
      <w:r>
        <w:rPr>
          <w:vertAlign w:val="superscript"/>
        </w:rPr>
        <w:fldChar w:fldCharType="begin"/>
      </w:r>
      <w:r>
        <w:rPr>
          <w:vertAlign w:val="superscript"/>
        </w:rPr>
        <w:instrText xml:space="preserve"> HYPERLINK "http://epress.anu.edu.au/cotm/mobile_devices/chapter-notes.htm" \l "ftn.d0e5172" \t "new" </w:instrText>
      </w:r>
      <w:r>
        <w:rPr>
          <w:vertAlign w:val="superscript"/>
        </w:rPr>
        <w:fldChar w:fldCharType="separate"/>
      </w:r>
      <w:r>
        <w:rPr>
          <w:rStyle w:val="Hyperlink"/>
          <w:rFonts w:eastAsiaTheme="majorEastAsia"/>
          <w:vertAlign w:val="superscript"/>
        </w:rPr>
        <w:t>41</w:t>
      </w:r>
      <w:r>
        <w:rPr>
          <w:vertAlign w:val="superscript"/>
        </w:rPr>
        <w:fldChar w:fldCharType="end"/>
      </w:r>
      <w:bookmarkEnd w:id="52"/>
      <w:r w:rsidRPr="006F2621">
        <w:rPr>
          <w:vertAlign w:val="superscript"/>
        </w:rPr>
        <w:t>]</w:t>
      </w:r>
      <w:r w:rsidRPr="006F2621">
        <w:t xml:space="preserve"> Kincaid argues that the debate about holism and individualism is primarily an empirical issue about how to explain society. The upshot for Kincaid is that </w:t>
      </w:r>
      <w:r w:rsidRPr="004E7CE9">
        <w:rPr>
          <w:rStyle w:val="StyleBoldUnderline"/>
        </w:rPr>
        <w:t>individualism is seriously misguided: ‘When individualism is interesting, it is implausible; when it is plausible, it is uninteresting</w:t>
      </w:r>
      <w:r w:rsidRPr="006F2621">
        <w:t>.’</w:t>
      </w:r>
      <w:r w:rsidRPr="006F2621">
        <w:rPr>
          <w:vertAlign w:val="superscript"/>
        </w:rPr>
        <w:t>[</w:t>
      </w:r>
      <w:bookmarkStart w:id="53" w:name="d0e5177"/>
      <w:r>
        <w:rPr>
          <w:vertAlign w:val="superscript"/>
        </w:rPr>
        <w:fldChar w:fldCharType="begin"/>
      </w:r>
      <w:r>
        <w:rPr>
          <w:vertAlign w:val="superscript"/>
        </w:rPr>
        <w:instrText xml:space="preserve"> HYPERLINK "http://epress.anu.edu.au/cotm/mobile_devices/chapter-notes.htm" \l "ftn.d0e5177" \t "new" </w:instrText>
      </w:r>
      <w:r>
        <w:rPr>
          <w:vertAlign w:val="superscript"/>
        </w:rPr>
        <w:fldChar w:fldCharType="separate"/>
      </w:r>
      <w:r>
        <w:rPr>
          <w:rStyle w:val="Hyperlink"/>
          <w:rFonts w:eastAsiaTheme="majorEastAsia"/>
          <w:vertAlign w:val="superscript"/>
        </w:rPr>
        <w:t>42</w:t>
      </w:r>
      <w:r>
        <w:rPr>
          <w:vertAlign w:val="superscript"/>
        </w:rPr>
        <w:fldChar w:fldCharType="end"/>
      </w:r>
      <w:bookmarkEnd w:id="53"/>
      <w:r w:rsidRPr="006F2621">
        <w:rPr>
          <w:vertAlign w:val="superscript"/>
        </w:rPr>
        <w:t>]</w:t>
      </w:r>
      <w:r w:rsidRPr="006F2621">
        <w:t xml:space="preserve"> It should already be clear from Chapter 2 that the claim that </w:t>
      </w:r>
      <w:r w:rsidRPr="004E7CE9">
        <w:rPr>
          <w:rStyle w:val="StyleBoldUnderline"/>
        </w:rPr>
        <w:t>methodological individualism provides the exclusive proper explanatory strategy in the social disciplines is deeply flawed. It mistakes the biological entity for the complete human</w:t>
      </w:r>
      <w:r w:rsidRPr="006F2621">
        <w:t xml:space="preserve">. To use a modern metaphor, </w:t>
      </w:r>
      <w:r w:rsidRPr="004E7CE9">
        <w:rPr>
          <w:rStyle w:val="StyleBoldUnderline"/>
        </w:rPr>
        <w:t>it mistakes a discrete piece of hardware for the whole system, forgetting that the ‘software’ is an open social construct and that together they form part of a large network</w:t>
      </w:r>
      <w:r w:rsidRPr="006F2621">
        <w:t xml:space="preserve">. In the spirit of narrative pluralism, this does not mean that methodological individualism might not be useful in some instances. It is up to the analyst using that assumption to demonstrate its usefulness and the ‘validity’ of the results. The Enlightenment tradition from Descartes and Locke onwards to contemporary mainstream economics has just assumed this question away. In economics, </w:t>
      </w:r>
      <w:r w:rsidRPr="004E7CE9">
        <w:rPr>
          <w:rStyle w:val="StyleBoldUnderline"/>
        </w:rPr>
        <w:t>this strategy assumes that all individual choices are self-serving and promote individual welfare. Not only does it fail to acknowledge the social constraints on choice, it fails to confront the possibility of mistaken choices and the normative consequences of that possibility</w:t>
      </w:r>
      <w:r w:rsidRPr="006F2621">
        <w:t xml:space="preserve">. In those cases, one could always respond that people should bear the consequences of their mistaken choices. This, however, is a normative judgement that is open to question and is something economists claim not to be making. It is also a judgement with which the rest of us might disagree—though not necessarily all the time. There is a dynamic element in choices as people learn over time what is important to them in the changing circumstances of their lives. Mistakes are an important part of that learning process. </w:t>
      </w:r>
    </w:p>
    <w:p w14:paraId="21CB13D3" w14:textId="77777777" w:rsidR="00A7508D" w:rsidRPr="006F2621" w:rsidRDefault="00A7508D" w:rsidP="00A7508D"/>
    <w:p w14:paraId="211F6A05" w14:textId="77777777" w:rsidR="00A7508D" w:rsidRPr="00642FD3" w:rsidRDefault="00A7508D" w:rsidP="0033164A">
      <w:pPr>
        <w:rPr>
          <w:rFonts w:cs="Times New Roman"/>
        </w:rPr>
      </w:pPr>
    </w:p>
    <w:p w14:paraId="6ED3176C" w14:textId="49ACB302" w:rsidR="00BA708F" w:rsidRPr="00642FD3" w:rsidRDefault="00BA708F" w:rsidP="00BA708F">
      <w:pPr>
        <w:pStyle w:val="Heading2"/>
        <w:rPr>
          <w:rFonts w:cs="Times New Roman"/>
        </w:rPr>
      </w:pPr>
      <w:r w:rsidRPr="00642FD3">
        <w:rPr>
          <w:rFonts w:cs="Times New Roman"/>
        </w:rPr>
        <w:t>***Alternative***</w:t>
      </w:r>
    </w:p>
    <w:p w14:paraId="33366AD1" w14:textId="77777777" w:rsidR="00BA708F" w:rsidRDefault="00BA708F" w:rsidP="00BA708F">
      <w:pPr>
        <w:rPr>
          <w:rFonts w:cs="Times New Roman"/>
        </w:rPr>
      </w:pPr>
    </w:p>
    <w:p w14:paraId="65677CB9" w14:textId="179DEB8C" w:rsidR="00650B6F" w:rsidRDefault="00650B6F" w:rsidP="00650B6F">
      <w:pPr>
        <w:pStyle w:val="Heading3"/>
      </w:pPr>
      <w:r>
        <w:t>Ethic of Social Flesh 2nc Alt Solvency</w:t>
      </w:r>
    </w:p>
    <w:p w14:paraId="07469741" w14:textId="44B49DCA" w:rsidR="00650B6F" w:rsidRDefault="00A62325" w:rsidP="00A62325">
      <w:pPr>
        <w:pStyle w:val="Heading4"/>
      </w:pPr>
      <w:r>
        <w:t xml:space="preserve">The ethics of social flesh provide a new Ideal for judging political action – that’s good because it provides an alternative framework for shaping everyday conduct in the ocean – only foregrounding the ethics of social flesh as a </w:t>
      </w:r>
      <w:r>
        <w:rPr>
          <w:i/>
          <w:u w:val="single"/>
        </w:rPr>
        <w:t>starting point</w:t>
      </w:r>
      <w:r>
        <w:t xml:space="preserve"> produces an alternative to neoliberal metrics</w:t>
      </w:r>
    </w:p>
    <w:p w14:paraId="3A254E56" w14:textId="77777777" w:rsidR="00650B6F" w:rsidRPr="00257B39" w:rsidRDefault="00650B6F" w:rsidP="00650B6F">
      <w:pPr>
        <w:rPr>
          <w:rStyle w:val="StyleStyleBold12pt"/>
        </w:rPr>
      </w:pPr>
      <w:r w:rsidRPr="00257B39">
        <w:rPr>
          <w:rStyle w:val="StyleStyleBold12pt"/>
        </w:rPr>
        <w:t>Beasley &amp; Bacchi 7</w:t>
      </w:r>
    </w:p>
    <w:p w14:paraId="443B1C26" w14:textId="77777777" w:rsidR="00650B6F" w:rsidRDefault="00650B6F" w:rsidP="00650B6F">
      <w:r>
        <w:t xml:space="preserve">(Chris, Prof. of Politics @ University of Adelaide, Carol, Prof. Emeritus @ University of Adelaide, “Envisaging a new politics for an ethical future: Beyond trust, care and generosity -- towards an ethic of `social flesh'”, </w:t>
      </w:r>
      <w:r>
        <w:rPr>
          <w:i/>
        </w:rPr>
        <w:t>Feminist Theory</w:t>
      </w:r>
      <w:r>
        <w:t>, 2007 8: 279)</w:t>
      </w:r>
    </w:p>
    <w:p w14:paraId="2AB3AEA7" w14:textId="77777777" w:rsidR="00650B6F" w:rsidRDefault="00650B6F" w:rsidP="00650B6F"/>
    <w:p w14:paraId="41859A66" w14:textId="2B368A26" w:rsidR="00BA708F" w:rsidRPr="004148E0" w:rsidRDefault="00650B6F" w:rsidP="00BA708F">
      <w:r w:rsidRPr="00B13B38">
        <w:rPr>
          <w:szCs w:val="16"/>
        </w:rPr>
        <w:t>As we noted in the Introduction, this paper presumes a role for theoretical concepts and debate in political praxis. The languages of trust/respect, care, responsibility and generosity are clearly intended as political interventions. Precisely because we have some doubts about these languages, the practices with which they are linked, and the political ideals they enunciate to symbolize imagined political futures, we propose the notion of social flesh as an alternative language.</w:t>
      </w:r>
      <w:r>
        <w:t xml:space="preserve"> We mentioned earlier Colebrook’s view that </w:t>
      </w:r>
      <w:r w:rsidRPr="00085B65">
        <w:rPr>
          <w:rStyle w:val="StyleBoldUnderline"/>
        </w:rPr>
        <w:t>we generate concepts to transform social life</w:t>
      </w:r>
      <w:r>
        <w:t xml:space="preserve"> (2002), but such a perspective requires a little more clarification. Along with Drucilla Cornell we suggest that </w:t>
      </w:r>
      <w:r w:rsidRPr="00085B65">
        <w:rPr>
          <w:rStyle w:val="StyleBoldUnderline"/>
        </w:rPr>
        <w:t xml:space="preserve">there is an important role for </w:t>
      </w:r>
      <w:r w:rsidRPr="00085B65">
        <w:rPr>
          <w:rStyle w:val="Emphasis"/>
        </w:rPr>
        <w:t>the Ideal</w:t>
      </w:r>
      <w:r w:rsidRPr="00085B65">
        <w:rPr>
          <w:rStyle w:val="StyleBoldUnderline"/>
        </w:rPr>
        <w:t xml:space="preserve"> in political thinking</w:t>
      </w:r>
      <w:r>
        <w:t xml:space="preserve"> (2005), a role for </w:t>
      </w:r>
      <w:r w:rsidRPr="00085B65">
        <w:rPr>
          <w:rStyle w:val="StyleBoldUnderline"/>
        </w:rPr>
        <w:t xml:space="preserve">the creation of </w:t>
      </w:r>
      <w:r w:rsidRPr="00085B65">
        <w:rPr>
          <w:rStyle w:val="Emphasis"/>
        </w:rPr>
        <w:t>a political imaginary</w:t>
      </w:r>
      <w:r w:rsidRPr="00085B65">
        <w:rPr>
          <w:rStyle w:val="StyleBoldUnderline"/>
        </w:rPr>
        <w:t xml:space="preserve"> which acts as a counterfoil to the self-evident, ‘natural’ status of dominant neo-liberal political understandings and practices</w:t>
      </w:r>
      <w:r>
        <w:t xml:space="preserve">. As Diprose puts it, </w:t>
      </w:r>
      <w:r w:rsidRPr="00085B65">
        <w:rPr>
          <w:rStyle w:val="StyleBoldUnderline"/>
        </w:rPr>
        <w:t xml:space="preserve">the development of this political ideal is aimed at </w:t>
      </w:r>
      <w:r w:rsidRPr="00085B65">
        <w:rPr>
          <w:rStyle w:val="Emphasis"/>
        </w:rPr>
        <w:t>‘a justice that is not yet here’</w:t>
      </w:r>
      <w:r>
        <w:t xml:space="preserve"> (2002: 14), </w:t>
      </w:r>
      <w:r w:rsidRPr="00085B65">
        <w:rPr>
          <w:rStyle w:val="StyleBoldUnderline"/>
        </w:rPr>
        <w:t>allowing us to imagine other future social landscapes and how we might work towards them</w:t>
      </w:r>
      <w:r>
        <w:t xml:space="preserve">. In this context, </w:t>
      </w:r>
      <w:r w:rsidRPr="00885FDB">
        <w:rPr>
          <w:rStyle w:val="StyleBoldUnderline"/>
        </w:rPr>
        <w:t>we unapologetically propose the concept of social flesh as a</w:t>
      </w:r>
      <w:r>
        <w:t xml:space="preserve"> political language, as a </w:t>
      </w:r>
      <w:r w:rsidRPr="00885FDB">
        <w:rPr>
          <w:rStyle w:val="Emphasis"/>
        </w:rPr>
        <w:t>political metaphor</w:t>
      </w:r>
      <w:r>
        <w:t xml:space="preserve">. </w:t>
      </w:r>
      <w:r w:rsidRPr="00B13B38">
        <w:rPr>
          <w:szCs w:val="16"/>
        </w:rPr>
        <w:t>Trust and care writers, in particular, would perhaps constitute their vocabularies as referring to actual existing practices and might be alarmed by any reference to metaphor as inappropriately implying that all we need worry about is words. However, social flesh – the notion of embodied interconnection – is certainly as firmly an expression of existing social practices as the more narrowly conceived languages of trust and care. Additionally, as we have already noted, trust and care writers clearly do see their languages as interventions in the political arena, and thus their languages may also be viewed as political metaphor</w:t>
      </w:r>
      <w:r>
        <w:t xml:space="preserve">s. The point here is that </w:t>
      </w:r>
      <w:r w:rsidRPr="00885FDB">
        <w:rPr>
          <w:rStyle w:val="StyleBoldUnderline"/>
        </w:rPr>
        <w:t>most often the function of</w:t>
      </w:r>
      <w:r>
        <w:t xml:space="preserve"> such </w:t>
      </w:r>
      <w:r w:rsidRPr="00885FDB">
        <w:rPr>
          <w:rStyle w:val="StyleBoldUnderline"/>
        </w:rPr>
        <w:t>vocabularies as political metaphors is not spelled out</w:t>
      </w:r>
      <w:r>
        <w:t xml:space="preserve">. Lakoff and Johnson state in this regard that, while </w:t>
      </w:r>
      <w:r w:rsidRPr="00885FDB">
        <w:rPr>
          <w:rStyle w:val="StyleBoldUnderline"/>
        </w:rPr>
        <w:t>metaphor is</w:t>
      </w:r>
      <w:r>
        <w:t xml:space="preserve"> usually understood as a poetic device or rhetorical flourish, it is on the contrary </w:t>
      </w:r>
      <w:r w:rsidRPr="00885FDB">
        <w:rPr>
          <w:rStyle w:val="StyleBoldUnderline"/>
        </w:rPr>
        <w:t>pervasive in everyday life, not just in language but in thought and action</w:t>
      </w:r>
      <w:r>
        <w:t xml:space="preserve">. Our ordinary conceptual system, in terms of which we both think and act, is fundamentally metaphorical in nature. </w:t>
      </w:r>
      <w:r w:rsidRPr="00885FDB">
        <w:rPr>
          <w:rStyle w:val="StyleBoldUnderline"/>
        </w:rPr>
        <w:t>The concepts that govern our thought are not just matters of the intellect</w:t>
      </w:r>
      <w:r>
        <w:t xml:space="preserve">. </w:t>
      </w:r>
      <w:r w:rsidRPr="00885FDB">
        <w:rPr>
          <w:rStyle w:val="Emphasis"/>
        </w:rPr>
        <w:t>They</w:t>
      </w:r>
      <w:r w:rsidRPr="00885FDB">
        <w:t xml:space="preserve"> also </w:t>
      </w:r>
      <w:r w:rsidRPr="00885FDB">
        <w:rPr>
          <w:rStyle w:val="Emphasis"/>
        </w:rPr>
        <w:t>govern our everyday functioning</w:t>
      </w:r>
      <w:r>
        <w:t xml:space="preserve">, down to the most mundane details. </w:t>
      </w:r>
      <w:r w:rsidRPr="006B1D32">
        <w:rPr>
          <w:rStyle w:val="StyleBoldUnderline"/>
        </w:rPr>
        <w:t>Our concepts structure what we perceive</w:t>
      </w:r>
      <w:r>
        <w:t xml:space="preserve">, how we get around in the world, and how we relate to other people. . . . If we are right in suggesting that our conceptual system is largely metaphorical, then the way we think, what we experience and what we do every day is very much a matter of metaphor. (1980: 3) Lakoff and Johnson are at pains to point out that, </w:t>
      </w:r>
      <w:r w:rsidRPr="00CB5199">
        <w:rPr>
          <w:rStyle w:val="StyleBoldUnderline"/>
        </w:rPr>
        <w:t>because the metaphorical ‘concepts we live by’ are normally</w:t>
      </w:r>
      <w:r>
        <w:t xml:space="preserve"> more or less </w:t>
      </w:r>
      <w:r w:rsidRPr="00CB5199">
        <w:rPr>
          <w:rStyle w:val="StyleBoldUnderline"/>
        </w:rPr>
        <w:t>automatic rather than</w:t>
      </w:r>
      <w:r>
        <w:t xml:space="preserve"> highly conscious and </w:t>
      </w:r>
      <w:r w:rsidRPr="00CB5199">
        <w:rPr>
          <w:rStyle w:val="StyleBoldUnderline"/>
        </w:rPr>
        <w:t xml:space="preserve">deliberate, </w:t>
      </w:r>
      <w:r w:rsidRPr="00CB5199">
        <w:rPr>
          <w:rStyle w:val="Emphasis"/>
        </w:rPr>
        <w:t>interrogating such metaphors makes them explicit and</w:t>
      </w:r>
      <w:r>
        <w:t xml:space="preserve"> consequently </w:t>
      </w:r>
      <w:r w:rsidRPr="00CB5199">
        <w:rPr>
          <w:rStyle w:val="Emphasis"/>
        </w:rPr>
        <w:t>provides</w:t>
      </w:r>
      <w:r>
        <w:t xml:space="preserve"> an </w:t>
      </w:r>
      <w:r w:rsidRPr="00CB5199">
        <w:rPr>
          <w:rStyle w:val="Emphasis"/>
        </w:rPr>
        <w:t>insight into how we live</w:t>
      </w:r>
      <w:r>
        <w:t xml:space="preserve">. We would add that the connections between metaphor and sociality do more than reveal that metaphor is not a purely cognitive issue. Instead metaphor appears as an engaged sensuous process involving bodies and actions in the world and between people. Metaphor is thoroughly political in other words, even if individual metaphors differ in their associations with and mobilization of the social. In this setting, </w:t>
      </w:r>
      <w:r w:rsidRPr="00B32BE1">
        <w:rPr>
          <w:rStyle w:val="StyleBoldUnderline"/>
        </w:rPr>
        <w:t>interrogation of metaphorical concepts is not just significant in considering the way in which we live presently</w:t>
      </w:r>
      <w:r>
        <w:t xml:space="preserve">, as Lakoff and Johnson suggest, </w:t>
      </w:r>
      <w:r w:rsidRPr="00B32BE1">
        <w:rPr>
          <w:rStyle w:val="StyleBoldUnderline"/>
        </w:rPr>
        <w:t>but also offers a means considering the way in which we might live in the future</w:t>
      </w:r>
      <w:r>
        <w:t xml:space="preserve">. </w:t>
      </w:r>
      <w:r w:rsidRPr="00B32BE1">
        <w:rPr>
          <w:rStyle w:val="StyleBoldUnderline"/>
        </w:rPr>
        <w:t>Social flesh is a political metaphor intended to challenge the adequacy of dominant neo-liberal</w:t>
      </w:r>
      <w:r>
        <w:t xml:space="preserve"> and the several alternative </w:t>
      </w:r>
      <w:r w:rsidRPr="00B32BE1">
        <w:rPr>
          <w:rStyle w:val="StyleBoldUnderline"/>
        </w:rPr>
        <w:t>understandings of social life</w:t>
      </w:r>
      <w:r>
        <w:t xml:space="preserve"> considered in this paper, in order to both reconfigure how we see that social life and to allow us to imagine it otherwise. </w:t>
      </w:r>
      <w:r w:rsidRPr="00B32BE1">
        <w:rPr>
          <w:rStyle w:val="StyleBoldUnderline"/>
        </w:rPr>
        <w:t>Everyday life and forms of governance, including policy, rely upon an assumed metaphorical vocabulary</w:t>
      </w:r>
      <w:r>
        <w:t xml:space="preserve">, upon political concepts concerning values and views of the good, upon what Foucault describes as </w:t>
      </w:r>
      <w:r w:rsidRPr="00B32BE1">
        <w:rPr>
          <w:rStyle w:val="StyleBoldUnderline"/>
        </w:rPr>
        <w:t>a certain ‘problematization’</w:t>
      </w:r>
      <w:r>
        <w:t xml:space="preserve"> (1991: 86; 1985: 115). </w:t>
      </w:r>
      <w:r w:rsidRPr="00B32BE1">
        <w:rPr>
          <w:rStyle w:val="StyleBoldUnderline"/>
        </w:rPr>
        <w:t>Neoliberalism may thus be considered as ‘an ethos or ethical ideal’</w:t>
      </w:r>
      <w:r>
        <w:t xml:space="preserve">, articulating a political knowledge, a ‘politics of truth’ (Dean, 1997, in Larner, 2000; Lemke, 2000). </w:t>
      </w:r>
      <w:r w:rsidRPr="00B32BE1">
        <w:rPr>
          <w:rStyle w:val="StyleBoldUnderline"/>
        </w:rPr>
        <w:t>To contest the dominant metaphorical vocabulary requires the development of an ‘other’ political vocabulary</w:t>
      </w:r>
      <w:r>
        <w:t xml:space="preserve">. In common with Bessant et al. we believe in the value of ‘political talk’. We create and use words ‘to make things happen’ (2006: 16, 18–19). In countering neo-liberalism’s ‘politics of truth’ as the naturalized dominant form of knowledge/power, </w:t>
      </w:r>
      <w:r w:rsidRPr="00F53DD9">
        <w:rPr>
          <w:rStyle w:val="StyleBoldUnderline"/>
        </w:rPr>
        <w:t>we aim</w:t>
      </w:r>
      <w:r>
        <w:t xml:space="preserve"> precisely </w:t>
      </w:r>
      <w:r w:rsidRPr="00F53DD9">
        <w:rPr>
          <w:rStyle w:val="StyleBoldUnderline"/>
        </w:rPr>
        <w:t>to refuse the constitution of ‘real’</w:t>
      </w:r>
      <w:r>
        <w:t xml:space="preserve">/’material’ </w:t>
      </w:r>
      <w:r w:rsidRPr="00F53DD9">
        <w:rPr>
          <w:rStyle w:val="StyleBoldUnderline"/>
        </w:rPr>
        <w:t>and ‘conceptual’ as distinct realms that divide practices</w:t>
      </w:r>
      <w:r>
        <w:t xml:space="preserve">-embodiment </w:t>
      </w:r>
      <w:r w:rsidRPr="00F53DD9">
        <w:rPr>
          <w:rStyle w:val="StyleBoldUnderline"/>
        </w:rPr>
        <w:t>from metaphor</w:t>
      </w:r>
      <w:r>
        <w:t xml:space="preserve">-discourses and by contrast enjoin their interplay. </w:t>
      </w:r>
      <w:r w:rsidRPr="00F53DD9">
        <w:rPr>
          <w:rStyle w:val="StyleBoldUnderline"/>
        </w:rPr>
        <w:t>Such a perspective is necessarily democratic since acknowledging the pervasive and everyday connections between the ‘real’</w:t>
      </w:r>
      <w:r>
        <w:t xml:space="preserve">/material </w:t>
      </w:r>
      <w:r w:rsidRPr="00F53DD9">
        <w:rPr>
          <w:rStyle w:val="StyleBoldUnderline"/>
        </w:rPr>
        <w:t>and conceptual</w:t>
      </w:r>
      <w:r>
        <w:t xml:space="preserve"> knowledge </w:t>
      </w:r>
      <w:r w:rsidRPr="00F53DD9">
        <w:rPr>
          <w:rStyle w:val="Emphasis"/>
        </w:rPr>
        <w:t>challenges the institutional authority of expert conceptual knowledge and resists the exclusion of ‘lay’ perspectives</w:t>
      </w:r>
      <w:r>
        <w:t xml:space="preserve"> (Williams and Popay, 2005: 123). Clearly, as this instance suggests, the account of social flesh as a political metaphor evokes practical implications, and so we turn to methodological and democratic considerations. Method </w:t>
      </w:r>
      <w:r w:rsidRPr="000A5AA2">
        <w:rPr>
          <w:rStyle w:val="StyleBoldUnderline"/>
        </w:rPr>
        <w:t xml:space="preserve">Social flesh as a political metaphor involves an attempt to develop </w:t>
      </w:r>
      <w:r w:rsidRPr="000A5AA2">
        <w:rPr>
          <w:rStyle w:val="Emphasis"/>
        </w:rPr>
        <w:t>a new ethico-political starting place</w:t>
      </w:r>
      <w:r w:rsidRPr="000A5AA2">
        <w:rPr>
          <w:rStyle w:val="StyleBoldUnderline"/>
        </w:rPr>
        <w:t xml:space="preserve"> for thinking critically about politics</w:t>
      </w:r>
      <w:r>
        <w:t xml:space="preserve">, interconnection and sociality. </w:t>
      </w:r>
      <w:r w:rsidRPr="000F13A7">
        <w:rPr>
          <w:rStyle w:val="StyleBoldUnderline"/>
        </w:rPr>
        <w:t>In challenging neo-liberal conceptions of the autonomous self</w:t>
      </w:r>
      <w:r>
        <w:t xml:space="preserve">/citizen and the thin eviscerated sociality this account invokes, </w:t>
      </w:r>
      <w:r w:rsidRPr="000F13A7">
        <w:rPr>
          <w:rStyle w:val="StyleBoldUnderline"/>
        </w:rPr>
        <w:t>it highlights human embodied interdependence and brings together the socio-political and embodiment</w:t>
      </w:r>
      <w:r>
        <w:t xml:space="preserve">. </w:t>
      </w:r>
      <w:r w:rsidRPr="00B13B38">
        <w:rPr>
          <w:szCs w:val="16"/>
        </w:rPr>
        <w:t>But what does this mean for undertaking social analysis? What techniques might such a political metaphor bring to bear? These are questions that we expect to consider in more detail in future publications. Nevertheless, at this early stage we can see some methodological possibilities. In the Australian context we have suggested in previous work on citizen bodies how social flesh might be deployed at the level of policy analysis. In particular we have identified distinctions made between those deemed to be controlled by their bodies as against those conceived as having control over their bodies (Bacchi and Beasley, 2002). These distinctions are associated with differing levels of institutional intervention for people accessing Australian health services. Women accessing health services linked to reproduction will be cast as ‘controlled by body’ (hyperembodied), whereas women accessing cosmetic surgery will generally be perceived as decision-making, autonomous ‘consumers’ in command of their bodies (hypo-embodied).4 Significantly, distinctions between those constituted as having control over their bodies and those conceived as controlled by their bodies may transpose on to gender distinctions (as in the case of reproduction), but the lens of embodied sociality is not another synonym for gender. Women may be constituted, alongside men, as autonomous consumers (as in the case of cosmetic surgery). The work of Martin Levine in Gay Macho (Levine and Troiden, 1998) provides another instance in which the political impact of differentiated body status does not entirely line up with gender difference. Levine’s work points to the constitution of certain forms of masculinity, indeed hyper-masculinity, as hyper-embodied. Hence, far from signifying the invulnerable atomized masculine self, gay macho is deemed an instance of ‘controlled by body’, in this case subject to ‘sexual addiction’ and requiring professional therapeutic intervention. Manhood is not always able to claim the status of an untouchable integrity and is not always therefore aligned with the sovereign subjectivity of modernity. Emily Grabham’s application of our work on citizen bodies and social flesh to ‘intersex citizenship’ reveals a related dynamic. Paralleling the ways in which reproductive women are reduced to the body and as a result subjected to higher degrees of government oversight/intervention in their decision-making, ‘the child who cannot be identified at birth as “either” male or female becomes their body . . . rendering them a physical site that is open for an unusual level of intervention by medical practitioners and family’ (Grabham, 2007). In these examples</w:t>
      </w:r>
      <w:r>
        <w:t xml:space="preserve"> </w:t>
      </w:r>
      <w:r w:rsidRPr="000F13A7">
        <w:rPr>
          <w:rStyle w:val="StyleBoldUnderline"/>
        </w:rPr>
        <w:t>the ethico-political ideal of social flesh provides a significant point of departure for investigating forms of governmentality</w:t>
      </w:r>
      <w:r>
        <w:t xml:space="preserve"> undertaken by the state, as well as those arising in professionalized institutional settings, interpersonal contexts and in relation to the citizen/self. </w:t>
      </w:r>
      <w:r w:rsidRPr="00983472">
        <w:rPr>
          <w:rStyle w:val="Emphasis"/>
        </w:rPr>
        <w:t>This starting point enables us to imagine progressive democratic directions for the future</w:t>
      </w:r>
      <w:r>
        <w:t>.</w:t>
      </w:r>
    </w:p>
    <w:p w14:paraId="77255B19" w14:textId="0E701187" w:rsidR="004148E0" w:rsidRPr="000A3D5A" w:rsidRDefault="004148E0" w:rsidP="004148E0">
      <w:pPr>
        <w:pStyle w:val="Heading3"/>
        <w:rPr>
          <w:rFonts w:cs="Times New Roman"/>
        </w:rPr>
      </w:pPr>
      <w:bookmarkStart w:id="54" w:name="_Toc391827893"/>
      <w:r w:rsidRPr="000A3D5A">
        <w:rPr>
          <w:rFonts w:cs="Times New Roman"/>
        </w:rPr>
        <w:t>Globalization From Below 1nc</w:t>
      </w:r>
      <w:bookmarkEnd w:id="54"/>
      <w:r>
        <w:rPr>
          <w:rFonts w:cs="Times New Roman"/>
        </w:rPr>
        <w:t xml:space="preserve"> Alt</w:t>
      </w:r>
    </w:p>
    <w:p w14:paraId="6F24C5AA" w14:textId="77777777" w:rsidR="004148E0" w:rsidRPr="000A3D5A" w:rsidRDefault="004148E0" w:rsidP="004148E0">
      <w:pPr>
        <w:pStyle w:val="Heading4"/>
        <w:rPr>
          <w:rFonts w:cs="Times New Roman"/>
        </w:rPr>
      </w:pPr>
      <w:r w:rsidRPr="000A3D5A">
        <w:rPr>
          <w:rFonts w:cs="Times New Roman"/>
        </w:rPr>
        <w:t>The alternative – the judge should vote negative to reject neoliberal knowledge production and endorse globalization from below</w:t>
      </w:r>
    </w:p>
    <w:p w14:paraId="70C00710" w14:textId="77777777" w:rsidR="004148E0" w:rsidRPr="000A3D5A" w:rsidRDefault="004148E0" w:rsidP="004148E0">
      <w:pPr>
        <w:pStyle w:val="Heading4"/>
        <w:rPr>
          <w:rStyle w:val="Emphasis"/>
          <w:b/>
          <w:iCs/>
          <w:sz w:val="26"/>
          <w:u w:val="none"/>
        </w:rPr>
      </w:pPr>
      <w:r w:rsidRPr="000A3D5A">
        <w:rPr>
          <w:rFonts w:cs="Times New Roman"/>
        </w:rPr>
        <w:t>Refusing neoliberalism’s hegemonic control over knowledge production is essential within the space of this debate – the alternative aligns the ballot with resistance movements</w:t>
      </w:r>
    </w:p>
    <w:p w14:paraId="11DBD7D8" w14:textId="77777777" w:rsidR="004148E0" w:rsidRPr="000A3D5A" w:rsidRDefault="004148E0" w:rsidP="004148E0">
      <w:pPr>
        <w:rPr>
          <w:rStyle w:val="StyleStyleBold12pt"/>
        </w:rPr>
      </w:pPr>
      <w:r w:rsidRPr="000A3D5A">
        <w:rPr>
          <w:rStyle w:val="StyleStyleBold12pt"/>
        </w:rPr>
        <w:t>Choi, Murphy, and Caro 4</w:t>
      </w:r>
    </w:p>
    <w:p w14:paraId="39F423A7" w14:textId="77777777" w:rsidR="004148E0" w:rsidRPr="000A3D5A" w:rsidRDefault="004148E0" w:rsidP="004148E0">
      <w:r w:rsidRPr="000A3D5A">
        <w:t>Jung Min, John W, Manuel J, Professor of Sociology SDSU, Professor of Sociology University of Miami, Professor of Sociology Barry University, Globalization with a Human Face,  pg. 6-9</w:t>
      </w:r>
    </w:p>
    <w:p w14:paraId="6608A19F" w14:textId="77777777" w:rsidR="004148E0" w:rsidRPr="000A3D5A" w:rsidRDefault="004148E0" w:rsidP="004148E0">
      <w:pPr>
        <w:pStyle w:val="card"/>
      </w:pPr>
    </w:p>
    <w:p w14:paraId="742D3670" w14:textId="77777777" w:rsidR="004148E0" w:rsidRPr="000A3D5A" w:rsidRDefault="004148E0" w:rsidP="004148E0">
      <w:pPr>
        <w:rPr>
          <w:sz w:val="24"/>
          <w:u w:val="thick"/>
        </w:rPr>
      </w:pPr>
      <w:r w:rsidRPr="000A3D5A">
        <w:t>Many critics have begun to wonder why hamburgers and jeans can be globalized, but the spread of themes such as peace or justice is thought by many politicians to be impossible to generalize</w:t>
      </w:r>
      <w:r w:rsidRPr="000A3D5A">
        <w:rPr>
          <w:rStyle w:val="StyleBoldUnderline"/>
        </w:rPr>
        <w:t>. What many persons are calling for, especially in the Third World, is an alternative approach to globalization.</w:t>
      </w:r>
      <w:r w:rsidRPr="000A3D5A">
        <w:t xml:space="preserve"> Along with justice, they want to globalize resistance to current historical trends. They want to call a halt, for example, to the economic hardships and rape of the environment that have accompanied the rise of neoliberalism. </w:t>
      </w:r>
      <w:r w:rsidRPr="000A3D5A">
        <w:rPr>
          <w:rStyle w:val="StyleBoldUnderline"/>
        </w:rPr>
        <w:t>This new strategy is referred to in many circles as "globalization from below." The point is that current policies have been driven from above</w:t>
      </w:r>
      <w:r w:rsidRPr="000A3D5A">
        <w:t xml:space="preserve"> from the capitalist centers around the world—</w:t>
      </w:r>
      <w:r w:rsidRPr="000A3D5A">
        <w:rPr>
          <w:rStyle w:val="StyleBoldUnderline"/>
        </w:rPr>
        <w:t>and reflect the economic and cultural interests of these powerful classes.</w:t>
      </w:r>
      <w:r w:rsidRPr="000A3D5A">
        <w:t xml:space="preserve"> </w:t>
      </w:r>
      <w:r w:rsidRPr="000A3D5A">
        <w:rPr>
          <w:rStyle w:val="StyleBoldUnderline"/>
        </w:rPr>
        <w:t>Most other persons</w:t>
      </w:r>
      <w:r w:rsidRPr="000A3D5A">
        <w:t xml:space="preserve">, accordingly, </w:t>
      </w:r>
      <w:r w:rsidRPr="000A3D5A">
        <w:rPr>
          <w:rStyle w:val="StyleBoldUnderline"/>
        </w:rPr>
        <w:t>are viewed as simply a cheap source of labor or a possible market for cheap goods.</w:t>
      </w:r>
      <w:r w:rsidRPr="000A3D5A">
        <w:t xml:space="preserve"> And because of this role in the world capitalist system, their opportunities are severely restricted. </w:t>
      </w:r>
      <w:r w:rsidRPr="000A3D5A">
        <w:rPr>
          <w:rStyle w:val="StyleBoldUnderline"/>
        </w:rPr>
        <w:t>Even if they conform to the cultural mandates of the market, the likelihood of economic advancement is not very great.</w:t>
      </w:r>
      <w:r w:rsidRPr="000A3D5A">
        <w:t xml:space="preserve"> This sort of mobility is simply not a part of the role persons play on the economic periphery. </w:t>
      </w:r>
      <w:r w:rsidRPr="000A3D5A">
        <w:rPr>
          <w:rStyle w:val="StyleBoldUnderline"/>
        </w:rPr>
        <w:t xml:space="preserve">What </w:t>
      </w:r>
      <w:r w:rsidRPr="000A3D5A">
        <w:t xml:space="preserve">actually </w:t>
      </w:r>
      <w:r w:rsidRPr="000A3D5A">
        <w:rPr>
          <w:rStyle w:val="StyleBoldUnderline"/>
        </w:rPr>
        <w:t>occurs,</w:t>
      </w:r>
      <w:r w:rsidRPr="000A3D5A">
        <w:t xml:space="preserve"> indeed, </w:t>
      </w:r>
      <w:r w:rsidRPr="000A3D5A">
        <w:rPr>
          <w:rStyle w:val="StyleBoldUnderline"/>
        </w:rPr>
        <w:t xml:space="preserve">is that the system of controls, which are found in the economic centers, are reproduced on the periphery, but with more immediate devastation. </w:t>
      </w:r>
      <w:r w:rsidRPr="000A3D5A">
        <w:t xml:space="preserve">The imposition of consumerism and materialism, for example, undermine the local economy and community supports, thereby increasing strife and reinforcing local elites and their ties to foreign investors. The old oligarchies are thus strengthened, while local institutions become more dependent on outside intervention. The resulting hierarchy, accordingly, is more powerful than ever before. As might be imagined, </w:t>
      </w:r>
      <w:r w:rsidRPr="000A3D5A">
        <w:rPr>
          <w:rStyle w:val="StyleBoldUnderline"/>
        </w:rPr>
        <w:t>globalization from below has a very different agenda.</w:t>
      </w:r>
      <w:r w:rsidRPr="000A3D5A">
        <w:t xml:space="preserve"> Different values guide economic development, in short, while new ways of organizing society are sought. Instead of profit, for example, the general improvement of a community may be of prime importance. Likewise, emphasis may be placed on strengthening civil society, and thus ,advancing democracy, rather than identifying markets and potential investors. In general, </w:t>
      </w:r>
      <w:r w:rsidRPr="000A3D5A">
        <w:rPr>
          <w:rStyle w:val="StyleBoldUnderline"/>
        </w:rPr>
        <w:t xml:space="preserve">globalization from below is driven by local concerns </w:t>
      </w:r>
      <w:r w:rsidRPr="000A3D5A">
        <w:t xml:space="preserve">and the masses of persons who have little influence in corporate boardrooms. </w:t>
      </w:r>
      <w:r w:rsidRPr="000A3D5A">
        <w:rPr>
          <w:rStyle w:val="StyleBoldUnderline"/>
        </w:rPr>
        <w:t>These are the people-</w:t>
      </w:r>
      <w:r w:rsidRPr="000A3D5A">
        <w:t>-the majority of the world's inhabitants--</w:t>
      </w:r>
      <w:r w:rsidRPr="000A3D5A">
        <w:rPr>
          <w:rStyle w:val="StyleBoldUnderline"/>
        </w:rPr>
        <w:t xml:space="preserve">who are ignored unless their labor is suddenly profitable. </w:t>
      </w:r>
      <w:r w:rsidRPr="000A3D5A">
        <w:t xml:space="preserve">At the core of this new globalization is often the call for a postcapitalist logic. Novel ways of looking at, for example, production and consumption are regularly a part of this project, in addition to new definitions of work and personal and group identity. Central to this scenario is that persons can remake themselves entirely, and nothing is exempt from revision. What proponents of globalization from below have done, in effect, is to seize control of their history and invent a new future. They have decided that history can be made, rather than merely experienced, and that there is no inherent </w:t>
      </w:r>
      <w:r w:rsidRPr="000A3D5A">
        <w:rPr>
          <w:i/>
        </w:rPr>
        <w:t>telos</w:t>
      </w:r>
      <w:r w:rsidRPr="000A3D5A">
        <w:t xml:space="preserve"> to this process. The past is nothing, therefore, other than a point of departure of a new course of action. </w:t>
      </w:r>
      <w:r w:rsidRPr="000A3D5A">
        <w:rPr>
          <w:rStyle w:val="StyleBoldUnderline"/>
        </w:rPr>
        <w:t>In the truest sense of the term, these activists are utopian thinkers.</w:t>
      </w:r>
      <w:r w:rsidRPr="000A3D5A">
        <w:t xml:space="preserve"> They are not enamored by reality and are convinced that new social arrangements, which have never existed and may be very difficult to create, are possible. As many students chanted during the 1960s, they are demanding the impossible and do not want to settle for more pragmatic substitutes. They are simply asking that persons strive to fulfill their dreams. But </w:t>
      </w:r>
      <w:r w:rsidRPr="000A3D5A">
        <w:rPr>
          <w:rStyle w:val="StyleBoldUnderline"/>
        </w:rPr>
        <w:t>these demands are not based on fantasy.</w:t>
      </w:r>
      <w:r w:rsidRPr="000A3D5A">
        <w:t xml:space="preserve"> Instead, proponents of globalization from below are trying to emphasize an idea advanced by Marx: that is, nothing that humans imagine is foreign to them. Consequently, utopian ideals or practices are simply inventions that have not , yet been realized. Through effort and determination, and the absence foreign subversion, an economic system that is founded on justice might eventually be enacted. Merely </w:t>
      </w:r>
      <w:r w:rsidRPr="000A3D5A">
        <w:rPr>
          <w:rStyle w:val="StyleBoldUnderline"/>
        </w:rPr>
        <w:t xml:space="preserve">because this vision has not been actualized, does not necessarily signal that such an aim contravenes human nature or is hopelessly flawed. The problem may simply be that persons have been unwilling or unable to purge themselves of certain biases or predispositions, and thus have never embarked on the creation of a new reality. </w:t>
      </w:r>
      <w:r w:rsidRPr="000A3D5A">
        <w:t xml:space="preserve">Those who champion globalization from below, however, are not politically naive. They understand that powerful interests that benefit from injustice and inequality have intervened in the past to undermine various utopian projects. The proper dream is important, but so is the ability to implement this vision. These new utopians are thus trying to convince the public to restrain those who want to destroy these projects. What they are saying, in short, is that justice should be given the opportunity to thrive. THE RESTORATION OF COMMUNITY Various critics are saying that only the restoration of a strong sense of community can guarantee the success of globalization. What is meant by community, however, is in dispute. After all, even neoliberals lament the current loss of community that has ensued in the world economy. From their perspective, a community of effective traders would strengthen everyone's position at the marketplace. </w:t>
      </w:r>
      <w:r w:rsidRPr="000A3D5A">
        <w:rPr>
          <w:rStyle w:val="StyleBoldUnderline"/>
        </w:rPr>
        <w:t>Advocates of globalization from below,</w:t>
      </w:r>
      <w:r w:rsidRPr="000A3D5A">
        <w:t xml:space="preserve"> as might be expected, have something very different in mind. They </w:t>
      </w:r>
      <w:r w:rsidRPr="000A3D5A">
        <w:rPr>
          <w:rStyle w:val="StyleBoldUnderline"/>
        </w:rPr>
        <w:t>are not calling for the general assimilation of persons to a cosmopolitan ideal,</w:t>
      </w:r>
      <w:r w:rsidRPr="000A3D5A">
        <w:t xml:space="preserve"> </w:t>
      </w:r>
      <w:r w:rsidRPr="000A3D5A">
        <w:rPr>
          <w:rStyle w:val="StyleBoldUnderline"/>
        </w:rPr>
        <w:t>which is thought to instill civility and enforce rationality. Persons who want to join the world market, as was noted earlier, are thought to need a good dose of these traits. Nonetheless, there is a high price for entry into this community—cultural or personal uniqueness must be sacrificed to promote effective economic discourse. Such reductionism, however, is simply unacceptable in a large part of the globe that is beginning to appreciate local customs and the resulting diversity. What these new activists want,</w:t>
      </w:r>
      <w:r w:rsidRPr="000A3D5A">
        <w:t xml:space="preserve"> therefore, </w:t>
      </w:r>
      <w:r w:rsidRPr="000A3D5A">
        <w:rPr>
          <w:rStyle w:val="StyleBoldUnderline"/>
        </w:rPr>
        <w:t xml:space="preserve">is a community predicated on human solidarity. This sort of community, as Emmanuel Levinas describes, is focused on ethics </w:t>
      </w:r>
      <w:r w:rsidRPr="000A3D5A">
        <w:t xml:space="preserve">rather than metaphysics." </w:t>
      </w:r>
      <w:r w:rsidRPr="000A3D5A">
        <w:rPr>
          <w:rStyle w:val="StyleBoldUnderline"/>
        </w:rPr>
        <w:t>His point is that establishing order does not require the internalization of a single ideal by all persons, but simply their mutual recognition. The recognition of others as different, but connected to a common fate, is a powerful and unifying principle. Persons are basically united through the recognition and appreciation of their uniqueness.</w:t>
      </w:r>
      <w:r w:rsidRPr="000A3D5A">
        <w:t xml:space="preserve"> As should be noted, this image is encompassing but not abstract. Uniformity, in other words, is replaced by the juxtaposition of diversity as the cement that binds a community together. Like a montage, a community based on human solidarity is engendered at the boundaries of its various and diverse elements. The genius of this rendition of community is that no one is by nature an outsider, and thus deserving of special treatment. Many of the problems that exist today, in fact, result from persons sitting idly while their neighbors are singled out as different and discriminated against or exploited. When persons view themselves to be fundamentally united, on the other hand, such mistreatment is unlikely, because community members protect and encourage one another. Indeed, this sort of obligation is neither selective nor optional among those who belong to a true community. Basically </w:t>
      </w:r>
      <w:r w:rsidRPr="000A3D5A">
        <w:rPr>
          <w:rStyle w:val="StyleBoldUnderline"/>
        </w:rPr>
        <w:t>the idea is that if no one is an outsider, there are no persons or groups to exploit. Such a community, moreover, does not require extraordinary actions on the part of its members to end racism, sexism, or economic exploitation.</w:t>
      </w:r>
      <w:r w:rsidRPr="000A3D5A">
        <w:t xml:space="preserve"> </w:t>
      </w:r>
      <w:r w:rsidRPr="000A3D5A">
        <w:rPr>
          <w:rStyle w:val="StyleBoldUnderline"/>
        </w:rPr>
        <w:t>All that is required is persons refuse to turn away and say nothing when such discrimination is witnessed. By refusing to go along with these practices, any system that survives because of discrimination or exploitation will eventually grind to a halt.</w:t>
      </w:r>
      <w:r w:rsidRPr="000A3D5A">
        <w:t xml:space="preserve"> </w:t>
      </w:r>
      <w:r w:rsidRPr="000A3D5A">
        <w:rPr>
          <w:rStyle w:val="StyleBoldUnderline"/>
        </w:rPr>
        <w:t>Clearly, there is an implicit threat behind current trends of globalization. Because globalization as it is currently defined is inevitable, anyone who expects to be treated as rational and civilized must accept some temporary pain. Old cultural ways will simply have to be abandoned, and a transition to the new economic realities. Those who cannot tolerate the mistreatment of fellow community members any longer appear to be a part of this change, however, they are obligated to bare witness to these abuses. And by refusing to be complicit these actions, business as usual cannot continue. A globalization of can be mounted, therefore, that might be able to create a more humane world. In the face of mounting darkness—increasing economic hardship and degradation—why not seriously entertain the possibility that social life can be organized in less alienating ways? With little left to why not pursue alternative visions?</w:t>
      </w:r>
    </w:p>
    <w:p w14:paraId="058E5330" w14:textId="77777777" w:rsidR="004148E0" w:rsidRPr="000A3D5A" w:rsidRDefault="004148E0" w:rsidP="004148E0"/>
    <w:p w14:paraId="401A0C83" w14:textId="77777777" w:rsidR="004148E0" w:rsidRPr="000A3D5A" w:rsidRDefault="004148E0" w:rsidP="004148E0">
      <w:pPr>
        <w:pStyle w:val="Heading3"/>
        <w:rPr>
          <w:rFonts w:cs="Times New Roman"/>
        </w:rPr>
      </w:pPr>
      <w:bookmarkStart w:id="55" w:name="_Toc391827894"/>
      <w:r w:rsidRPr="000A3D5A">
        <w:rPr>
          <w:rFonts w:cs="Times New Roman"/>
        </w:rPr>
        <w:t>Movements Now 1nc Uniqueness</w:t>
      </w:r>
      <w:bookmarkEnd w:id="55"/>
    </w:p>
    <w:p w14:paraId="425EE0A5" w14:textId="77777777" w:rsidR="004148E0" w:rsidRPr="000A3D5A" w:rsidRDefault="004148E0" w:rsidP="004148E0">
      <w:pPr>
        <w:pStyle w:val="Heading4"/>
        <w:rPr>
          <w:rFonts w:cs="Times New Roman"/>
        </w:rPr>
      </w:pPr>
      <w:r w:rsidRPr="000A3D5A">
        <w:rPr>
          <w:rFonts w:cs="Times New Roman"/>
        </w:rPr>
        <w:t>Movements are successfully producing alternatives to global neoliberalism – the plan’s economic imposition crushes these spaces of resistance, reducing the globe to a single, monocultural economic model</w:t>
      </w:r>
    </w:p>
    <w:p w14:paraId="4CDCF8BA" w14:textId="77777777" w:rsidR="004148E0" w:rsidRPr="000A3D5A" w:rsidRDefault="004148E0" w:rsidP="004148E0">
      <w:pPr>
        <w:rPr>
          <w:rStyle w:val="StyleStyleBold12pt"/>
        </w:rPr>
      </w:pPr>
      <w:r w:rsidRPr="000A3D5A">
        <w:rPr>
          <w:rStyle w:val="StyleStyleBold12pt"/>
        </w:rPr>
        <w:t>Vattimo &amp; Zabala 11</w:t>
      </w:r>
    </w:p>
    <w:p w14:paraId="543EC8CB" w14:textId="77777777" w:rsidR="004148E0" w:rsidRPr="000A3D5A" w:rsidRDefault="004148E0" w:rsidP="004148E0">
      <w:r w:rsidRPr="000A3D5A">
        <w:t xml:space="preserve">(Gianni, Prof. of Theoretical Philosophy @ U of Turin, Santiago, Prof. of Philosophy @ U of Barcelona, </w:t>
      </w:r>
      <w:r w:rsidRPr="000A3D5A">
        <w:rPr>
          <w:rStyle w:val="StyleBoldUnderline"/>
        </w:rPr>
        <w:t>Hermeneutic Communism</w:t>
      </w:r>
      <w:r w:rsidRPr="000A3D5A">
        <w:t>, pgs. 124-131)</w:t>
      </w:r>
    </w:p>
    <w:p w14:paraId="07A9E9B1" w14:textId="77777777" w:rsidR="004148E0" w:rsidRPr="000A3D5A" w:rsidRDefault="004148E0" w:rsidP="004148E0"/>
    <w:p w14:paraId="1C76EBE4" w14:textId="77777777" w:rsidR="004148E0" w:rsidRPr="000A3D5A" w:rsidRDefault="004148E0" w:rsidP="004148E0">
      <w:pPr>
        <w:rPr>
          <w:b/>
          <w:bCs/>
          <w:u w:val="single"/>
        </w:rPr>
      </w:pPr>
      <w:r w:rsidRPr="000A3D5A">
        <w:t>The “Bolivarian Revolution” is Chavez’s commitment to twenty first- century socialism.” Named after Simon Bolivar, the early eighteenth-century Latin American revolutionary leader in the South American wars of independence,</w:t>
      </w:r>
      <w:r w:rsidRPr="000A3D5A">
        <w:rPr>
          <w:rStyle w:val="StyleBoldUnderline"/>
        </w:rPr>
        <w:t xml:space="preserve"> the “Bolivarian Revolution” names the desire to bring about Bolivar’s dream of a united Latin America</w:t>
      </w:r>
      <w:r w:rsidRPr="000A3D5A">
        <w:t xml:space="preserve">. While for Bolivar the union of Latin America was against the Spanish oppressors, </w:t>
      </w:r>
      <w:r w:rsidRPr="000A3D5A">
        <w:rPr>
          <w:rStyle w:val="StyleBoldUnderline"/>
        </w:rPr>
        <w:t>for Chavez</w:t>
      </w:r>
      <w:r w:rsidRPr="000A3D5A">
        <w:t xml:space="preserve"> the </w:t>
      </w:r>
      <w:r w:rsidRPr="000A3D5A">
        <w:rPr>
          <w:rStyle w:val="StyleBoldUnderline"/>
        </w:rPr>
        <w:t>unification is against</w:t>
      </w:r>
      <w:r w:rsidRPr="000A3D5A">
        <w:t xml:space="preserve"> the </w:t>
      </w:r>
      <w:r w:rsidRPr="000A3D5A">
        <w:rPr>
          <w:rStyle w:val="Emphasis"/>
        </w:rPr>
        <w:t>U.S. neoliberal and military impositions that</w:t>
      </w:r>
      <w:r w:rsidRPr="000A3D5A">
        <w:t xml:space="preserve">, together with the “dictatorship of the Monetary Fund,” </w:t>
      </w:r>
      <w:r w:rsidRPr="000A3D5A">
        <w:rPr>
          <w:rStyle w:val="Emphasis"/>
        </w:rPr>
        <w:t>have reduced the region to a great slum</w:t>
      </w:r>
      <w:r w:rsidRPr="000A3D5A">
        <w:t xml:space="preserve">, that is, the discharge of capitalism. As we can predict, </w:t>
      </w:r>
      <w:r w:rsidRPr="000A3D5A">
        <w:rPr>
          <w:rStyle w:val="StyleBoldUnderline"/>
        </w:rPr>
        <w:t>it is just from these slums that Chavez receives most of his electoral support</w:t>
      </w:r>
      <w:r w:rsidRPr="000A3D5A">
        <w:t xml:space="preserve">, as his political initiatives are all directed toward the weakest population. </w:t>
      </w:r>
      <w:r w:rsidRPr="000A3D5A">
        <w:rPr>
          <w:rStyle w:val="StyleBoldUnderline"/>
        </w:rPr>
        <w:t>When Chavez</w:t>
      </w:r>
      <w:r w:rsidRPr="000A3D5A">
        <w:t xml:space="preserve"> finally </w:t>
      </w:r>
      <w:r w:rsidRPr="000A3D5A">
        <w:rPr>
          <w:rStyle w:val="StyleBoldUnderline"/>
        </w:rPr>
        <w:t>managed to secure control over</w:t>
      </w:r>
      <w:r w:rsidRPr="000A3D5A">
        <w:t xml:space="preserve"> the </w:t>
      </w:r>
      <w:r w:rsidRPr="000A3D5A">
        <w:rPr>
          <w:rStyle w:val="StyleBoldUnderline"/>
        </w:rPr>
        <w:t>oil resources</w:t>
      </w:r>
      <w:r w:rsidRPr="000A3D5A">
        <w:t xml:space="preserve"> after the coup against him in 2002, </w:t>
      </w:r>
      <w:r w:rsidRPr="000A3D5A">
        <w:rPr>
          <w:rStyle w:val="StyleBoldUnderline"/>
        </w:rPr>
        <w:t>he obliged</w:t>
      </w:r>
      <w:r w:rsidRPr="000A3D5A">
        <w:t xml:space="preserve"> Venezuela’s largest oil company </w:t>
      </w:r>
      <w:r w:rsidRPr="000A3D5A">
        <w:rPr>
          <w:rStyle w:val="StyleBoldUnderline"/>
        </w:rPr>
        <w:t>PdVSA, to distribute oil wealth throughout the country</w:t>
      </w:r>
      <w:r w:rsidRPr="000A3D5A">
        <w:t xml:space="preserve">” This weak communist plan is called the “Oil Sowing Plan,”3“ and </w:t>
      </w:r>
      <w:r w:rsidRPr="000A3D5A">
        <w:rPr>
          <w:rStyle w:val="StyleBoldUnderline"/>
        </w:rPr>
        <w:t>it invites communities to design their own development projects, for which PdVSA provides the funding</w:t>
      </w:r>
      <w:r w:rsidRPr="000A3D5A">
        <w:t xml:space="preserve">. </w:t>
      </w:r>
      <w:r w:rsidRPr="000A3D5A">
        <w:rPr>
          <w:sz w:val="12"/>
          <w:szCs w:val="12"/>
        </w:rPr>
        <w:t>In 2005, social programs such as Barrio Adentro (for community health), Sucre (for university scholarships), and others received more than 6.9 billion dollars from PdVSA. Perhaps the most famous social program is Mision Milagro, which performed free eye surgery on thousands of Venezuelans. This program is part of the greater Cuban-Venezuelan agreement where, in exchange for subsidized petroleum, 14,000 Cuban doctors were sent to help the country transform “the situation of the poor districts, where 11,000 neighborhood clinics have been established and the health budget has tripled.””</w:t>
      </w:r>
      <w:r w:rsidRPr="000A3D5A">
        <w:t xml:space="preserve"> </w:t>
      </w:r>
      <w:r w:rsidRPr="000A3D5A">
        <w:rPr>
          <w:rStyle w:val="StyleBoldUnderline"/>
        </w:rPr>
        <w:t>As a consequence of this weak communist political program, extreme poverty has been reduced by 72 percent since 2003, infant mortality has dropped by more than one-third, and Venezuela has</w:t>
      </w:r>
      <w:r w:rsidRPr="000A3D5A">
        <w:t xml:space="preserve"> now </w:t>
      </w:r>
      <w:r w:rsidRPr="000A3D5A">
        <w:rPr>
          <w:rStyle w:val="StyleBoldUnderline"/>
        </w:rPr>
        <w:t>become a territory free of illiteracy</w:t>
      </w:r>
      <w:r w:rsidRPr="000A3D5A">
        <w:t xml:space="preserve">" This cooperation with Cuba is also a defense against common enemies: the United States and the IMF. As we have said, </w:t>
      </w:r>
      <w:r w:rsidRPr="000A3D5A">
        <w:rPr>
          <w:rStyle w:val="StyleBoldUnderline"/>
        </w:rPr>
        <w:t xml:space="preserve">Chavez’s Bolivarian Revolution is not limited to his country"“ but takes interest in </w:t>
      </w:r>
      <w:r w:rsidRPr="000A3D5A">
        <w:rPr>
          <w:rStyle w:val="Emphasis"/>
        </w:rPr>
        <w:t>the whole region</w:t>
      </w:r>
      <w:r w:rsidRPr="000A3D5A">
        <w:t xml:space="preserve">. Together with Castro (who quickly also became his “mentor”),“ Chavez began to support other politicians who shared these common enemies and were also interested in favoring the weakest citizens of their countries. </w:t>
      </w:r>
      <w:r w:rsidRPr="000A3D5A">
        <w:rPr>
          <w:rStyle w:val="StyleBoldUnderline"/>
        </w:rPr>
        <w:t>Inspired by Chavez’s democratic election and social revolt against neoliberalism</w:t>
      </w:r>
      <w:r w:rsidRPr="000A3D5A">
        <w:t xml:space="preserve"> in 2002, </w:t>
      </w:r>
      <w:r w:rsidRPr="000A3D5A">
        <w:rPr>
          <w:rStyle w:val="StyleBoldUnderline"/>
        </w:rPr>
        <w:t>Lula was</w:t>
      </w:r>
      <w:r w:rsidRPr="000A3D5A">
        <w:t xml:space="preserve"> (democratically) </w:t>
      </w:r>
      <w:r w:rsidRPr="000A3D5A">
        <w:rPr>
          <w:rStyle w:val="StyleBoldUnderline"/>
        </w:rPr>
        <w:t>elected president of Brazil</w:t>
      </w:r>
      <w:r w:rsidRPr="000A3D5A">
        <w:t xml:space="preserve">, </w:t>
      </w:r>
      <w:r w:rsidRPr="000A3D5A">
        <w:rPr>
          <w:rStyle w:val="StyleBoldUnderline"/>
        </w:rPr>
        <w:t>Kirchner in Argentina</w:t>
      </w:r>
      <w:r w:rsidRPr="000A3D5A">
        <w:t xml:space="preserve"> in zoo3, </w:t>
      </w:r>
      <w:r w:rsidRPr="000A3D5A">
        <w:rPr>
          <w:rStyle w:val="StyleBoldUnderline"/>
        </w:rPr>
        <w:t>Bachelet in Chile</w:t>
      </w:r>
      <w:r w:rsidRPr="000A3D5A">
        <w:t xml:space="preserve"> in 2005, </w:t>
      </w:r>
      <w:r w:rsidRPr="000A3D5A">
        <w:rPr>
          <w:rStyle w:val="StyleBoldUnderline"/>
        </w:rPr>
        <w:t>Morales in Bolivia</w:t>
      </w:r>
      <w:r w:rsidRPr="000A3D5A">
        <w:t xml:space="preserve"> in 2005, </w:t>
      </w:r>
      <w:r w:rsidRPr="000A3D5A">
        <w:rPr>
          <w:rStyle w:val="StyleBoldUnderline"/>
        </w:rPr>
        <w:t>Correa in Ecuador</w:t>
      </w:r>
      <w:r w:rsidRPr="000A3D5A">
        <w:t xml:space="preserve"> in zoo6, </w:t>
      </w:r>
      <w:r w:rsidRPr="000A3D5A">
        <w:rPr>
          <w:rStyle w:val="StyleBoldUnderline"/>
        </w:rPr>
        <w:t>Ortega in Nicaragua</w:t>
      </w:r>
      <w:r w:rsidRPr="000A3D5A">
        <w:t xml:space="preserve"> in 2006, </w:t>
      </w:r>
      <w:r w:rsidRPr="000A3D5A">
        <w:rPr>
          <w:rStyle w:val="StyleBoldUnderline"/>
        </w:rPr>
        <w:t>Lugo in Paraguay</w:t>
      </w:r>
      <w:r w:rsidRPr="000A3D5A">
        <w:t xml:space="preserve"> in 2008, </w:t>
      </w:r>
      <w:r w:rsidRPr="000A3D5A">
        <w:rPr>
          <w:rStyle w:val="StyleBoldUnderline"/>
        </w:rPr>
        <w:t>Funes in El Salvador</w:t>
      </w:r>
      <w:r w:rsidRPr="000A3D5A">
        <w:t xml:space="preserve"> in 2009, </w:t>
      </w:r>
      <w:r w:rsidRPr="000A3D5A">
        <w:rPr>
          <w:rStyle w:val="StyleBoldUnderline"/>
        </w:rPr>
        <w:t>and Mujica in Uruguay</w:t>
      </w:r>
      <w:r w:rsidRPr="000A3D5A">
        <w:t xml:space="preserve"> in 2009.43 While most of </w:t>
      </w:r>
      <w:r w:rsidRPr="000A3D5A">
        <w:rPr>
          <w:rStyle w:val="StyleBoldUnderline"/>
        </w:rPr>
        <w:t>these politicians enacted, in different ways, weak communist programs</w:t>
      </w:r>
      <w:r w:rsidRPr="000A3D5A">
        <w:rPr>
          <w:sz w:val="12"/>
          <w:szCs w:val="12"/>
        </w:rPr>
        <w:t xml:space="preserve">, the most representative politician and closest ally of Chavez is Evo Morales,““* who only three months after taking office withdrew from the IMF and World Bank because of their tendencies “to settle disputes in favor of international corporations and against governments.”‘*5 As Forest Hylton and Sinclair Thomson point out, although “Latin America has been the site of the most radical opposition to neoliberal restructuring over the past five years, Bolivia has been its insurrectionary frontline.”‘*‘ Morales not only has become the first president of Bolivia from the country’s ethnic majority (Aymaras) but also is among the first in the region to undertake a radical nationalization of his countrys resources (oil, natural gas, and almost half of the world’s reserves of lithium), against exploitation by foreign corporations (BR General Motors, Bechtel) and in favor of control by native Indians." But in order to recover control over Bolivia’s natural resources, Morales was obliged (through a referendum held on January 25, 2009) to change the constitution, which had been written by the descendants of the Spanish colonizers. These colonizers, who today as then, represent the ethnic minority live in the eastern provinces of Bolivia, which contain most of the country’s resources. As we can predict, Morales’s greatest obstacle came from these white minorities, who, as Richard Gott of the Guardian explains, still “have a racist and fascist mentality and, after centuries in control, dislike the prospect of their future being dominated by the formerly suppressed indigenous majority” Nevertheless, the referendum passed with 61.43 percent of the vote, enabling a reform of the land and judiciary systems “for the benefit of the people. Yet more important- and at the heart of the new constitutional charter-are the clauses that strengthen the rights of the country’s indigenous peoples.”‘*9 Unfortunately to win approval, the new constitution needed more than popular democratic support, because the eastern provinces of Santa Cruz, Tarija, Beni, and Pando not only tried to boycott it but also violently threatened to declare their independence from Bolivia. Although the European Union deployed a group of observers during the election, 5° it was </w:t>
      </w:r>
      <w:r w:rsidRPr="000A3D5A">
        <w:rPr>
          <w:rStyle w:val="StyleBoldUnderline"/>
          <w:sz w:val="12"/>
          <w:szCs w:val="12"/>
        </w:rPr>
        <w:t>UNASUR</w:t>
      </w:r>
      <w:r w:rsidRPr="000A3D5A">
        <w:rPr>
          <w:sz w:val="12"/>
          <w:szCs w:val="12"/>
        </w:rPr>
        <w:t xml:space="preserve"> (Union of South American Nations) that managed, after an emergency summit held in the Chilean capital, to obtain respect from the eastern provinces for their democratically elected president and receive assurances of their peaceful participation in the referendum.</w:t>
      </w:r>
      <w:r w:rsidRPr="000A3D5A">
        <w:t xml:space="preserve"> After the summit, which allowed the referendum to take place, Morales declared that this </w:t>
      </w:r>
      <w:r w:rsidRPr="000A3D5A">
        <w:rPr>
          <w:rStyle w:val="StyleBoldUnderline"/>
        </w:rPr>
        <w:t>was the first time in the</w:t>
      </w:r>
      <w:r w:rsidRPr="000A3D5A">
        <w:t xml:space="preserve"> history of the </w:t>
      </w:r>
      <w:r w:rsidRPr="000A3D5A">
        <w:rPr>
          <w:rStyle w:val="StyleBoldUnderline"/>
        </w:rPr>
        <w:t>region</w:t>
      </w:r>
      <w:r w:rsidRPr="000A3D5A">
        <w:t xml:space="preserve"> “that the </w:t>
      </w:r>
      <w:r w:rsidRPr="000A3D5A">
        <w:rPr>
          <w:rStyle w:val="StyleBoldUnderline"/>
        </w:rPr>
        <w:t>countries have decided to resolve the problems of South America themselves</w:t>
      </w:r>
      <w:r w:rsidRPr="000A3D5A">
        <w:t xml:space="preserve">. </w:t>
      </w:r>
      <w:r w:rsidRPr="000A3D5A">
        <w:rPr>
          <w:rStyle w:val="Emphasis"/>
        </w:rPr>
        <w:t>In the past, even to deal with</w:t>
      </w:r>
      <w:r w:rsidRPr="000A3D5A">
        <w:t xml:space="preserve"> some </w:t>
      </w:r>
      <w:r w:rsidRPr="000A3D5A">
        <w:rPr>
          <w:rStyle w:val="Emphasis"/>
        </w:rPr>
        <w:t>internal</w:t>
      </w:r>
      <w:r w:rsidRPr="000A3D5A">
        <w:t xml:space="preserve"> or bilateral . . . </w:t>
      </w:r>
      <w:r w:rsidRPr="000A3D5A">
        <w:rPr>
          <w:rStyle w:val="Emphasis"/>
        </w:rPr>
        <w:t>Latin American issues</w:t>
      </w:r>
      <w:r w:rsidRPr="000A3D5A">
        <w:t xml:space="preserve">, </w:t>
      </w:r>
      <w:r w:rsidRPr="000A3D5A">
        <w:rPr>
          <w:rStyle w:val="Emphasis"/>
        </w:rPr>
        <w:t>they were discussed in the U</w:t>
      </w:r>
      <w:r w:rsidRPr="000A3D5A">
        <w:t xml:space="preserve">nited </w:t>
      </w:r>
      <w:r w:rsidRPr="000A3D5A">
        <w:rPr>
          <w:rStyle w:val="Emphasis"/>
        </w:rPr>
        <w:t>S</w:t>
      </w:r>
      <w:r w:rsidRPr="000A3D5A">
        <w:t xml:space="preserve">tates.”" In sum, both </w:t>
      </w:r>
      <w:r w:rsidRPr="000A3D5A">
        <w:rPr>
          <w:rStyle w:val="StyleBoldUnderline"/>
        </w:rPr>
        <w:t>Chavez’s initiatives and Morales’s nationalizations are paradigmatic examples of weak communism</w:t>
      </w:r>
      <w:r w:rsidRPr="000A3D5A">
        <w:t xml:space="preserve">. </w:t>
      </w:r>
      <w:r w:rsidRPr="000A3D5A">
        <w:rPr>
          <w:rStyle w:val="StyleBoldUnderline"/>
        </w:rPr>
        <w:t>They decentralize the state bureaucratic system</w:t>
      </w:r>
      <w:r w:rsidRPr="000A3D5A">
        <w:t xml:space="preserve">, which was so counterproductive in the Soviet Union: </w:t>
      </w:r>
      <w:r w:rsidRPr="000A3D5A">
        <w:rPr>
          <w:rStyle w:val="StyleBoldUnderline"/>
        </w:rPr>
        <w:t>while the independent counsels increase community involvement, nationalization returned land, dignity and rights to the weakest segments of the population</w:t>
      </w:r>
      <w:r w:rsidRPr="000A3D5A">
        <w:t xml:space="preserve">.” But </w:t>
      </w:r>
      <w:r w:rsidRPr="000A3D5A">
        <w:rPr>
          <w:rStyle w:val="StyleBoldUnderline"/>
        </w:rPr>
        <w:t>if Chavez and Morales managed to enact these progressive policies</w:t>
      </w:r>
      <w:r w:rsidRPr="000A3D5A">
        <w:t xml:space="preserve"> in their own countries, </w:t>
      </w:r>
      <w:r w:rsidRPr="000A3D5A">
        <w:rPr>
          <w:rStyle w:val="StyleBoldUnderline"/>
        </w:rPr>
        <w:t>it is</w:t>
      </w:r>
      <w:r w:rsidRPr="000A3D5A">
        <w:t xml:space="preserve"> also </w:t>
      </w:r>
      <w:r w:rsidRPr="000A3D5A">
        <w:rPr>
          <w:rStyle w:val="StyleBoldUnderline"/>
        </w:rPr>
        <w:t>because the whole region has been able to resist some of capitalism’s most “extreme characteristics and</w:t>
      </w:r>
      <w:r w:rsidRPr="000A3D5A">
        <w:t xml:space="preserve"> even </w:t>
      </w:r>
      <w:r w:rsidRPr="000A3D5A">
        <w:rPr>
          <w:rStyle w:val="StyleBoldUnderline"/>
        </w:rPr>
        <w:t>set up innovative arrangements outside of formal market structures</w:t>
      </w:r>
      <w:r w:rsidRPr="000A3D5A">
        <w:t xml:space="preserve">.”” Most of these arrangements are monitored by organizations such as </w:t>
      </w:r>
      <w:r w:rsidRPr="000A3D5A">
        <w:rPr>
          <w:rStyle w:val="StyleBoldUnderline"/>
        </w:rPr>
        <w:t>ALBA</w:t>
      </w:r>
      <w:r w:rsidRPr="000A3D5A">
        <w:t xml:space="preserve"> (Bolivarian Alliance for the Americas), </w:t>
      </w:r>
      <w:r w:rsidRPr="000A3D5A">
        <w:rPr>
          <w:rStyle w:val="StyleBoldUnderline"/>
        </w:rPr>
        <w:t>Mercosur</w:t>
      </w:r>
      <w:r w:rsidRPr="000A3D5A">
        <w:t xml:space="preserve"> (Southern Common Market), </w:t>
      </w:r>
      <w:r w:rsidRPr="000A3D5A">
        <w:rPr>
          <w:rStyle w:val="StyleBoldUnderline"/>
        </w:rPr>
        <w:t>Banco del Sur</w:t>
      </w:r>
      <w:r w:rsidRPr="000A3D5A">
        <w:t xml:space="preserve"> (Bank of the South), </w:t>
      </w:r>
      <w:r w:rsidRPr="000A3D5A">
        <w:rPr>
          <w:rStyle w:val="StyleBoldUnderline"/>
        </w:rPr>
        <w:t>and UNASUR</w:t>
      </w:r>
      <w:r w:rsidRPr="000A3D5A">
        <w:t xml:space="preserve">, among others.” </w:t>
      </w:r>
      <w:r w:rsidRPr="000A3D5A">
        <w:rPr>
          <w:rStyle w:val="StyleBoldUnderline"/>
        </w:rPr>
        <w:t xml:space="preserve">With these organizations, </w:t>
      </w:r>
      <w:r w:rsidRPr="000A3D5A">
        <w:rPr>
          <w:rStyle w:val="Emphasis"/>
        </w:rPr>
        <w:t>South America is providing an alternative</w:t>
      </w:r>
      <w:r w:rsidRPr="000A3D5A">
        <w:t xml:space="preserve"> not only for the weak among its population but also</w:t>
      </w:r>
      <w:r w:rsidRPr="000A3D5A">
        <w:rPr>
          <w:rStyle w:val="Emphasis"/>
        </w:rPr>
        <w:t xml:space="preserve"> for other continents</w:t>
      </w:r>
      <w:r w:rsidRPr="000A3D5A">
        <w:rPr>
          <w:rStyle w:val="StyleBoldUnderline"/>
        </w:rPr>
        <w:t xml:space="preserve"> searching for a different political, economical, and ecological system</w:t>
      </w:r>
      <w:r w:rsidRPr="000A3D5A">
        <w:t xml:space="preserve">.” This is why Banco del Sur was recently endorsed by Stiglitz against the IMF impositions and why UNASUR was praised by Chomsky as an “alternative” to U.S. dominance in the region.” </w:t>
      </w:r>
      <w:r w:rsidRPr="000A3D5A">
        <w:rPr>
          <w:rStyle w:val="StyleBoldUnderline"/>
        </w:rPr>
        <w:t>Weak communism is the political alternative to the neoliberal impositions of framed democracies</w:t>
      </w:r>
      <w:r w:rsidRPr="000A3D5A">
        <w:t xml:space="preserve">. </w:t>
      </w:r>
      <w:r w:rsidRPr="000A3D5A">
        <w:rPr>
          <w:rStyle w:val="StyleBoldUnderline"/>
        </w:rPr>
        <w:t>After years of submission to capitalist market policies that obliged South American countries</w:t>
      </w:r>
      <w:r w:rsidRPr="000A3D5A">
        <w:t xml:space="preserve">, among other entities, </w:t>
      </w:r>
      <w:r w:rsidRPr="000A3D5A">
        <w:rPr>
          <w:rStyle w:val="StyleBoldUnderline"/>
        </w:rPr>
        <w:t>to remove obstacles to foreign investments, weak communism has began to take control</w:t>
      </w:r>
      <w:r w:rsidRPr="000A3D5A">
        <w:t xml:space="preserve">. This is why in 2009 Lula preferred to skip the Davos meeting in order to participate again, together with Chavez, Morales, and other South American leaders, in </w:t>
      </w:r>
      <w:r w:rsidRPr="000A3D5A">
        <w:rPr>
          <w:rStyle w:val="StyleBoldUnderline"/>
        </w:rPr>
        <w:t>the World Social Forum</w:t>
      </w:r>
      <w:r w:rsidRPr="000A3D5A">
        <w:t xml:space="preserve"> in Belem. Over the past ten years, this forum </w:t>
      </w:r>
      <w:r w:rsidRPr="000A3D5A">
        <w:rPr>
          <w:rStyle w:val="StyleBoldUnderline"/>
        </w:rPr>
        <w:t>has become</w:t>
      </w:r>
      <w:r w:rsidRPr="000A3D5A">
        <w:t xml:space="preserve"> both an effective alternative to the Swiss meeting and </w:t>
      </w:r>
      <w:r w:rsidRPr="000A3D5A">
        <w:rPr>
          <w:rStyle w:val="StyleBoldUnderline"/>
        </w:rPr>
        <w:t>the driving engine of</w:t>
      </w:r>
      <w:r w:rsidRPr="000A3D5A">
        <w:t xml:space="preserve"> those </w:t>
      </w:r>
      <w:r w:rsidRPr="000A3D5A">
        <w:rPr>
          <w:rStyle w:val="StyleBoldUnderline"/>
        </w:rPr>
        <w:t>social movements</w:t>
      </w:r>
      <w:r w:rsidRPr="000A3D5A">
        <w:t xml:space="preserve"> without which Lula, Chavez, and other politicians would not have been elected. </w:t>
      </w:r>
      <w:r w:rsidRPr="000A3D5A">
        <w:rPr>
          <w:rStyle w:val="StyleBoldUnderline"/>
        </w:rPr>
        <w:t>Although these</w:t>
      </w:r>
      <w:r w:rsidRPr="000A3D5A">
        <w:t xml:space="preserve"> social </w:t>
      </w:r>
      <w:r w:rsidRPr="000A3D5A">
        <w:rPr>
          <w:rStyle w:val="StyleBoldUnderline"/>
        </w:rPr>
        <w:t>movements “differ</w:t>
      </w:r>
      <w:r w:rsidRPr="000A3D5A">
        <w:t xml:space="preserve"> in many respects </w:t>
      </w:r>
      <w:r w:rsidRPr="000A3D5A">
        <w:rPr>
          <w:rStyle w:val="StyleBoldUnderline"/>
        </w:rPr>
        <w:t xml:space="preserve">from country to country they all share </w:t>
      </w:r>
      <w:r w:rsidRPr="000A3D5A">
        <w:rPr>
          <w:rStyle w:val="Emphasis"/>
        </w:rPr>
        <w:t>antipathy towards US</w:t>
      </w:r>
      <w:r w:rsidRPr="000A3D5A">
        <w:t xml:space="preserve"> political, </w:t>
      </w:r>
      <w:r w:rsidRPr="000A3D5A">
        <w:rPr>
          <w:rStyle w:val="Emphasis"/>
        </w:rPr>
        <w:t>economic</w:t>
      </w:r>
      <w:r w:rsidRPr="000A3D5A">
        <w:t xml:space="preserve">, and military </w:t>
      </w:r>
      <w:r w:rsidRPr="000A3D5A">
        <w:rPr>
          <w:rStyle w:val="Emphasis"/>
        </w:rPr>
        <w:t>control</w:t>
      </w:r>
      <w:r w:rsidRPr="000A3D5A">
        <w:t xml:space="preserve">,”" </w:t>
      </w:r>
      <w:r w:rsidRPr="000A3D5A">
        <w:rPr>
          <w:rStyle w:val="StyleBoldUnderline"/>
        </w:rPr>
        <w:t>an opposition that is at the essence of weak communism’s economic programs</w:t>
      </w:r>
      <w:r w:rsidRPr="000A3D5A">
        <w:t xml:space="preserve">. </w:t>
      </w:r>
      <w:r w:rsidRPr="000A3D5A">
        <w:rPr>
          <w:sz w:val="12"/>
          <w:szCs w:val="12"/>
        </w:rPr>
        <w:t>'This is why Lula, discussing the recent economic 2008 crisis at the social forum, felt compelled to emphasize how it was “not caused by ‘the socialism of Chavez’ or by ‘the struggles of Morales’ but by the bankrupt policies and lack of financial control of wealthy states outside the continent.”5“</w:t>
      </w:r>
      <w:r w:rsidRPr="000A3D5A">
        <w:t xml:space="preserve"> </w:t>
      </w:r>
      <w:r w:rsidRPr="000A3D5A">
        <w:rPr>
          <w:rStyle w:val="StyleBoldUnderline"/>
        </w:rPr>
        <w:t>Given that “neoliberal methods created the third world</w:t>
      </w:r>
      <w:r w:rsidRPr="000A3D5A">
        <w:t xml:space="preserve">,”5’ </w:t>
      </w:r>
      <w:r w:rsidRPr="000A3D5A">
        <w:rPr>
          <w:rStyle w:val="StyleBoldUnderline"/>
        </w:rPr>
        <w:t>South American citizens will probably continue to vote for these communist leaders</w:t>
      </w:r>
      <w:r w:rsidRPr="000A3D5A">
        <w:t xml:space="preserve">. As Mark Weisbrot has pointed out, </w:t>
      </w:r>
      <w:r w:rsidRPr="000A3D5A">
        <w:rPr>
          <w:rStyle w:val="StyleBoldUnderline"/>
        </w:rPr>
        <w:t>they have “succeeded where</w:t>
      </w:r>
      <w:r w:rsidRPr="000A3D5A">
        <w:t xml:space="preserve"> their </w:t>
      </w:r>
      <w:r w:rsidRPr="000A3D5A">
        <w:rPr>
          <w:rStyle w:val="StyleBoldUnderline"/>
        </w:rPr>
        <w:t>neoliberal predecessors failed</w:t>
      </w:r>
      <w:r w:rsidRPr="000A3D5A">
        <w:t xml:space="preserve">” and changed their economic policies in ways that increased economic growth. </w:t>
      </w:r>
      <w:r w:rsidRPr="000A3D5A">
        <w:rPr>
          <w:rStyle w:val="StyleBoldUnderline"/>
        </w:rPr>
        <w:t>Argentina’s economy grew more than 60% in six years and Venezuela’s by 95%.</w:t>
      </w:r>
      <w:r w:rsidRPr="000A3D5A">
        <w:t xml:space="preserve"> </w:t>
      </w:r>
      <w:r w:rsidRPr="000A3D5A">
        <w:rPr>
          <w:rStyle w:val="StyleBoldUnderline"/>
        </w:rPr>
        <w:t>These are enormous growth rates</w:t>
      </w:r>
      <w:r w:rsidRPr="000A3D5A">
        <w:t xml:space="preserve"> even taking into account these countries’ prior recessions, </w:t>
      </w:r>
      <w:r w:rsidRPr="000A3D5A">
        <w:rPr>
          <w:rStyle w:val="StyleBoldUnderline"/>
        </w:rPr>
        <w:t>and allowed for large reductions in poverty. Left governments have also taken greater control over their natural resources</w:t>
      </w:r>
      <w:r w:rsidRPr="000A3D5A">
        <w:t xml:space="preserve"> (Ecuador, Bolivia, Venezuela) </w:t>
      </w:r>
      <w:r w:rsidRPr="000A3D5A">
        <w:rPr>
          <w:rStyle w:val="StyleBoldUnderline"/>
        </w:rPr>
        <w:t>and delivered on their promises to share the income</w:t>
      </w:r>
      <w:r w:rsidRPr="000A3D5A">
        <w:t xml:space="preserve"> from these resources </w:t>
      </w:r>
      <w:r w:rsidRPr="000A3D5A">
        <w:rPr>
          <w:rStyle w:val="StyleBoldUnderline"/>
        </w:rPr>
        <w:t>with the poor. This is the way democracy is supposed to work: people voted for change and got quite a bit of what they voted for, with reasonable expectations of more to come</w:t>
      </w:r>
      <w:r w:rsidRPr="000A3D5A">
        <w:t xml:space="preserve">. We should not be surprised if most Latin American voters stick with the left through hard times. Who else is going to defend their interests ?‘° </w:t>
      </w:r>
      <w:r w:rsidRPr="000A3D5A">
        <w:rPr>
          <w:rStyle w:val="StyleBoldUnderline"/>
        </w:rPr>
        <w:t>South American governments manage to defend their citizens’ economic interests because they have been detaching themselves not only from neoliberal impositions but also from the attendant military presence</w:t>
      </w:r>
      <w:r w:rsidRPr="000A3D5A">
        <w:t xml:space="preserve">, that is, </w:t>
      </w:r>
      <w:r w:rsidRPr="000A3D5A">
        <w:rPr>
          <w:rStyle w:val="Emphasis"/>
        </w:rPr>
        <w:t>armed capitalism</w:t>
      </w:r>
      <w:r w:rsidRPr="000A3D5A">
        <w:t xml:space="preserve">. </w:t>
      </w:r>
      <w:r w:rsidRPr="000A3D5A">
        <w:rPr>
          <w:rStyle w:val="StyleBoldUnderline"/>
        </w:rPr>
        <w:t>UNASUR</w:t>
      </w:r>
      <w:r w:rsidRPr="000A3D5A">
        <w:t xml:space="preserve">, which was modeled after the European Union (prior to the creation of a common parliament, currency and passport for all of its member states), </w:t>
      </w:r>
      <w:r w:rsidRPr="000A3D5A">
        <w:rPr>
          <w:rStyle w:val="StyleBoldUnderline"/>
        </w:rPr>
        <w:t>has tried, through its member states, to evict the remaining U.S. military bases present in the region</w:t>
      </w:r>
      <w:r w:rsidRPr="000A3D5A">
        <w:t xml:space="preserve">. </w:t>
      </w:r>
      <w:r w:rsidRPr="000A3D5A">
        <w:rPr>
          <w:sz w:val="12"/>
          <w:szCs w:val="12"/>
        </w:rPr>
        <w:t>While there are U.S. military bases throughout Europe, in South America only Peru, Paraguay Honduras, and Colombia,” which has the sole remaining conservative government in the region, recently agreed to an increase in U.S. military presence, in exchange for billions of dollars and privileged access to military supplies. Regardless of Colombia’s poor human-rights record, the United States continues to sponsor President Uribe not only in exchange for these bases (which also house nuclear weapons) but also for general political support, given the prevailing antipathy toward the United States in the region.” But this is not the only indication that the United States is trying to regain control over South America. ln zoo8, the Fourth Fleet was reestablished in the region’s waters, and in zoo9 a military coup against the democratically elected president of Honduras was allowed.” While this coup could have been easily avoided, considering that the United States still has a base in the country; the United States instead supported the newly imposed president, because the “constitutional reform process that Zelaya hoped to set in motion could easily lead to voters’ rejection of foreign troops on their soil.”°4 All these are examples of</w:t>
      </w:r>
      <w:r w:rsidRPr="000A3D5A">
        <w:t xml:space="preserve"> </w:t>
      </w:r>
      <w:r w:rsidRPr="000A3D5A">
        <w:rPr>
          <w:rStyle w:val="StyleBoldUnderline"/>
        </w:rPr>
        <w:t>U.S. interest in the region</w:t>
      </w:r>
      <w:r w:rsidRPr="000A3D5A">
        <w:t xml:space="preserve">, an interest that </w:t>
      </w:r>
      <w:r w:rsidRPr="000A3D5A">
        <w:rPr>
          <w:rStyle w:val="StyleBoldUnderline"/>
        </w:rPr>
        <w:t>goes far beyond its natural resources, even considering that the “US gets half its oil from Latin America.”‘</w:t>
      </w:r>
      <w:r w:rsidRPr="000A3D5A">
        <w:t xml:space="preserve">5 </w:t>
      </w:r>
      <w:r w:rsidRPr="000A3D5A">
        <w:rPr>
          <w:sz w:val="12"/>
          <w:szCs w:val="12"/>
        </w:rPr>
        <w:t>Nevertheless, instead of a military response to these provocations, UNASUR instructed its Defense Council to investigate the danger that these bases in Colombia pose for the region and declared (after the summit held in Bariloche, Argentina, on August 29, 2009) that “South America must be kept as ‘a land of peace,’ and that foreign military forces must not threaten the sovereignty or integrity of any nation of the region.”“</w:t>
      </w:r>
      <w:r w:rsidRPr="000A3D5A">
        <w:t xml:space="preserve"> </w:t>
      </w:r>
      <w:r w:rsidRPr="000A3D5A">
        <w:rPr>
          <w:rStyle w:val="StyleBoldUnderline"/>
        </w:rPr>
        <w:t>If the region’s prevailing communist governments lose electoral support</w:t>
      </w:r>
      <w:r w:rsidRPr="000A3D5A">
        <w:t xml:space="preserve"> one day </w:t>
      </w:r>
      <w:r w:rsidRPr="000A3D5A">
        <w:rPr>
          <w:rStyle w:val="StyleBoldUnderline"/>
        </w:rPr>
        <w:t>it will not be because of the impositions of armed capitalism but rather because its own social movements have ceased to support them</w:t>
      </w:r>
      <w:r w:rsidRPr="000A3D5A">
        <w:t xml:space="preserve">. After all, </w:t>
      </w:r>
      <w:r w:rsidRPr="000A3D5A">
        <w:rPr>
          <w:rStyle w:val="StyleBoldUnderline"/>
        </w:rPr>
        <w:t>weak communism was chosen because of the overwhelming poverty that dominates the region</w:t>
      </w:r>
      <w:r w:rsidRPr="000A3D5A">
        <w:t xml:space="preserve"> after decades of neoliberal impositions-the same poverty that now is also starting to appear in Western states. In sum, </w:t>
      </w:r>
      <w:r w:rsidRPr="000A3D5A">
        <w:rPr>
          <w:rStyle w:val="StyleBoldUnderline"/>
        </w:rPr>
        <w:t>the U</w:t>
      </w:r>
      <w:r w:rsidRPr="000A3D5A">
        <w:t xml:space="preserve">nited </w:t>
      </w:r>
      <w:r w:rsidRPr="000A3D5A">
        <w:rPr>
          <w:rStyle w:val="StyleBoldUnderline"/>
        </w:rPr>
        <w:t>S</w:t>
      </w:r>
      <w:r w:rsidRPr="000A3D5A">
        <w:t xml:space="preserve">tates </w:t>
      </w:r>
      <w:r w:rsidRPr="000A3D5A">
        <w:rPr>
          <w:rStyle w:val="StyleBoldUnderline"/>
        </w:rPr>
        <w:t>feels the need to regain control over South America not only because of its vital natural resources but</w:t>
      </w:r>
      <w:r w:rsidRPr="000A3D5A">
        <w:t xml:space="preserve"> also, and </w:t>
      </w:r>
      <w:r w:rsidRPr="000A3D5A">
        <w:rPr>
          <w:rStyle w:val="StyleBoldUnderline"/>
        </w:rPr>
        <w:t xml:space="preserve">most of all, </w:t>
      </w:r>
      <w:r w:rsidRPr="000A3D5A">
        <w:rPr>
          <w:rStyle w:val="Emphasis"/>
        </w:rPr>
        <w:t>because its social, economic, and democratic model is again summoning the specter of communism throughout the world</w:t>
      </w:r>
      <w:r w:rsidRPr="000A3D5A">
        <w:rPr>
          <w:rStyle w:val="StyleBoldUnderline"/>
        </w:rPr>
        <w:t>."</w:t>
      </w:r>
    </w:p>
    <w:p w14:paraId="19445356" w14:textId="77777777" w:rsidR="004148E0" w:rsidRPr="000A3D5A" w:rsidRDefault="004148E0" w:rsidP="004148E0">
      <w:pPr>
        <w:pStyle w:val="Nothing"/>
      </w:pPr>
    </w:p>
    <w:p w14:paraId="6D3DC4FC" w14:textId="77777777" w:rsidR="004148E0" w:rsidRPr="000A3D5A" w:rsidRDefault="004148E0" w:rsidP="004148E0">
      <w:pPr>
        <w:pStyle w:val="Heading3"/>
        <w:rPr>
          <w:rFonts w:cs="Times New Roman"/>
        </w:rPr>
      </w:pPr>
      <w:bookmarkStart w:id="56" w:name="_Toc177776743"/>
      <w:bookmarkStart w:id="57" w:name="_Toc391827895"/>
      <w:r w:rsidRPr="000A3D5A">
        <w:rPr>
          <w:rFonts w:cs="Times New Roman"/>
        </w:rPr>
        <w:t xml:space="preserve">Movements </w:t>
      </w:r>
      <w:bookmarkEnd w:id="56"/>
      <w:r w:rsidRPr="000A3D5A">
        <w:rPr>
          <w:rFonts w:cs="Times New Roman"/>
        </w:rPr>
        <w:t>2nc Uniqueness/Solvency</w:t>
      </w:r>
      <w:bookmarkEnd w:id="57"/>
    </w:p>
    <w:p w14:paraId="75BAE0F8" w14:textId="77777777" w:rsidR="004148E0" w:rsidRPr="000A3D5A" w:rsidRDefault="004148E0" w:rsidP="004148E0">
      <w:pPr>
        <w:pStyle w:val="Heading4"/>
        <w:rPr>
          <w:rFonts w:cs="Times New Roman"/>
          <w:sz w:val="28"/>
        </w:rPr>
      </w:pPr>
      <w:r w:rsidRPr="000A3D5A">
        <w:rPr>
          <w:rFonts w:cs="Times New Roman"/>
          <w:sz w:val="28"/>
        </w:rPr>
        <w:t>Alternative knowledge communities are coming now - globalization from below is possible and will succeed</w:t>
      </w:r>
    </w:p>
    <w:p w14:paraId="1D5579D0" w14:textId="77777777" w:rsidR="004148E0" w:rsidRPr="000A3D5A" w:rsidRDefault="004148E0" w:rsidP="004148E0">
      <w:pPr>
        <w:rPr>
          <w:rStyle w:val="StyleStyleBold12pt"/>
          <w:sz w:val="28"/>
        </w:rPr>
      </w:pPr>
      <w:r w:rsidRPr="000A3D5A">
        <w:rPr>
          <w:rStyle w:val="StyleStyleBold12pt"/>
          <w:sz w:val="28"/>
        </w:rPr>
        <w:t>Wise et al. 10</w:t>
      </w:r>
    </w:p>
    <w:p w14:paraId="732EF3CE" w14:textId="77777777" w:rsidR="004148E0" w:rsidRPr="000A3D5A" w:rsidRDefault="004148E0" w:rsidP="004148E0">
      <w:pPr>
        <w:pStyle w:val="Cites"/>
      </w:pPr>
      <w:r w:rsidRPr="000A3D5A">
        <w:t>(Director of Doctoral Program in Migration Studies &amp; Prof of Development Studies; Universidad Autónoma de Zacatecas, Mexico)</w:t>
      </w:r>
    </w:p>
    <w:p w14:paraId="6B4C1E78" w14:textId="77777777" w:rsidR="004148E0" w:rsidRPr="000A3D5A" w:rsidRDefault="004148E0" w:rsidP="004148E0">
      <w:pPr>
        <w:pStyle w:val="Cites"/>
      </w:pPr>
      <w:r w:rsidRPr="000A3D5A">
        <w:t xml:space="preserve">(Raúl Delgado Wise, Humberto Márquez Covarrubias, Rubén Puentes, Reframing the debate on migration, development and human rights: fundamental elements, October, 2010, www.migracionydesarrollo.org) </w:t>
      </w:r>
    </w:p>
    <w:p w14:paraId="6239CC84" w14:textId="77777777" w:rsidR="004148E0" w:rsidRPr="000A3D5A" w:rsidRDefault="004148E0" w:rsidP="004148E0"/>
    <w:p w14:paraId="5E67C595" w14:textId="77777777" w:rsidR="004148E0" w:rsidRPr="000A3D5A" w:rsidRDefault="004148E0" w:rsidP="00F77221">
      <w:r w:rsidRPr="000A3D5A">
        <w:t xml:space="preserve">During the later part of the 20th century and the beginning of the 21st, the relationship  between migration and development has become a major academic and political is-  sue encompassing the national, regional and global contexts. So far, </w:t>
      </w:r>
      <w:r w:rsidRPr="000A3D5A">
        <w:rPr>
          <w:rStyle w:val="StyleBoldUnderline"/>
        </w:rPr>
        <w:t>the discussion  agenda has been dictated by the governments of the major migrant-receiving north-  ern countries—primarily the United States</w:t>
      </w:r>
      <w:r w:rsidRPr="000A3D5A">
        <w:t xml:space="preserve"> and the European Union—and implemented by some  key international organizations like the World Bank (WB). </w:t>
      </w:r>
      <w:r w:rsidRPr="000A3D5A">
        <w:rPr>
          <w:rStyle w:val="StyleBoldUnderline"/>
        </w:rPr>
        <w:t>These bodies define the topics that  determine the course of international and regional forums, policy design, and researc</w:t>
      </w:r>
      <w:r w:rsidRPr="000A3D5A">
        <w:t xml:space="preserve">h financing.   The governments of sending and transit countries, mostly located in the southern hemi-  sphere as well as parts of Eastern Europe and Central Asia, tend to take a passive stance in the de-  bate. </w:t>
      </w:r>
      <w:r w:rsidRPr="000A3D5A">
        <w:rPr>
          <w:rStyle w:val="StyleBoldUnderline"/>
        </w:rPr>
        <w:t>Most merely validate the political position taken by receiving countries or discursively protest  the treatment received by their emigrants, in order to justify the failure of their own development  policies</w:t>
      </w:r>
      <w:r w:rsidRPr="000A3D5A">
        <w:t>. Some progressive governments, however, are now taking an alternative approach in order  to reassess the role played by their nations in the fields of development and migration</w:t>
      </w:r>
      <w:r w:rsidRPr="000A3D5A">
        <w:rPr>
          <w:rStyle w:val="StyleBoldUnderline"/>
        </w:rPr>
        <w:t>. Academic research is also under the sway of the dominant agenda, but new voices have  begun to question this perspective, highlighting the need to reframe the debat</w:t>
      </w:r>
      <w:r w:rsidRPr="000A3D5A">
        <w:t xml:space="preserve">e while introduc-  ing new theoretical and empirical tools with which to approach these complex problems and find  alternative solutions. </w:t>
      </w:r>
      <w:r w:rsidRPr="000A3D5A">
        <w:rPr>
          <w:rStyle w:val="StyleBoldUnderline"/>
        </w:rPr>
        <w:t>Some of these new think-tanks include the International Network on Migra-  tion and Development</w:t>
      </w:r>
      <w:r w:rsidRPr="000A3D5A">
        <w:t xml:space="preserve"> (RIMD), the Institutet för Forskning om Migration, Etnicitet och Samhälle  (REMESO) in Sweden, </w:t>
      </w:r>
      <w:r w:rsidRPr="000A3D5A">
        <w:rPr>
          <w:rStyle w:val="StyleBoldUnderline"/>
        </w:rPr>
        <w:t>Oxford’s International Migration Institute</w:t>
      </w:r>
      <w:r w:rsidRPr="000A3D5A">
        <w:t xml:space="preserve"> (IMI), </w:t>
      </w:r>
      <w:r w:rsidRPr="000A3D5A">
        <w:rPr>
          <w:rStyle w:val="StyleBoldUnderline"/>
        </w:rPr>
        <w:t xml:space="preserve">Princeton’s Center for  Migration and Development </w:t>
      </w:r>
      <w:r w:rsidRPr="000A3D5A">
        <w:t xml:space="preserve">(CMD), and the Scalabrini International Migration Network (SIMN).  </w:t>
      </w:r>
      <w:r w:rsidRPr="000A3D5A">
        <w:rPr>
          <w:rStyle w:val="StyleBoldUnderline"/>
        </w:rPr>
        <w:t>While civil society has not remained passive, its participation in policy making processes has  so far been essentially marginal. Organizations, movements and networks that create alternative  spaces for discussion and resistance have begun to emerge</w:t>
      </w:r>
      <w:r w:rsidRPr="000A3D5A">
        <w:t xml:space="preserve">. Among them is the World Social Forum  on Migration, which brings together thousands of delegates each year, including academics. The  Global Forum on Migration and Development (GFMD), a governmental forum derived from the  2006 United Nations (UN) High-Level Dialogue, provides some room for participation and includes  spaces where civil society representatives can discuss governmental agendas and make suggestions.  Discussions between civil society and governments and northern and southern nations have, how-  ever, been unfruitful during the past three GFMD meetings in Brussels, Manila, and Athens. </w:t>
      </w:r>
      <w:r w:rsidRPr="000A3D5A">
        <w:rPr>
          <w:rStyle w:val="StyleBoldUnderline"/>
        </w:rPr>
        <w:t>The  People’s Global Action on Migration, Development and Human Rights (PGA) has come into being  alongside the aforementioned assemblies. It convenes civil society organizations and networks that  follow an alternative agenda, seeking to change the terms of the debate and influence public policies</w:t>
      </w:r>
      <w:r w:rsidRPr="000A3D5A">
        <w:t xml:space="preserve">.  It is worth mentioning that civil society and migrant organizations and networks in particular have  driven a wide range of local, regional and transnational development initiatives, in addition to being  key participants in regional forums across the globe and weighing in on a wealth of issues.  </w:t>
      </w:r>
      <w:r w:rsidRPr="000A3D5A">
        <w:rPr>
          <w:rStyle w:val="StyleBoldUnderline"/>
        </w:rPr>
        <w:t>Despite all of this, receiving countries still maintain a reductionist and exclusivist approach  to migration and development, obscuring the root causes of the first and ignoring the contribu-  tions made by migrants to receiving societies</w:t>
      </w:r>
      <w:r w:rsidRPr="000A3D5A">
        <w:t>. This discourse also masks the costs migration has  for migrants themselves and for their societies of origin, despite the alleged benefits of remittanc-  es. Instead of a comprehensive approach, we have a distorted view of reality that encourages the  perception of migrants as public enemies. Furthermore, agendas that emphasize national security  promote xenophobic, anti-immigration policies. In these circumstances, actual development in countries of origin and respect for migrants’ human rights remain unfulfilled goals.</w:t>
      </w:r>
    </w:p>
    <w:p w14:paraId="4E13D8F8" w14:textId="77777777" w:rsidR="004148E0" w:rsidRPr="000A3D5A" w:rsidRDefault="004148E0" w:rsidP="004148E0"/>
    <w:p w14:paraId="6A7774E3" w14:textId="77777777" w:rsidR="004148E0" w:rsidRPr="000A3D5A" w:rsidRDefault="004148E0" w:rsidP="004148E0">
      <w:pPr>
        <w:pStyle w:val="Heading4"/>
        <w:rPr>
          <w:rFonts w:cs="Times New Roman"/>
        </w:rPr>
      </w:pPr>
      <w:r w:rsidRPr="000A3D5A">
        <w:rPr>
          <w:rFonts w:cs="Times New Roman"/>
        </w:rPr>
        <w:t>Globalization from below coming now and is successful – a global network of movements has repeatedly defeated attempts to bring governments and natural resources under neoliberal control</w:t>
      </w:r>
    </w:p>
    <w:p w14:paraId="03CC1DA8" w14:textId="77777777" w:rsidR="004148E0" w:rsidRPr="000A3D5A" w:rsidRDefault="004148E0" w:rsidP="004148E0">
      <w:pPr>
        <w:rPr>
          <w:rStyle w:val="StyleStyleBold12pt"/>
        </w:rPr>
      </w:pPr>
      <w:r w:rsidRPr="000A3D5A">
        <w:rPr>
          <w:rStyle w:val="StyleStyleBold12pt"/>
        </w:rPr>
        <w:t>Starr ‘5</w:t>
      </w:r>
    </w:p>
    <w:p w14:paraId="489A6CCE" w14:textId="77777777" w:rsidR="004148E0" w:rsidRPr="000A3D5A" w:rsidRDefault="004148E0" w:rsidP="004148E0">
      <w:r w:rsidRPr="000A3D5A">
        <w:t>(Amory, is an activist, sociologist, anddocumentary ﬁlm-maker, Global revolt: A guide to the movements against globalization, http://www.scribd.com/doc/61777797/Amory-Starr-Global-Revolt-a-Guide-to-the-Movements-Against-Globalization, pgs. 255-258)</w:t>
      </w:r>
    </w:p>
    <w:p w14:paraId="674CEC35" w14:textId="77777777" w:rsidR="004148E0" w:rsidRPr="000A3D5A" w:rsidRDefault="004148E0" w:rsidP="004148E0">
      <w:pPr>
        <w:pStyle w:val="card"/>
      </w:pPr>
    </w:p>
    <w:p w14:paraId="0D0E9123" w14:textId="77777777" w:rsidR="004148E0" w:rsidRPr="000A3D5A" w:rsidRDefault="004148E0" w:rsidP="004148E0">
      <w:pPr>
        <w:rPr>
          <w:sz w:val="12"/>
          <w:szCs w:val="12"/>
        </w:rPr>
      </w:pPr>
      <w:r w:rsidRPr="000A3D5A">
        <w:rPr>
          <w:rStyle w:val="StyleBoldUnderline"/>
        </w:rPr>
        <w:t>Dispersed movements are progressively more able to connect local problems with wider struggles against globalization</w:t>
      </w:r>
      <w:r w:rsidRPr="000A3D5A">
        <w:t xml:space="preserve">. </w:t>
      </w:r>
      <w:r w:rsidRPr="000A3D5A">
        <w:rPr>
          <w:rStyle w:val="StyleBoldUnderline"/>
        </w:rPr>
        <w:t>The analytic coherence</w:t>
      </w:r>
      <w:r w:rsidRPr="000A3D5A">
        <w:t xml:space="preserve"> of the movement </w:t>
      </w:r>
      <w:r w:rsidRPr="000A3D5A">
        <w:rPr>
          <w:rStyle w:val="StyleBoldUnderline"/>
        </w:rPr>
        <w:t>is accompanied by forms of organization which</w:t>
      </w:r>
      <w:r w:rsidRPr="000A3D5A">
        <w:t xml:space="preserve">, although perpetually frustrating to socialists, </w:t>
      </w:r>
      <w:r w:rsidRPr="000A3D5A">
        <w:rPr>
          <w:rStyle w:val="StyleBoldUnderline"/>
        </w:rPr>
        <w:t>have proven robust</w:t>
      </w:r>
      <w:r w:rsidRPr="000A3D5A">
        <w:t xml:space="preserve">. Working to increase collaboration while also minimizing hierarchy is surely slow going. </w:t>
      </w:r>
      <w:r w:rsidRPr="000A3D5A">
        <w:rPr>
          <w:rStyle w:val="StyleBoldUnderline"/>
        </w:rPr>
        <w:t>By protecting autonomy, the movement of movements has constrained both marginalization and elitism</w:t>
      </w:r>
      <w:r w:rsidRPr="000A3D5A">
        <w:t xml:space="preserve"> and has not been fooled by cooptation. While ‘anti-terrorist’ policies have criminalized the alter-globalization movement, 9/11 also greatly strengthened the movement. The </w:t>
      </w:r>
      <w:r w:rsidRPr="000A3D5A">
        <w:rPr>
          <w:rStyle w:val="StyleBoldUnderline"/>
        </w:rPr>
        <w:t>attempts to pre-empt wars and end occupation are</w:t>
      </w:r>
      <w:r w:rsidRPr="000A3D5A">
        <w:t xml:space="preserve"> not only unprecedented but also </w:t>
      </w:r>
      <w:r w:rsidRPr="000A3D5A">
        <w:rPr>
          <w:rStyle w:val="StyleBoldUnderline"/>
        </w:rPr>
        <w:t>deeply informed by the struggle against neoliberalism</w:t>
      </w:r>
      <w:r w:rsidRPr="000A3D5A">
        <w:t xml:space="preserve"> advanced by the alterglobalization movement in the preceding years. 9/11 and its aftermath greatly strengthened the popular understanding of neoliberal-ism as fundamentally imperialist. Local struggles </w:t>
      </w:r>
      <w:r w:rsidRPr="000A3D5A">
        <w:rPr>
          <w:rStyle w:val="StyleBoldUnderline"/>
        </w:rPr>
        <w:t>Building ‘another world’ is well under way</w:t>
      </w:r>
      <w:r w:rsidRPr="000A3D5A">
        <w:t xml:space="preserve">. </w:t>
      </w:r>
      <w:r w:rsidRPr="000A3D5A">
        <w:rPr>
          <w:rStyle w:val="StyleBoldUnderline"/>
        </w:rPr>
        <w:t>Opposition to ministerials and summits is ongoing</w:t>
      </w:r>
      <w:r w:rsidRPr="000A3D5A">
        <w:t xml:space="preserve">. At the same time, </w:t>
      </w:r>
      <w:r w:rsidRPr="000A3D5A">
        <w:rPr>
          <w:rStyle w:val="StyleBoldUnderline"/>
        </w:rPr>
        <w:t>local conﬂicts are becoming more entrenched as the struggle deepens</w:t>
      </w:r>
      <w:r w:rsidRPr="000A3D5A">
        <w:t xml:space="preserve">. </w:t>
      </w:r>
      <w:r w:rsidRPr="000A3D5A">
        <w:rPr>
          <w:rStyle w:val="StyleBoldUnderline"/>
        </w:rPr>
        <w:t>After a stunning</w:t>
      </w:r>
      <w:r w:rsidRPr="000A3D5A">
        <w:t xml:space="preserve"> and inspiring </w:t>
      </w:r>
      <w:r w:rsidRPr="000A3D5A">
        <w:rPr>
          <w:rStyle w:val="StyleBoldUnderline"/>
        </w:rPr>
        <w:t>victory against water privatization</w:t>
      </w:r>
      <w:r w:rsidRPr="000A3D5A">
        <w:t xml:space="preserve">, Bechtel, the World Bank and the Bolivian government, </w:t>
      </w:r>
      <w:r w:rsidRPr="000A3D5A">
        <w:rPr>
          <w:rStyle w:val="StyleBoldUnderline"/>
        </w:rPr>
        <w:t>the Coordinadora del Agua</w:t>
      </w:r>
      <w:r w:rsidRPr="000A3D5A">
        <w:t xml:space="preserve"> y la Vida in Cochabambahas </w:t>
      </w:r>
      <w:r w:rsidRPr="000A3D5A">
        <w:rPr>
          <w:rStyle w:val="StyleBoldUnderline"/>
        </w:rPr>
        <w:t>got down to the business of administrating the local water system</w:t>
      </w:r>
      <w:r w:rsidRPr="000A3D5A">
        <w:t xml:space="preserve">. Meanwhile in early 2005 </w:t>
      </w:r>
      <w:r w:rsidRPr="000A3D5A">
        <w:rPr>
          <w:rStyle w:val="StyleBoldUnderline"/>
        </w:rPr>
        <w:t>a second water contract is cancelled in El Alto, under pressure of another ‘water revolt’</w:t>
      </w:r>
      <w:r w:rsidRPr="000A3D5A">
        <w:t xml:space="preserve"> </w:t>
      </w:r>
      <w:r w:rsidRPr="000A3D5A">
        <w:rPr>
          <w:rStyle w:val="StyleBoldUnderline"/>
        </w:rPr>
        <w:t>and another president of Bolivia is</w:t>
      </w:r>
      <w:r w:rsidRPr="000A3D5A">
        <w:t xml:space="preserve"> actually </w:t>
      </w:r>
      <w:r w:rsidRPr="000A3D5A">
        <w:rPr>
          <w:rStyle w:val="StyleBoldUnderline"/>
        </w:rPr>
        <w:t>being held accountable</w:t>
      </w:r>
      <w:r w:rsidRPr="000A3D5A">
        <w:t xml:space="preserve">, </w:t>
      </w:r>
      <w:r w:rsidRPr="000A3D5A">
        <w:rPr>
          <w:rStyle w:val="StyleBoldUnderline"/>
        </w:rPr>
        <w:t>by an unprecedented and militant coalition of ‘all the social movements’, to retain national control over hydrocarbons</w:t>
      </w:r>
      <w:r w:rsidRPr="000A3D5A">
        <w:t xml:space="preserve">. Uruguayans break 170 years of right-wing political power to elect a left president in order to address the rapid impoverization of more than 30 per cent of the population under neoliberalism. </w:t>
      </w:r>
      <w:r w:rsidRPr="000A3D5A">
        <w:rPr>
          <w:rStyle w:val="StyleBoldUnderline"/>
        </w:rPr>
        <w:t>The Zapatistas are building regional ‘good governments’ and enforcing the Women’s Revolutionary Law</w:t>
      </w:r>
      <w:r w:rsidRPr="000A3D5A">
        <w:t xml:space="preserve">. The Brazilian Movimento dos Rurais Sem Terra produces beans and rice for Lula’s anti-hunger programme, and participates in the creation of a National Plan for Agrarian Reform. </w:t>
      </w:r>
      <w:r w:rsidRPr="000A3D5A">
        <w:rPr>
          <w:rStyle w:val="StyleBoldUnderline"/>
        </w:rPr>
        <w:t>Every day the hundreds of thousands of communities joining the revolt take small steps away from corporations and their governments by inventing independent justice, trade, law or communication</w:t>
      </w:r>
      <w:r w:rsidRPr="000A3D5A">
        <w:t xml:space="preserve">. </w:t>
      </w:r>
      <w:r w:rsidRPr="000A3D5A">
        <w:rPr>
          <w:sz w:val="12"/>
          <w:szCs w:val="12"/>
        </w:rPr>
        <w:t xml:space="preserve">People in Guerrero, Mexico, have implemented community policing and alternative sentencing. The World Tribunal on Iraq, beginning with the Brussels Tribunal in April 2004, moves forward with the people’s agenda, regardless of the lack of cooperation of their representatives. People build Fair Trade networks or get to know nearby farmers. IndyMedia activists come to town to get people involved with the movement’s media and help out with the local radio station. Still building a global movement In 2004 the People’s Caravan for Food Sovereignty walked in the footsteps of the 1998 Peoples’ Global Action Intercontinental Caravan of Solidarity and Resistance. </w:t>
      </w:r>
      <w:r w:rsidRPr="000A3D5A">
        <w:rPr>
          <w:rStyle w:val="StyleBoldUnderline"/>
        </w:rPr>
        <w:t>The ongoing process of organizing includes enticing more people to participate in their own future, to develop new kinds of organizations</w:t>
      </w:r>
      <w:r w:rsidRPr="000A3D5A">
        <w:t xml:space="preserve"> (and non-organizations), </w:t>
      </w:r>
      <w:r w:rsidRPr="000A3D5A">
        <w:rPr>
          <w:rStyle w:val="StyleBoldUnderline"/>
        </w:rPr>
        <w:t>and to build global networks (without allowing for the emergence of bureaucracies and elites</w:t>
      </w:r>
      <w:r w:rsidRPr="000A3D5A">
        <w:t xml:space="preserve">). </w:t>
      </w:r>
      <w:r w:rsidRPr="000A3D5A">
        <w:rPr>
          <w:rStyle w:val="StyleBoldUnderline"/>
        </w:rPr>
        <w:t>Each small</w:t>
      </w:r>
      <w:r w:rsidRPr="000A3D5A">
        <w:t xml:space="preserve"> (and frustratingly time-consuming) </w:t>
      </w:r>
      <w:r w:rsidRPr="000A3D5A">
        <w:rPr>
          <w:rStyle w:val="StyleBoldUnderline"/>
        </w:rPr>
        <w:t>piece of work in decolonization creates the new world</w:t>
      </w:r>
      <w:r w:rsidRPr="000A3D5A">
        <w:t xml:space="preserve">, </w:t>
      </w:r>
      <w:r w:rsidRPr="000A3D5A">
        <w:rPr>
          <w:rStyle w:val="StyleBoldUnderline"/>
        </w:rPr>
        <w:t>by expanding the space within which all who have been marginalized can work</w:t>
      </w:r>
      <w:r w:rsidRPr="000A3D5A">
        <w:t xml:space="preserve">. The </w:t>
      </w:r>
      <w:r w:rsidRPr="000A3D5A">
        <w:rPr>
          <w:rStyle w:val="StyleBoldUnderline"/>
        </w:rPr>
        <w:t>movements</w:t>
      </w:r>
      <w:r w:rsidRPr="000A3D5A">
        <w:t xml:space="preserve">, for the most part, </w:t>
      </w:r>
      <w:r w:rsidRPr="000A3D5A">
        <w:rPr>
          <w:rStyle w:val="StyleBoldUnderline"/>
        </w:rPr>
        <w:t>are not aiming to take state power. Instead, they seek to build</w:t>
      </w:r>
      <w:r w:rsidRPr="000A3D5A">
        <w:t xml:space="preserve"> other forms of power, </w:t>
      </w:r>
      <w:r w:rsidRPr="000A3D5A">
        <w:rPr>
          <w:rStyle w:val="StyleBoldUnderline"/>
        </w:rPr>
        <w:t>autonomous power to solve their own problems</w:t>
      </w:r>
      <w:r w:rsidRPr="000A3D5A">
        <w:t xml:space="preserve"> and independent power </w:t>
      </w:r>
      <w:r w:rsidRPr="000A3D5A">
        <w:rPr>
          <w:rStyle w:val="StyleBoldUnderline"/>
        </w:rPr>
        <w:t>to compel direct accountability from international institutions</w:t>
      </w:r>
      <w:r w:rsidRPr="000A3D5A">
        <w:t xml:space="preserve">, corporations </w:t>
      </w:r>
      <w:r w:rsidRPr="000A3D5A">
        <w:rPr>
          <w:rStyle w:val="StyleBoldUnderline"/>
        </w:rPr>
        <w:t>and the state</w:t>
      </w:r>
      <w:r w:rsidRPr="000A3D5A">
        <w:t xml:space="preserve">. </w:t>
      </w:r>
      <w:r w:rsidRPr="000A3D5A">
        <w:rPr>
          <w:sz w:val="12"/>
          <w:szCs w:val="12"/>
        </w:rPr>
        <w:t xml:space="preserve">The movements are resolutely distrustful of elites (que se vayan todos!) and often refuse to compromise or negotiate. This is an expansive intransigence, continually embracing more issues and struggles (rather than narrowing the focus). From the moment that governments or political parties calling themselves democratic were no longer able to reassure people or give them answers – that was when people started to take direct action … people … who admitted they had not been active for twenty years [found] renewed conﬁdence in the possibility of changing things … each new rally holds out hope, is proof that the worldwide challenge is being maintained … It’s an odd sort of militancy … The number of requests from non-farmers to join the Farmers’ Confederation is further evidence of what’s happening … a huge movement, but with no desire to take power … people mobilize without wanting to take overstate institutions … beyond the traditional parties. </w:t>
      </w:r>
      <w:r w:rsidRPr="000A3D5A">
        <w:rPr>
          <w:rStyle w:val="StyleBoldUnderline"/>
        </w:rPr>
        <w:t>Politics is given a new credibility. Understanding fully the limitations of ecology, modernization fantasies, and benevolent elites, every day we come to realize in more detail the capabilities of our communities</w:t>
      </w:r>
      <w:r w:rsidRPr="000A3D5A">
        <w:t xml:space="preserve">, </w:t>
      </w:r>
      <w:r w:rsidRPr="000A3D5A">
        <w:rPr>
          <w:sz w:val="12"/>
          <w:szCs w:val="12"/>
        </w:rPr>
        <w:t>our creativity, and the necessity of solidarity in defence of diversity and self-determination. ‘Our blood and our word have lit a small ﬁre in the mountain and we walk a path against the house of money and the powerful. Brothers and sisters of other races and languages, of other colors, but with the same heart now protect our light and in it they drink of the same ﬁre.’ And you?</w:t>
      </w:r>
    </w:p>
    <w:p w14:paraId="02E2A411" w14:textId="77777777" w:rsidR="004148E0" w:rsidRPr="000A3D5A" w:rsidRDefault="004148E0" w:rsidP="004148E0"/>
    <w:p w14:paraId="4BBCC411" w14:textId="77777777" w:rsidR="004148E0" w:rsidRPr="000A3D5A" w:rsidRDefault="004148E0" w:rsidP="004148E0">
      <w:pPr>
        <w:pStyle w:val="Heading4"/>
        <w:rPr>
          <w:rFonts w:cs="Times New Roman"/>
          <w:sz w:val="28"/>
        </w:rPr>
      </w:pPr>
      <w:r w:rsidRPr="000A3D5A">
        <w:rPr>
          <w:rFonts w:cs="Times New Roman"/>
          <w:sz w:val="28"/>
        </w:rPr>
        <w:t>Movements are coalescing now and represent the interests those excluded from the global economy - the aff creates imaginative and economic barriers to realizing alternatives, and reproduces structural violence</w:t>
      </w:r>
    </w:p>
    <w:p w14:paraId="23BA9A3E" w14:textId="77777777" w:rsidR="004148E0" w:rsidRPr="000A3D5A" w:rsidRDefault="004148E0" w:rsidP="004148E0">
      <w:pPr>
        <w:rPr>
          <w:rStyle w:val="StyleStyleBold12pt"/>
          <w:sz w:val="28"/>
        </w:rPr>
      </w:pPr>
      <w:r w:rsidRPr="000A3D5A">
        <w:rPr>
          <w:rStyle w:val="StyleStyleBold12pt"/>
          <w:sz w:val="28"/>
        </w:rPr>
        <w:t>Wise 9</w:t>
      </w:r>
    </w:p>
    <w:p w14:paraId="48BC13BD" w14:textId="77777777" w:rsidR="004148E0" w:rsidRPr="000A3D5A" w:rsidRDefault="004148E0" w:rsidP="004148E0">
      <w:pPr>
        <w:pStyle w:val="Cites"/>
      </w:pPr>
      <w:r w:rsidRPr="000A3D5A">
        <w:t>(Director of Doctoral Program in Migration Studies &amp; Prof of Development Studies; Universidad Autónoma de Zacatecas, Mexico)</w:t>
      </w:r>
    </w:p>
    <w:p w14:paraId="724E23FB" w14:textId="77777777" w:rsidR="004148E0" w:rsidRPr="000A3D5A" w:rsidRDefault="004148E0" w:rsidP="004148E0">
      <w:pPr>
        <w:pStyle w:val="Cites"/>
      </w:pPr>
      <w:r w:rsidRPr="000A3D5A">
        <w:t>(Raúl Delgado, Forced Migration and US Imperialism: The Dialectic of Migration and Development, Crit Sociol, 35: 767, ProQuest)</w:t>
      </w:r>
    </w:p>
    <w:p w14:paraId="3AC74AB9" w14:textId="77777777" w:rsidR="004148E0" w:rsidRPr="000A3D5A" w:rsidRDefault="004148E0" w:rsidP="004148E0"/>
    <w:p w14:paraId="790A4972" w14:textId="7C6BE48C" w:rsidR="004148E0" w:rsidRDefault="004148E0" w:rsidP="00F77221">
      <w:r w:rsidRPr="000A3D5A">
        <w:t xml:space="preserve">The profound need for change in the structural dynamics and strategic practices at work in the current schemes of regional integration and </w:t>
      </w:r>
      <w:r w:rsidRPr="000A3D5A">
        <w:rPr>
          <w:rStyle w:val="StyleBoldUnderline"/>
        </w:rPr>
        <w:t>neoliberal</w:t>
      </w:r>
      <w:r w:rsidRPr="000A3D5A">
        <w:t xml:space="preserve"> national</w:t>
      </w:r>
      <w:r w:rsidRPr="000A3D5A">
        <w:rPr>
          <w:rStyle w:val="StyleBoldUnderline"/>
        </w:rPr>
        <w:t xml:space="preserve"> development have given way to</w:t>
      </w:r>
      <w:r w:rsidRPr="000A3D5A">
        <w:t xml:space="preserve"> two types of social </w:t>
      </w:r>
      <w:r w:rsidRPr="000A3D5A">
        <w:rPr>
          <w:rStyle w:val="StyleBoldUnderline"/>
        </w:rPr>
        <w:t>agents</w:t>
      </w:r>
      <w:r w:rsidRPr="000A3D5A">
        <w:t xml:space="preserve">, which can be separated into two groups: those </w:t>
      </w:r>
      <w:r w:rsidRPr="000A3D5A">
        <w:rPr>
          <w:rStyle w:val="StyleBoldUnderline"/>
        </w:rPr>
        <w:t>‘from above’ and</w:t>
      </w:r>
      <w:r w:rsidRPr="000A3D5A">
        <w:t xml:space="preserve"> those</w:t>
      </w:r>
      <w:r w:rsidRPr="000A3D5A">
        <w:rPr>
          <w:rStyle w:val="StyleBoldUnderline"/>
        </w:rPr>
        <w:t xml:space="preserve"> ‘from below’</w:t>
      </w:r>
      <w:r w:rsidRPr="000A3D5A">
        <w:t xml:space="preserve">. The current economic project has clearly been implemented ‘from above’ by the agents of US imperialism in tandem with Mexican allies. They work within a political coalition that seeks to maintain the privileges of neoliberal integration and push them to its very limits. In short, this is an actual class project that promotes economic asymmetries, social inequalities and phenomena such as poverty, unemployment, labor precarization and migration.  In contrast, </w:t>
      </w:r>
      <w:r w:rsidRPr="000A3D5A">
        <w:rPr>
          <w:rStyle w:val="StyleBoldUnderline"/>
        </w:rPr>
        <w:t>those ‘below’</w:t>
      </w:r>
      <w:r w:rsidRPr="000A3D5A">
        <w:t xml:space="preserve"> – particularly in Mexico – </w:t>
      </w:r>
      <w:r w:rsidRPr="000A3D5A">
        <w:rPr>
          <w:rStyle w:val="StyleBoldUnderline"/>
        </w:rPr>
        <w:t>are mostly unhappy and disenchanted, although they sometimes engage in open acts of opposition, resistance, and rebellion</w:t>
      </w:r>
      <w:r w:rsidRPr="000A3D5A">
        <w:t xml:space="preserve">. It is true that </w:t>
      </w:r>
      <w:r w:rsidRPr="000A3D5A">
        <w:rPr>
          <w:rStyle w:val="StyleBoldUnderline"/>
        </w:rPr>
        <w:t>there is currently no collective agent that can articulate a project</w:t>
      </w:r>
      <w:r w:rsidRPr="000A3D5A">
        <w:t xml:space="preserve"> that counters the one being implemented by neoliberal elites. </w:t>
      </w:r>
      <w:r w:rsidRPr="000A3D5A">
        <w:rPr>
          <w:rStyle w:val="StyleBoldUnderline"/>
        </w:rPr>
        <w:t>However</w:t>
      </w:r>
      <w:r w:rsidRPr="000A3D5A">
        <w:t xml:space="preserve">, we should point out that </w:t>
      </w:r>
      <w:r w:rsidRPr="000A3D5A">
        <w:rPr>
          <w:rStyle w:val="StyleBoldUnderline"/>
        </w:rPr>
        <w:t>a number of dispersed social alternative movements have willingly, even optimistically, sprung up</w:t>
      </w:r>
      <w:r w:rsidRPr="000A3D5A">
        <w:t xml:space="preserve">. </w:t>
      </w:r>
      <w:r w:rsidRPr="000A3D5A">
        <w:rPr>
          <w:rStyle w:val="StyleBoldUnderline"/>
        </w:rPr>
        <w:t>The Mexican agricultural sector</w:t>
      </w:r>
      <w:r w:rsidRPr="000A3D5A">
        <w:t xml:space="preserve">, one of the quarters that has been hardest hit by the implementation of NAFTA and is suffering in the productive, commercial, population and environmental areas, </w:t>
      </w:r>
      <w:r w:rsidRPr="000A3D5A">
        <w:rPr>
          <w:rStyle w:val="StyleBoldUnderline"/>
        </w:rPr>
        <w:t>has given rise to movements like El Barzón</w:t>
      </w:r>
      <w:r w:rsidRPr="000A3D5A">
        <w:t xml:space="preserve"> (The ‘Plow’), El Campo No Aguanta Más (The Countryside Can’t Take Anymore; see Bartra, 2003) </w:t>
      </w:r>
      <w:r w:rsidRPr="000A3D5A">
        <w:rPr>
          <w:rStyle w:val="StyleBoldUnderline"/>
        </w:rPr>
        <w:t>and the campaign Sin Maíz no hay País</w:t>
      </w:r>
      <w:r w:rsidRPr="000A3D5A">
        <w:t xml:space="preserve"> (No Corn, no Country). Other denouncers of the neoliberal system include the Ejército Zapatista de Liberación Nacional (Zapatista Army of National Liberation, EZLN) and its Otra Campaña (Other Campaign), as well as some sectors of the social and electoral left who have converged into the Coalición por el Bien de Todos (Coalition for the Good of All) and the Convención Nacional Democrática (National Democratic Convention). There are also other more or less important national sociopolitical movements, but what is worth noticing is that </w:t>
      </w:r>
      <w:r w:rsidRPr="000A3D5A">
        <w:rPr>
          <w:rStyle w:val="StyleBoldUnderline"/>
        </w:rPr>
        <w:t>the widespread popular discontent</w:t>
      </w:r>
      <w:r w:rsidRPr="000A3D5A">
        <w:t xml:space="preserve"> (which could even extend to the majority of Mexicans) </w:t>
      </w:r>
      <w:r w:rsidRPr="000A3D5A">
        <w:rPr>
          <w:rStyle w:val="StyleBoldUnderline"/>
        </w:rPr>
        <w:t>is not expressed in an organized manner and has not produced yet an alternative development project</w:t>
      </w:r>
      <w:r w:rsidRPr="000A3D5A">
        <w:t xml:space="preserve">.  On a binational level, the actions of opposition forces have been even more scattered.  Initially, the Red Mexicana de Acción frente al Libre Comercio (Mexican Action Network in Opposition of Free Trade) communicated with likeminded organizations in the USA and Canada that opposed the signing of NAFTA, but since then its actions (which involve agreements between unions and social organizations on both sides of the border) have been few and far between (Brooks and Fox, 2004).  The idea that migrants are agents of development has been promoted for over a decade. This proposal, which is in no way sustainable when applied to large-scale social processes, suggests that migrants should be held responsible for promoting development in their countries of origin. And yet, as Fox (2005) has pointed out, migrant society has produced social actors who operate on three levels: integration into US society (e.g. unions, the media, and religious organizations); networki ng and promoti on of devel opment i n pl aces of ori gi n (i . e. nati ve organizations), and binational relationships that combine the previous two (i.e. pan-ethnic organizations). For example, Mexican migrant organizations fund public works and social projects in their communities of origin with the aid of the program Tres por Uno. And during the spring of 2006 USA-residing immigrants participated in massive marches in favor of their working, political, social, and civil rights. As for the latter, Petras (2006) points out that ‘between March 25 and May 1, 2006 </w:t>
      </w:r>
      <w:r w:rsidRPr="000A3D5A">
        <w:rPr>
          <w:rStyle w:val="StyleBoldUnderline"/>
        </w:rPr>
        <w:t>close to five million migrant workers and their supporters marched through nearly 100 cities of the US’. This, he notes, is the biggest and most sustained workers’ demonstration in the history of the USA</w:t>
      </w:r>
      <w:r w:rsidRPr="000A3D5A">
        <w:t xml:space="preserve">. In its 50-year history, the US trade union confederation, the AFL-CIO, has never been capable of mobilizing even a fraction of the workers convoked by the migrant workers movement.  </w:t>
      </w:r>
      <w:r w:rsidRPr="000A3D5A">
        <w:rPr>
          <w:rStyle w:val="StyleBoldUnderline"/>
        </w:rPr>
        <w:t>The rise and growth of the movement is rooted in the historical experience of the migrant workers</w:t>
      </w:r>
      <w:r w:rsidRPr="000A3D5A">
        <w:t xml:space="preserve"> (overwhelmingly from Mexico, Central America and the Caribbean), </w:t>
      </w:r>
      <w:r w:rsidRPr="000A3D5A">
        <w:rPr>
          <w:rStyle w:val="StyleBoldUnderline"/>
        </w:rPr>
        <w:t>the exploitative and racist experience they confront today in the USA</w:t>
      </w:r>
      <w:r w:rsidRPr="000A3D5A">
        <w:t xml:space="preserve"> and the future in which they face imprisonment, expulsion and dispossession.  Generally speaking, migrants and their organizations affect the political, social, economic, and cultural aspects of sending and receiving countries to varying degrees.  However, it would be a theoretical mistake to present migrants themselves as a collective agent of transformation. If we intend to portray them as agents of development, then we had better examine the strategic projects and structural dynamics present on the differ- ent planes and levels, as well as the interests that prompt participation ‘from above’ and ‘from below’. This will allow us to understand the role played by migrants. </w:t>
      </w:r>
      <w:r w:rsidRPr="000A3D5A">
        <w:rPr>
          <w:rStyle w:val="StyleBoldUnderline"/>
        </w:rPr>
        <w:t xml:space="preserve">Stating that they cannot be considered agents of development does not entail a pessimistic message advocating immobility. Quite the opposite: this can help us disentangle possible forms of articulation between migrant organizations and social sectors that seek a new type of development agenda, one that can be applied on the global, regional, national, and local levels. </w:t>
      </w:r>
      <w:r w:rsidRPr="000A3D5A">
        <w:rPr>
          <w:b/>
          <w:u w:val="single"/>
        </w:rPr>
        <w:t xml:space="preserve">Only then </w:t>
      </w:r>
      <w:r w:rsidRPr="000A3D5A">
        <w:rPr>
          <w:rStyle w:val="StyleBoldUnderline"/>
        </w:rPr>
        <w:t>will we be able to discuss the configuration of an agent of social trans- formation that includes migrant participation</w:t>
      </w:r>
      <w:r w:rsidRPr="000A3D5A">
        <w:t xml:space="preserve">. In any case, as Petras (2006) has pointed out, </w:t>
      </w:r>
      <w:r w:rsidRPr="000A3D5A">
        <w:rPr>
          <w:rStyle w:val="StyleBoldUnderline"/>
        </w:rPr>
        <w:t>‘[t]he emergence of the mass migrant workers’ movement opens a new chapter in the working class struggle both in North America, and Central America’</w:t>
      </w:r>
      <w:r w:rsidRPr="000A3D5A">
        <w:t xml:space="preserve">. First and foremost it represents the first major upsurge of independent working class struggle in the USA after over 50 years of decline, stagna- tion and retreat by the established trade union confederation. </w:t>
      </w:r>
    </w:p>
    <w:p w14:paraId="56F3BEBC" w14:textId="77777777" w:rsidR="004148E0" w:rsidRPr="00642FD3" w:rsidRDefault="004148E0" w:rsidP="004148E0">
      <w:pPr>
        <w:pStyle w:val="Heading3"/>
        <w:rPr>
          <w:rStyle w:val="StyleStyleBold12pt"/>
          <w:rFonts w:cs="Times New Roman"/>
          <w:b/>
          <w:sz w:val="32"/>
          <w:u w:val="single"/>
        </w:rPr>
      </w:pPr>
      <w:r w:rsidRPr="00642FD3">
        <w:rPr>
          <w:rFonts w:cs="Times New Roman"/>
        </w:rPr>
        <w:t>Green Transition</w:t>
      </w:r>
      <w:r>
        <w:rPr>
          <w:rFonts w:cs="Times New Roman"/>
        </w:rPr>
        <w:t xml:space="preserve"> </w:t>
      </w:r>
      <w:r w:rsidRPr="00642FD3">
        <w:rPr>
          <w:rFonts w:cs="Times New Roman"/>
        </w:rPr>
        <w:t>Alt Solvency</w:t>
      </w:r>
    </w:p>
    <w:p w14:paraId="5FE92682" w14:textId="77777777" w:rsidR="004148E0" w:rsidRPr="00642FD3" w:rsidRDefault="004148E0" w:rsidP="004148E0">
      <w:pPr>
        <w:pStyle w:val="Heading4"/>
        <w:rPr>
          <w:rFonts w:cs="Times New Roman"/>
        </w:rPr>
      </w:pPr>
      <w:r w:rsidRPr="00642FD3">
        <w:rPr>
          <w:rFonts w:cs="Times New Roman"/>
        </w:rPr>
        <w:t>Multiple alternatives to green neoliberalism exist – public utility ownership, worker-centered green job training, and green cooperatives all solve the transition to green energy</w:t>
      </w:r>
    </w:p>
    <w:p w14:paraId="0E773EDE" w14:textId="77777777" w:rsidR="004148E0" w:rsidRPr="00642FD3" w:rsidRDefault="004148E0" w:rsidP="004148E0">
      <w:pPr>
        <w:rPr>
          <w:rStyle w:val="StyleStyleBold12pt"/>
          <w:rFonts w:cs="Times New Roman"/>
        </w:rPr>
      </w:pPr>
      <w:r w:rsidRPr="00642FD3">
        <w:rPr>
          <w:rStyle w:val="StyleStyleBold12pt"/>
          <w:rFonts w:cs="Times New Roman"/>
        </w:rPr>
        <w:t>Hess 12</w:t>
      </w:r>
    </w:p>
    <w:p w14:paraId="0FB384DF" w14:textId="77777777" w:rsidR="004148E0" w:rsidRPr="00642FD3" w:rsidRDefault="004148E0" w:rsidP="004148E0">
      <w:pPr>
        <w:rPr>
          <w:rFonts w:cs="Times New Roman"/>
        </w:rPr>
      </w:pPr>
      <w:r w:rsidRPr="00642FD3">
        <w:rPr>
          <w:rFonts w:cs="Times New Roman"/>
        </w:rPr>
        <w:t xml:space="preserve">(David Hess, David J. Hess is a professor in the Sociology Department at Vanderbilt University, Associate Director of the Vanderbilt Institute for Energy and Environment, Director of Environmental and Sustainability Studies, and Director of Undergraduate Studies for the Sociology Department, “The Green Transition, Neoliberalism, and the Technosciences.” In Luigi Pellizzoni and Marja Ylönen, eds. </w:t>
      </w:r>
      <w:r w:rsidRPr="00642FD3">
        <w:rPr>
          <w:rFonts w:cs="Times New Roman"/>
          <w:i/>
        </w:rPr>
        <w:t>Neoliberalism and Technoscience: Critical Assessments</w:t>
      </w:r>
      <w:r w:rsidRPr="00642FD3">
        <w:rPr>
          <w:rFonts w:cs="Times New Roman"/>
        </w:rPr>
        <w:t>, Ashgate Press, www.davidjhess.org/GreenTranNeolibEnv.pdf)</w:t>
      </w:r>
    </w:p>
    <w:p w14:paraId="74FD17A8" w14:textId="77777777" w:rsidR="004148E0" w:rsidRPr="00642FD3" w:rsidRDefault="004148E0" w:rsidP="004148E0">
      <w:pPr>
        <w:rPr>
          <w:rFonts w:cs="Times New Roman"/>
        </w:rPr>
      </w:pPr>
    </w:p>
    <w:p w14:paraId="665E9E82" w14:textId="7321283F" w:rsidR="004148E0" w:rsidRPr="004148E0" w:rsidRDefault="004148E0" w:rsidP="004148E0">
      <w:pPr>
        <w:rPr>
          <w:rFonts w:cs="Times New Roman"/>
        </w:rPr>
      </w:pPr>
      <w:r w:rsidRPr="00642FD3">
        <w:rPr>
          <w:rFonts w:cs="Times New Roman"/>
        </w:rPr>
        <w:t xml:space="preserve">Although I agree with Klein that green-energy policies (as part of a broader transition to a more sustainable economy) are caught in the intense ideological crossfire of the political field, </w:t>
      </w:r>
      <w:r w:rsidRPr="00642FD3">
        <w:rPr>
          <w:rStyle w:val="StyleBoldUnderline"/>
          <w:rFonts w:cs="Times New Roman"/>
        </w:rPr>
        <w:t>I do not agree that green-energy policies</w:t>
      </w:r>
      <w:r w:rsidRPr="00642FD3">
        <w:rPr>
          <w:rFonts w:cs="Times New Roman"/>
        </w:rPr>
        <w:t xml:space="preserve"> as a whole </w:t>
      </w:r>
      <w:r w:rsidRPr="00642FD3">
        <w:rPr>
          <w:rStyle w:val="StyleBoldUnderline"/>
          <w:rFonts w:cs="Times New Roman"/>
        </w:rPr>
        <w:t>are inherently opposed to neoliberalism</w:t>
      </w:r>
      <w:r w:rsidRPr="00642FD3">
        <w:rPr>
          <w:rFonts w:cs="Times New Roman"/>
        </w:rPr>
        <w:t xml:space="preserve">. Rather, I suggest that </w:t>
      </w:r>
      <w:r w:rsidRPr="00642FD3">
        <w:rPr>
          <w:rStyle w:val="StyleBoldUnderline"/>
          <w:rFonts w:cs="Times New Roman"/>
        </w:rPr>
        <w:t>green-energy policies</w:t>
      </w:r>
      <w:r w:rsidRPr="00642FD3">
        <w:rPr>
          <w:rFonts w:cs="Times New Roman"/>
        </w:rPr>
        <w:t xml:space="preserve"> themselves </w:t>
      </w:r>
      <w:r w:rsidRPr="00642FD3">
        <w:rPr>
          <w:rStyle w:val="StyleBoldUnderline"/>
          <w:rFonts w:cs="Times New Roman"/>
        </w:rPr>
        <w:t>are transected by the different ideologies in the political field</w:t>
      </w:r>
      <w:r w:rsidRPr="00642FD3">
        <w:rPr>
          <w:rFonts w:cs="Times New Roman"/>
        </w:rPr>
        <w:t>. Thus, the categorization of the political field in the previous section can be used to interpret the politics of green-energy policies.</w:t>
      </w:r>
      <w:r w:rsidRPr="00642FD3">
        <w:rPr>
          <w:rFonts w:cs="Times New Roman"/>
          <w:sz w:val="12"/>
        </w:rPr>
        <w:t xml:space="preserve"> </w:t>
      </w:r>
      <w:r w:rsidRPr="00642FD3">
        <w:rPr>
          <w:rFonts w:cs="Times New Roman"/>
        </w:rPr>
        <w:t xml:space="preserve">Social liberalism. </w:t>
      </w:r>
      <w:r w:rsidRPr="00642FD3">
        <w:rPr>
          <w:rStyle w:val="StyleBoldUnderline"/>
          <w:rFonts w:cs="Times New Roman"/>
        </w:rPr>
        <w:t>A portion of the green-energy policy field is closely associated with</w:t>
      </w:r>
      <w:r w:rsidRPr="00642FD3">
        <w:rPr>
          <w:rFonts w:cs="Times New Roman"/>
        </w:rPr>
        <w:t xml:space="preserve"> the </w:t>
      </w:r>
      <w:r w:rsidRPr="00642FD3">
        <w:rPr>
          <w:rStyle w:val="Emphasis"/>
          <w:rFonts w:cs="Times New Roman"/>
        </w:rPr>
        <w:t>redistributive politics</w:t>
      </w:r>
      <w:r w:rsidRPr="00642FD3">
        <w:rPr>
          <w:rFonts w:cs="Times New Roman"/>
        </w:rPr>
        <w:t xml:space="preserve"> of social liberalism. </w:t>
      </w:r>
      <w:r w:rsidRPr="00642FD3">
        <w:rPr>
          <w:rStyle w:val="StyleBoldUnderline"/>
          <w:rFonts w:cs="Times New Roman"/>
        </w:rPr>
        <w:t>The most prominent example is</w:t>
      </w:r>
      <w:r w:rsidRPr="00642FD3">
        <w:rPr>
          <w:rFonts w:cs="Times New Roman"/>
        </w:rPr>
        <w:t xml:space="preserve"> the creation of </w:t>
      </w:r>
      <w:r w:rsidRPr="00642FD3">
        <w:rPr>
          <w:rStyle w:val="StyleBoldUnderline"/>
          <w:rFonts w:cs="Times New Roman"/>
        </w:rPr>
        <w:t>green-jobs training programs</w:t>
      </w:r>
      <w:r w:rsidRPr="00642FD3">
        <w:rPr>
          <w:rFonts w:cs="Times New Roman"/>
        </w:rPr>
        <w:t xml:space="preserve"> that are oriented toward persons with employment barriers, including at-risk youth. Programs can be found in city and state green-jobs corps and nonprofit organizations that promote such policies, such as Green For All. The programs provide training so that the unemployed can find positions in grounds maintenance, weatherization of buildings, rooftop solar installations, and other green service-sector industries (Hess et al. 2010). </w:t>
      </w:r>
      <w:r w:rsidRPr="00642FD3">
        <w:rPr>
          <w:rStyle w:val="StyleBoldUnderline"/>
          <w:rFonts w:cs="Times New Roman"/>
        </w:rPr>
        <w:t>Government subsidies to renters and owners of apartment buildings enable them to retrofit buildings in ways that reduce the burden of energy costs</w:t>
      </w:r>
      <w:r w:rsidRPr="00642FD3">
        <w:rPr>
          <w:rFonts w:cs="Times New Roman"/>
        </w:rPr>
        <w:t xml:space="preserve">. Although some of the policies are in the New Deal tradition of direct government employment, many of the programs represent a modified form of social liberalism that channels government funding into nonprofit training centers, contracts for private businesses, and public-private partnerships. </w:t>
      </w:r>
      <w:r w:rsidRPr="00642FD3">
        <w:rPr>
          <w:rStyle w:val="StyleBoldUnderline"/>
          <w:rFonts w:cs="Times New Roman"/>
        </w:rPr>
        <w:t>In some cases labor unions receive funds for training, and workers may become members of unions</w:t>
      </w:r>
      <w:r w:rsidRPr="00642FD3">
        <w:rPr>
          <w:rFonts w:cs="Times New Roman"/>
        </w:rPr>
        <w:t xml:space="preserve"> such as the Laborers’ International Union of North America. Thus, </w:t>
      </w:r>
      <w:r w:rsidRPr="00642FD3">
        <w:rPr>
          <w:rStyle w:val="StyleBoldUnderline"/>
          <w:rFonts w:cs="Times New Roman"/>
        </w:rPr>
        <w:t xml:space="preserve">this variant of green-energy policies speaks directly to </w:t>
      </w:r>
      <w:r w:rsidRPr="00642FD3">
        <w:rPr>
          <w:rStyle w:val="Emphasis"/>
          <w:rFonts w:cs="Times New Roman"/>
        </w:rPr>
        <w:t>labor-environmental-urban poverty coalitions</w:t>
      </w:r>
      <w:r w:rsidRPr="00642FD3">
        <w:rPr>
          <w:rFonts w:cs="Times New Roman"/>
        </w:rPr>
        <w:t xml:space="preserve"> that are the traditional constituency of social liberal politics.</w:t>
      </w:r>
      <w:r w:rsidRPr="00642FD3">
        <w:rPr>
          <w:rFonts w:cs="Times New Roman"/>
          <w:sz w:val="12"/>
        </w:rPr>
        <w:t xml:space="preserve"> </w:t>
      </w:r>
      <w:r w:rsidRPr="00642FD3">
        <w:rPr>
          <w:rFonts w:cs="Times New Roman"/>
        </w:rPr>
        <w:t xml:space="preserve">Socialism. </w:t>
      </w:r>
      <w:r w:rsidRPr="00642FD3">
        <w:rPr>
          <w:rStyle w:val="StyleBoldUnderline"/>
          <w:rFonts w:cs="Times New Roman"/>
        </w:rPr>
        <w:t>Public ownership</w:t>
      </w:r>
      <w:r w:rsidRPr="00642FD3">
        <w:rPr>
          <w:rFonts w:cs="Times New Roman"/>
        </w:rPr>
        <w:t xml:space="preserve"> in the energy field </w:t>
      </w:r>
      <w:r w:rsidRPr="00642FD3">
        <w:rPr>
          <w:rStyle w:val="StyleBoldUnderline"/>
          <w:rFonts w:cs="Times New Roman"/>
        </w:rPr>
        <w:t>is the legacy of two previous eras of energy policy</w:t>
      </w:r>
      <w:r w:rsidRPr="00642FD3">
        <w:rPr>
          <w:rFonts w:cs="Times New Roman"/>
        </w:rPr>
        <w:t xml:space="preserve">. </w:t>
      </w:r>
      <w:r w:rsidRPr="00642FD3">
        <w:rPr>
          <w:rStyle w:val="StyleBoldUnderline"/>
          <w:rFonts w:cs="Times New Roman"/>
        </w:rPr>
        <w:t>During the</w:t>
      </w:r>
      <w:r w:rsidRPr="00642FD3">
        <w:rPr>
          <w:rFonts w:cs="Times New Roman"/>
        </w:rPr>
        <w:t xml:space="preserve"> height of the </w:t>
      </w:r>
      <w:r w:rsidRPr="00642FD3">
        <w:rPr>
          <w:rStyle w:val="StyleBoldUnderline"/>
          <w:rFonts w:cs="Times New Roman"/>
        </w:rPr>
        <w:t>progressive era, some city governments municipalized their electricity generation</w:t>
      </w:r>
      <w:r w:rsidRPr="00642FD3">
        <w:rPr>
          <w:rFonts w:cs="Times New Roman"/>
        </w:rPr>
        <w:t xml:space="preserve"> and distribution system, and some publicly owned municipal electricity systems, such as Seattle City Light, are a legacy of the period. During the height of social liberalism, state governments such as New York and the federal government also created publicly-owned electricity generation systems, at first mostly for hydropower and later for nuclear energy. </w:t>
      </w:r>
      <w:r w:rsidRPr="00642FD3">
        <w:rPr>
          <w:rStyle w:val="StyleBoldUnderline"/>
          <w:rFonts w:cs="Times New Roman"/>
        </w:rPr>
        <w:t>Although most of the electricity in the U</w:t>
      </w:r>
      <w:r w:rsidRPr="00642FD3">
        <w:rPr>
          <w:rFonts w:cs="Times New Roman"/>
        </w:rPr>
        <w:t xml:space="preserve">nited </w:t>
      </w:r>
      <w:r w:rsidRPr="00642FD3">
        <w:rPr>
          <w:rStyle w:val="StyleBoldUnderline"/>
          <w:rFonts w:cs="Times New Roman"/>
        </w:rPr>
        <w:t>S</w:t>
      </w:r>
      <w:r w:rsidRPr="00642FD3">
        <w:rPr>
          <w:rFonts w:cs="Times New Roman"/>
        </w:rPr>
        <w:t xml:space="preserve">tates </w:t>
      </w:r>
      <w:r w:rsidRPr="00642FD3">
        <w:rPr>
          <w:rStyle w:val="StyleBoldUnderline"/>
          <w:rFonts w:cs="Times New Roman"/>
        </w:rPr>
        <w:t>is produced through publicly regulated</w:t>
      </w:r>
      <w:r w:rsidRPr="00642FD3">
        <w:rPr>
          <w:rFonts w:cs="Times New Roman"/>
        </w:rPr>
        <w:t xml:space="preserve">, private </w:t>
      </w:r>
      <w:r w:rsidRPr="00642FD3">
        <w:rPr>
          <w:rStyle w:val="StyleBoldUnderline"/>
          <w:rFonts w:cs="Times New Roman"/>
        </w:rPr>
        <w:t>enterprises called investor-owned utilities</w:t>
      </w:r>
      <w:r w:rsidRPr="00642FD3">
        <w:rPr>
          <w:rFonts w:cs="Times New Roman"/>
        </w:rPr>
        <w:t xml:space="preserve">, about </w:t>
      </w:r>
      <w:r w:rsidRPr="00642FD3">
        <w:rPr>
          <w:rStyle w:val="StyleBoldUnderline"/>
          <w:rFonts w:cs="Times New Roman"/>
        </w:rPr>
        <w:t>forty-six million people are served by public power</w:t>
      </w:r>
      <w:r w:rsidRPr="00642FD3">
        <w:rPr>
          <w:rFonts w:cs="Times New Roman"/>
        </w:rPr>
        <w:t xml:space="preserve"> (American Public Power Association 2011).</w:t>
      </w:r>
      <w:r w:rsidRPr="00642FD3">
        <w:rPr>
          <w:rFonts w:cs="Times New Roman"/>
          <w:sz w:val="12"/>
        </w:rPr>
        <w:t xml:space="preserve"> </w:t>
      </w:r>
      <w:r w:rsidRPr="00642FD3">
        <w:rPr>
          <w:rStyle w:val="Emphasis"/>
          <w:rFonts w:cs="Times New Roman"/>
        </w:rPr>
        <w:t>Some of the greenest energy distribution and generation</w:t>
      </w:r>
      <w:r w:rsidRPr="00642FD3">
        <w:rPr>
          <w:rFonts w:cs="Times New Roman"/>
        </w:rPr>
        <w:t xml:space="preserve"> organizations in the country </w:t>
      </w:r>
      <w:r w:rsidRPr="00642FD3">
        <w:rPr>
          <w:rStyle w:val="Emphasis"/>
          <w:rFonts w:cs="Times New Roman"/>
        </w:rPr>
        <w:t>are publicly owned municipal organizations</w:t>
      </w:r>
      <w:r w:rsidRPr="00642FD3">
        <w:rPr>
          <w:rFonts w:cs="Times New Roman"/>
        </w:rPr>
        <w:t xml:space="preserve">. For example, </w:t>
      </w:r>
      <w:r w:rsidRPr="00642FD3">
        <w:rPr>
          <w:rStyle w:val="StyleBoldUnderline"/>
          <w:rFonts w:cs="Times New Roman"/>
        </w:rPr>
        <w:t>Seattle City Light became the country’s first carbon-neutral electricity service provider based on generation from solar, wind, and hydropower in combination with purchased carbon off-sets</w:t>
      </w:r>
      <w:r w:rsidRPr="00642FD3">
        <w:rPr>
          <w:rFonts w:cs="Times New Roman"/>
        </w:rPr>
        <w:t xml:space="preserve">. </w:t>
      </w:r>
      <w:r w:rsidRPr="00642FD3">
        <w:rPr>
          <w:rStyle w:val="StyleBoldUnderline"/>
          <w:rFonts w:cs="Times New Roman"/>
        </w:rPr>
        <w:t>The organization also utilizes net revenue to invest in building retrofits and distributed renewable energy</w:t>
      </w:r>
      <w:r w:rsidRPr="00642FD3">
        <w:rPr>
          <w:rFonts w:cs="Times New Roman"/>
        </w:rPr>
        <w:t xml:space="preserve"> such as rooftop solar. </w:t>
      </w:r>
      <w:r w:rsidRPr="00642FD3">
        <w:rPr>
          <w:rStyle w:val="StyleBoldUnderline"/>
          <w:rFonts w:cs="Times New Roman"/>
        </w:rPr>
        <w:t>Studies of public power indicate</w:t>
      </w:r>
      <w:r w:rsidRPr="00642FD3">
        <w:rPr>
          <w:rFonts w:cs="Times New Roman"/>
        </w:rPr>
        <w:t xml:space="preserve"> that </w:t>
      </w:r>
      <w:r w:rsidRPr="00642FD3">
        <w:rPr>
          <w:rStyle w:val="StyleBoldUnderline"/>
          <w:rFonts w:cs="Times New Roman"/>
        </w:rPr>
        <w:t>they</w:t>
      </w:r>
      <w:r w:rsidRPr="00642FD3">
        <w:rPr>
          <w:rFonts w:cs="Times New Roman"/>
        </w:rPr>
        <w:t xml:space="preserve"> generally </w:t>
      </w:r>
      <w:r w:rsidRPr="00642FD3">
        <w:rPr>
          <w:rStyle w:val="StyleBoldUnderline"/>
          <w:rFonts w:cs="Times New Roman"/>
        </w:rPr>
        <w:t xml:space="preserve">have </w:t>
      </w:r>
      <w:r w:rsidRPr="00642FD3">
        <w:rPr>
          <w:rStyle w:val="Emphasis"/>
          <w:rFonts w:cs="Times New Roman"/>
        </w:rPr>
        <w:t>better performance on greening metrics</w:t>
      </w:r>
      <w:r w:rsidRPr="00642FD3">
        <w:rPr>
          <w:rFonts w:cs="Times New Roman"/>
        </w:rPr>
        <w:t xml:space="preserve"> in comparison with investor- owned utilities (Hess 2009).</w:t>
      </w:r>
      <w:r w:rsidRPr="00642FD3">
        <w:rPr>
          <w:rFonts w:cs="Times New Roman"/>
          <w:sz w:val="12"/>
        </w:rPr>
        <w:t xml:space="preserve"> </w:t>
      </w:r>
      <w:r w:rsidRPr="00642FD3">
        <w:rPr>
          <w:rFonts w:cs="Times New Roman"/>
        </w:rPr>
        <w:t xml:space="preserve">Localism. </w:t>
      </w:r>
      <w:r w:rsidRPr="00642FD3">
        <w:rPr>
          <w:rStyle w:val="StyleBoldUnderline"/>
          <w:rFonts w:cs="Times New Roman"/>
        </w:rPr>
        <w:t xml:space="preserve">There is a tradition of </w:t>
      </w:r>
      <w:r w:rsidRPr="00642FD3">
        <w:rPr>
          <w:rStyle w:val="Emphasis"/>
          <w:rFonts w:cs="Times New Roman"/>
        </w:rPr>
        <w:t>cooperative ownership</w:t>
      </w:r>
      <w:r w:rsidRPr="00642FD3">
        <w:rPr>
          <w:rStyle w:val="StyleBoldUnderline"/>
          <w:rFonts w:cs="Times New Roman"/>
        </w:rPr>
        <w:t xml:space="preserve"> of electricity generation in the U</w:t>
      </w:r>
      <w:r w:rsidRPr="00642FD3">
        <w:rPr>
          <w:rFonts w:cs="Times New Roman"/>
        </w:rPr>
        <w:t xml:space="preserve">nited </w:t>
      </w:r>
      <w:r w:rsidRPr="00642FD3">
        <w:rPr>
          <w:rStyle w:val="StyleBoldUnderline"/>
          <w:rFonts w:cs="Times New Roman"/>
        </w:rPr>
        <w:t>S</w:t>
      </w:r>
      <w:r w:rsidRPr="00642FD3">
        <w:rPr>
          <w:rFonts w:cs="Times New Roman"/>
        </w:rPr>
        <w:t xml:space="preserve">tates, </w:t>
      </w:r>
      <w:r w:rsidRPr="00642FD3">
        <w:rPr>
          <w:rStyle w:val="StyleBoldUnderline"/>
          <w:rFonts w:cs="Times New Roman"/>
        </w:rPr>
        <w:t>generally in rural areas, and some city governments</w:t>
      </w:r>
      <w:r w:rsidRPr="00642FD3">
        <w:rPr>
          <w:rFonts w:cs="Times New Roman"/>
        </w:rPr>
        <w:t xml:space="preserve"> and municipal electricity service providers also </w:t>
      </w:r>
      <w:r w:rsidRPr="00642FD3">
        <w:rPr>
          <w:rStyle w:val="StyleBoldUnderline"/>
          <w:rFonts w:cs="Times New Roman"/>
        </w:rPr>
        <w:t>offer ratepayers an opportunity to buy shares in a solar array</w:t>
      </w:r>
      <w:r w:rsidRPr="00642FD3">
        <w:rPr>
          <w:rFonts w:cs="Times New Roman"/>
        </w:rPr>
        <w:t xml:space="preserve">, which enables people to have the benefits of local ownership in solar-energy generation without the problems of rooftop maintenance. However, </w:t>
      </w:r>
      <w:r w:rsidRPr="00642FD3">
        <w:rPr>
          <w:rStyle w:val="StyleBoldUnderline"/>
          <w:rFonts w:cs="Times New Roman"/>
        </w:rPr>
        <w:t>by far the most widely diffused policy associated with local ownership was</w:t>
      </w:r>
      <w:r w:rsidRPr="00642FD3">
        <w:rPr>
          <w:rFonts w:cs="Times New Roman"/>
        </w:rPr>
        <w:t xml:space="preserve"> property-assessed clean- energy (</w:t>
      </w:r>
      <w:r w:rsidRPr="00642FD3">
        <w:rPr>
          <w:rStyle w:val="StyleBoldUnderline"/>
          <w:rFonts w:cs="Times New Roman"/>
        </w:rPr>
        <w:t>PACE</w:t>
      </w:r>
      <w:r w:rsidRPr="00642FD3">
        <w:rPr>
          <w:rFonts w:cs="Times New Roman"/>
        </w:rPr>
        <w:t xml:space="preserve">) financing, </w:t>
      </w:r>
      <w:r w:rsidRPr="00642FD3">
        <w:rPr>
          <w:rStyle w:val="StyleBoldUnderline"/>
          <w:rFonts w:cs="Times New Roman"/>
        </w:rPr>
        <w:t>which enabled owners of homes and commercial buildings to pay for rooftop solar</w:t>
      </w:r>
      <w:r w:rsidRPr="00642FD3">
        <w:rPr>
          <w:rFonts w:cs="Times New Roman"/>
        </w:rPr>
        <w:t xml:space="preserve"> and building retrofits with an increment on their tax bill that in turn was financed by a city or state revenue bond. The program offered the advantages of affordable financing and liquidity in the event that the owner must sell the building. Although in 2010 the federal housing authorities ended PACE programs because the property tax lien was potentially in conflict with their mortgage lien priority, the programs were continued for commercial buildings and in some cases for residential buildings but with secondary lien status. Furthermore, a similar program developed in New York allows for on-bill financing through the utili</w:t>
      </w:r>
      <w:r>
        <w:rPr>
          <w:rFonts w:cs="Times New Roman"/>
        </w:rPr>
        <w:t>ty company (Van Nostrand 2011).</w:t>
      </w:r>
    </w:p>
    <w:p w14:paraId="1AB0A329" w14:textId="77777777" w:rsidR="004148E0" w:rsidRPr="000A3D5A" w:rsidRDefault="004148E0" w:rsidP="004148E0">
      <w:pPr>
        <w:pStyle w:val="Heading3"/>
        <w:rPr>
          <w:rFonts w:cs="Times New Roman"/>
        </w:rPr>
      </w:pPr>
      <w:bookmarkStart w:id="58" w:name="_Toc391827896"/>
      <w:r w:rsidRPr="000A3D5A">
        <w:rPr>
          <w:rFonts w:cs="Times New Roman"/>
        </w:rPr>
        <w:t>AT Neoliberalism = Human Nature</w:t>
      </w:r>
      <w:bookmarkEnd w:id="58"/>
    </w:p>
    <w:p w14:paraId="05702268" w14:textId="77777777" w:rsidR="004148E0" w:rsidRPr="000A3D5A" w:rsidRDefault="004148E0" w:rsidP="004148E0">
      <w:pPr>
        <w:pStyle w:val="Heading4"/>
        <w:rPr>
          <w:rFonts w:cs="Times New Roman"/>
          <w:sz w:val="28"/>
        </w:rPr>
      </w:pPr>
      <w:r w:rsidRPr="000A3D5A">
        <w:rPr>
          <w:rFonts w:cs="Times New Roman"/>
          <w:sz w:val="28"/>
        </w:rPr>
        <w:t>Human nature can be changed – its not set in advance and pedagogical transformation in this debate can generate movement away from neoliberalism</w:t>
      </w:r>
    </w:p>
    <w:p w14:paraId="39E4A056" w14:textId="77777777" w:rsidR="004148E0" w:rsidRPr="000A3D5A" w:rsidRDefault="004148E0" w:rsidP="004148E0">
      <w:pPr>
        <w:rPr>
          <w:rStyle w:val="StyleStyleBold12pt"/>
          <w:sz w:val="28"/>
        </w:rPr>
      </w:pPr>
      <w:r w:rsidRPr="000A3D5A">
        <w:rPr>
          <w:rStyle w:val="StyleStyleBold12pt"/>
          <w:sz w:val="28"/>
        </w:rPr>
        <w:t>Schor ‘10</w:t>
      </w:r>
    </w:p>
    <w:p w14:paraId="12E7D1B2" w14:textId="77777777" w:rsidR="004148E0" w:rsidRPr="000A3D5A" w:rsidRDefault="004148E0" w:rsidP="004148E0">
      <w:pPr>
        <w:pStyle w:val="card"/>
        <w:ind w:left="0"/>
      </w:pPr>
      <w:r w:rsidRPr="000A3D5A">
        <w:t xml:space="preserve">(Julie, Prof. of Economics @ Boston College, </w:t>
      </w:r>
      <w:r w:rsidRPr="000A3D5A">
        <w:rPr>
          <w:u w:val="single"/>
        </w:rPr>
        <w:t>Plenitude: The New Economics of True Wealth</w:t>
      </w:r>
      <w:r w:rsidRPr="000A3D5A">
        <w:t>, pgs. 11-12)</w:t>
      </w:r>
    </w:p>
    <w:p w14:paraId="626453F5" w14:textId="77777777" w:rsidR="004148E0" w:rsidRPr="000A3D5A" w:rsidRDefault="004148E0" w:rsidP="004148E0"/>
    <w:p w14:paraId="3DF5C3FB" w14:textId="77777777" w:rsidR="004148E0" w:rsidRPr="000A3D5A" w:rsidRDefault="004148E0" w:rsidP="004148E0">
      <w:pPr>
        <w:pStyle w:val="card"/>
        <w:ind w:left="0"/>
      </w:pPr>
      <w:r w:rsidRPr="000A3D5A">
        <w:t xml:space="preserve">And we don't have to. What's odd about the narrowness of </w:t>
      </w:r>
      <w:r w:rsidRPr="000A3D5A">
        <w:rPr>
          <w:rStyle w:val="StyleBoldUnderline"/>
        </w:rPr>
        <w:t>the</w:t>
      </w:r>
      <w:r w:rsidRPr="000A3D5A">
        <w:t xml:space="preserve"> national </w:t>
      </w:r>
      <w:r w:rsidRPr="000A3D5A">
        <w:rPr>
          <w:rStyle w:val="StyleBoldUnderline"/>
        </w:rPr>
        <w:t>economic conversation</w:t>
      </w:r>
      <w:r w:rsidRPr="000A3D5A">
        <w:t xml:space="preserve"> is that it </w:t>
      </w:r>
      <w:r w:rsidRPr="000A3D5A">
        <w:rPr>
          <w:rStyle w:val="StyleBoldUnderline"/>
        </w:rPr>
        <w:t>leaves out theoretical advances in economics</w:t>
      </w:r>
      <w:r w:rsidRPr="000A3D5A">
        <w:t xml:space="preserve"> and related fields </w:t>
      </w:r>
      <w:r w:rsidRPr="000A3D5A">
        <w:rPr>
          <w:rStyle w:val="StyleBoldUnderline"/>
        </w:rPr>
        <w:t>that have begun to change our</w:t>
      </w:r>
      <w:r w:rsidRPr="000A3D5A">
        <w:t xml:space="preserve"> basic </w:t>
      </w:r>
      <w:r w:rsidRPr="000A3D5A">
        <w:rPr>
          <w:rStyle w:val="StyleBoldUnderline"/>
        </w:rPr>
        <w:t>understandings of what motivates</w:t>
      </w:r>
      <w:r w:rsidRPr="000A3D5A">
        <w:t xml:space="preserve"> and enriches </w:t>
      </w:r>
      <w:r w:rsidRPr="000A3D5A">
        <w:rPr>
          <w:rStyle w:val="StyleBoldUnderline"/>
        </w:rPr>
        <w:t>people</w:t>
      </w:r>
      <w:r w:rsidRPr="000A3D5A">
        <w:t xml:space="preserve">. The policy conversation hasn't caught up to what's happening at the fore- front of the discipline. One of the hallmarks of the standard economic model, which hails from the nineteenth century, is that people are considered relatively unchanging. </w:t>
      </w:r>
      <w:r w:rsidRPr="000A3D5A">
        <w:rPr>
          <w:rStyle w:val="StyleBoldUnderline"/>
        </w:rPr>
        <w:t>Basic preferences</w:t>
      </w:r>
      <w:r w:rsidRPr="000A3D5A">
        <w:t xml:space="preserve">, likes and dislikes, </w:t>
      </w:r>
      <w:r w:rsidRPr="000A3D5A">
        <w:rPr>
          <w:rStyle w:val="StyleBoldUnderline"/>
        </w:rPr>
        <w:t>are assumed to be stable</w:t>
      </w:r>
      <w:r w:rsidRPr="000A3D5A">
        <w:t xml:space="preserve">, and don't adjust as a result of the choices people make or the circumstances in which they find themselves. </w:t>
      </w:r>
      <w:r w:rsidRPr="000A3D5A">
        <w:rPr>
          <w:rStyle w:val="StyleBoldUnderline"/>
        </w:rPr>
        <w:t>People alter their behavior in response to changes in prices</w:t>
      </w:r>
      <w:r w:rsidRPr="000A3D5A">
        <w:t xml:space="preserve"> and incomes, to be sure, and sometimes rapidly. </w:t>
      </w:r>
      <w:r w:rsidRPr="000A3D5A">
        <w:rPr>
          <w:rStyle w:val="StyleBoldUnderline"/>
        </w:rPr>
        <w:t>But there are no feedback loops</w:t>
      </w:r>
      <w:r w:rsidRPr="000A3D5A">
        <w:t xml:space="preserve"> from today's choices to tomorrow's desires. This accords with an old formulation of human nature as fixed, and this view still dominates the policy conversation. However, </w:t>
      </w:r>
      <w:r w:rsidRPr="000A3D5A">
        <w:rPr>
          <w:rStyle w:val="StyleBoldUnderline"/>
        </w:rPr>
        <w:t>there's a growing body of research that attests to human adaptability</w:t>
      </w:r>
      <w:r w:rsidRPr="000A3D5A">
        <w:t xml:space="preserve">. </w:t>
      </w:r>
      <w:r w:rsidRPr="000A3D5A">
        <w:rPr>
          <w:rStyle w:val="StyleBoldUnderline"/>
        </w:rPr>
        <w:t>Newer thinking in behavioral economics</w:t>
      </w:r>
      <w:r w:rsidRPr="000A3D5A">
        <w:t xml:space="preserve">, cultural evolution, </w:t>
      </w:r>
      <w:r w:rsidRPr="000A3D5A">
        <w:rPr>
          <w:rStyle w:val="StyleBoldUnderline"/>
        </w:rPr>
        <w:t>and social networking</w:t>
      </w:r>
      <w:r w:rsidRPr="000A3D5A">
        <w:t xml:space="preserve"> that has developed as a result of interdisciplinary work in psychology, biology, and sociology </w:t>
      </w:r>
      <w:r w:rsidRPr="000A3D5A">
        <w:rPr>
          <w:rStyle w:val="StyleBoldUnderline"/>
        </w:rPr>
        <w:t>yields a view of humans as</w:t>
      </w:r>
      <w:r w:rsidRPr="000A3D5A">
        <w:t xml:space="preserve"> far more </w:t>
      </w:r>
      <w:r w:rsidRPr="000A3D5A">
        <w:rPr>
          <w:rStyle w:val="StyleBoldUnderline"/>
        </w:rPr>
        <w:t>malleable</w:t>
      </w:r>
      <w:r w:rsidRPr="000A3D5A">
        <w:t xml:space="preserve">. </w:t>
      </w:r>
      <w:r w:rsidRPr="000A3D5A">
        <w:rPr>
          <w:rStyle w:val="StyleBoldUnderline"/>
        </w:rPr>
        <w:t>It's the economic analogue to</w:t>
      </w:r>
      <w:r w:rsidRPr="000A3D5A">
        <w:t xml:space="preserve"> recent </w:t>
      </w:r>
      <w:r w:rsidRPr="000A3D5A">
        <w:rPr>
          <w:rStyle w:val="StyleBoldUnderline"/>
        </w:rPr>
        <w:t>findings in neuroscience that the brain is</w:t>
      </w:r>
      <w:r w:rsidRPr="000A3D5A">
        <w:t xml:space="preserve"> more </w:t>
      </w:r>
      <w:r w:rsidRPr="000A3D5A">
        <w:rPr>
          <w:rStyle w:val="StyleBoldUnderline"/>
        </w:rPr>
        <w:t>plastic</w:t>
      </w:r>
      <w:r w:rsidRPr="000A3D5A">
        <w:t xml:space="preserve"> than previously understood, or in biology that human evolution is happening on a time scale more compressed than scientists originally thought. </w:t>
      </w:r>
      <w:r w:rsidRPr="000A3D5A">
        <w:rPr>
          <w:rStyle w:val="StyleBoldUnderline"/>
        </w:rPr>
        <w:t>As economic actors, we can change</w:t>
      </w:r>
      <w:r w:rsidRPr="000A3D5A">
        <w:t xml:space="preserve">, too. </w:t>
      </w:r>
      <w:r w:rsidRPr="000A3D5A">
        <w:rPr>
          <w:rStyle w:val="StyleBoldUnderline"/>
        </w:rPr>
        <w:t>This has profound implications for our ability to shift from one way of living to another</w:t>
      </w:r>
      <w:r w:rsidRPr="000A3D5A">
        <w:t xml:space="preserve">, and to be better off in the process. It's an important part of why we can both reduce ecological impact and improve well- being. </w:t>
      </w:r>
      <w:r w:rsidRPr="000A3D5A">
        <w:rPr>
          <w:rStyle w:val="StyleBoldUnderline"/>
        </w:rPr>
        <w:t>As we transform our lifestyles, we transform ourselves</w:t>
      </w:r>
      <w:r w:rsidRPr="000A3D5A">
        <w:t xml:space="preserve">. </w:t>
      </w:r>
      <w:r w:rsidRPr="000A3D5A">
        <w:rPr>
          <w:rStyle w:val="StyleBoldUnderline"/>
        </w:rPr>
        <w:t>Patterns of</w:t>
      </w:r>
      <w:r w:rsidRPr="000A3D5A">
        <w:t xml:space="preserve"> consuming, earning, or </w:t>
      </w:r>
      <w:r w:rsidRPr="000A3D5A">
        <w:rPr>
          <w:rStyle w:val="StyleBoldUnderline"/>
        </w:rPr>
        <w:t>interacting that may seem unrealistic</w:t>
      </w:r>
      <w:r w:rsidRPr="000A3D5A">
        <w:t xml:space="preserve"> or even negative before starting down this road </w:t>
      </w:r>
      <w:r w:rsidRPr="000A3D5A">
        <w:rPr>
          <w:rStyle w:val="StyleBoldUnderline"/>
        </w:rPr>
        <w:t>become feasible</w:t>
      </w:r>
      <w:r w:rsidRPr="000A3D5A">
        <w:t xml:space="preserve"> and appealing. Moreover, </w:t>
      </w:r>
      <w:r w:rsidRPr="000A3D5A">
        <w:rPr>
          <w:rStyle w:val="StyleBoldUnderline"/>
        </w:rPr>
        <w:t>when big changes are on the table</w:t>
      </w:r>
      <w:r w:rsidRPr="000A3D5A">
        <w:t xml:space="preserve">, the </w:t>
      </w:r>
      <w:r w:rsidRPr="000A3D5A">
        <w:rPr>
          <w:rStyle w:val="StyleBoldUnderline"/>
        </w:rPr>
        <w:t>narrow trade-offs</w:t>
      </w:r>
      <w:r w:rsidRPr="000A3D5A">
        <w:t xml:space="preserve"> of the past </w:t>
      </w:r>
      <w:r w:rsidRPr="000A3D5A">
        <w:rPr>
          <w:rStyle w:val="StyleBoldUnderline"/>
        </w:rPr>
        <w:t>can be superseded</w:t>
      </w:r>
      <w:r w:rsidRPr="000A3D5A">
        <w:t xml:space="preserve">. If we can question consumerism, we're no longer forced to make a mandatory choice between well-being and environment. If we can admit that full-time jobs need not require so many hours, it'll be possible to slow down ecological degradation, address unemployment, and make time for family and community. If we can think about knowledge differently, we can expand social wealth far more rapidly. </w:t>
      </w:r>
      <w:r w:rsidRPr="000A3D5A">
        <w:rPr>
          <w:rStyle w:val="StyleBoldUnderline"/>
        </w:rPr>
        <w:t>Stepping outside the "there is no alternative to business-as-usual" thinking</w:t>
      </w:r>
      <w:r w:rsidRPr="000A3D5A">
        <w:t xml:space="preserve"> that has been a straitjacket for years </w:t>
      </w:r>
      <w:r w:rsidRPr="000A3D5A">
        <w:rPr>
          <w:rStyle w:val="StyleBoldUnderline"/>
        </w:rPr>
        <w:t>puts creative options into play</w:t>
      </w:r>
      <w:r w:rsidRPr="000A3D5A">
        <w:t>. And it opens the doors to double and triple dividends: changes that yield benefits on more than one front. Some of the most important economic research in recent years shows that a single intervention-a community reclamation of a brownfield or planting on degraded agriculture land-can solve three problems. It regenerates an ecosystem, provides income for the restorers, and empowers people as civic actors. In dire straits on the economic and ecological fronts, we have little choice but to find a way forward that addresses both. That’s what plenitude offers.</w:t>
      </w:r>
    </w:p>
    <w:p w14:paraId="186C5631" w14:textId="77777777" w:rsidR="004148E0" w:rsidRPr="000A3D5A" w:rsidRDefault="004148E0" w:rsidP="004148E0"/>
    <w:p w14:paraId="0F335FC2" w14:textId="77777777" w:rsidR="004148E0" w:rsidRPr="000A3D5A" w:rsidRDefault="004148E0" w:rsidP="004148E0">
      <w:pPr>
        <w:rPr>
          <w:rStyle w:val="StyleStyleBold12pt"/>
          <w:sz w:val="28"/>
        </w:rPr>
      </w:pPr>
      <w:r w:rsidRPr="000A3D5A">
        <w:rPr>
          <w:rStyle w:val="StyleStyleBold12pt"/>
          <w:sz w:val="28"/>
        </w:rPr>
        <w:t>Their use of “human nature” to explain the prevalence of neoliberal rationality is wrong and reproduces ideology – human behavior is plastic and responsive to environmental conditions, their explanations are folk biological nonsense</w:t>
      </w:r>
    </w:p>
    <w:p w14:paraId="40ED53AB" w14:textId="77777777" w:rsidR="004148E0" w:rsidRPr="000A3D5A" w:rsidRDefault="004148E0" w:rsidP="004148E0">
      <w:pPr>
        <w:rPr>
          <w:rStyle w:val="StyleStyleBold12pt"/>
          <w:sz w:val="28"/>
        </w:rPr>
      </w:pPr>
      <w:r w:rsidRPr="000A3D5A">
        <w:rPr>
          <w:rStyle w:val="StyleStyleBold12pt"/>
          <w:sz w:val="28"/>
        </w:rPr>
        <w:t>Linquist et al 11</w:t>
      </w:r>
    </w:p>
    <w:p w14:paraId="6BAF97D1" w14:textId="77777777" w:rsidR="004148E0" w:rsidRPr="000A3D5A" w:rsidRDefault="004148E0" w:rsidP="004148E0">
      <w:r w:rsidRPr="000A3D5A">
        <w:t xml:space="preserve">(Stefan, Department of Philosophy, University of Guelph, 348 MacKinnon Building, Guelph, Ontario, Canada N1G 2W1, Edouard Machery, Department of History and Philosophy of Science, University of Pittsburgh, 1017 Cathedral of Learning, Pittsburgh, PA 15260, USA, Paul E Griffiths &amp; Karola Stotz, Department of Philosophy, University of Sydney, Main Quadrangle A14, Sydney, New South Wales 2006, Australia, “Exploring the folkbiological conception of human nature”, </w:t>
      </w:r>
      <w:r w:rsidRPr="000A3D5A">
        <w:rPr>
          <w:i/>
        </w:rPr>
        <w:t>Philosophical Transactions of the Royal Society B</w:t>
      </w:r>
      <w:r w:rsidRPr="000A3D5A">
        <w:t>, 366, 444-453, http://rstb.royalsocietypublishing.org/content/366/1563/444.full.html)</w:t>
      </w:r>
    </w:p>
    <w:p w14:paraId="4A601ED1" w14:textId="77777777" w:rsidR="004148E0" w:rsidRPr="000A3D5A" w:rsidRDefault="004148E0" w:rsidP="004148E0"/>
    <w:p w14:paraId="648B155C" w14:textId="77777777" w:rsidR="004148E0" w:rsidRPr="000A3D5A" w:rsidRDefault="004148E0" w:rsidP="004148E0">
      <w:r w:rsidRPr="000A3D5A">
        <w:t xml:space="preserve">In everyday speech, </w:t>
      </w:r>
      <w:r w:rsidRPr="000A3D5A">
        <w:rPr>
          <w:rStyle w:val="StyleBoldUnderline"/>
        </w:rPr>
        <w:t>the phrase ‘human nature’ denotes something</w:t>
      </w:r>
      <w:r w:rsidRPr="000A3D5A">
        <w:t xml:space="preserve"> that </w:t>
      </w:r>
      <w:r w:rsidRPr="000A3D5A">
        <w:rPr>
          <w:rStyle w:val="StyleBoldUnderline"/>
        </w:rPr>
        <w:t>all human beings share</w:t>
      </w:r>
      <w:r w:rsidRPr="000A3D5A">
        <w:t xml:space="preserve">. </w:t>
      </w:r>
      <w:r w:rsidRPr="000A3D5A">
        <w:rPr>
          <w:rStyle w:val="StyleBoldUnderline"/>
        </w:rPr>
        <w:t>The search for human nature has</w:t>
      </w:r>
      <w:r w:rsidRPr="000A3D5A">
        <w:t xml:space="preserve"> traditionally </w:t>
      </w:r>
      <w:r w:rsidRPr="000A3D5A">
        <w:rPr>
          <w:rStyle w:val="StyleBoldUnderline"/>
        </w:rPr>
        <w:t>been the search for human universals</w:t>
      </w:r>
      <w:r w:rsidRPr="000A3D5A">
        <w:t xml:space="preserve">. But this is only the simplest sense in which a species can have a shared, biological nature. </w:t>
      </w:r>
      <w:r w:rsidRPr="000A3D5A">
        <w:rPr>
          <w:rStyle w:val="StyleBoldUnderline"/>
        </w:rPr>
        <w:t xml:space="preserve">An important theme in recent evolutionary biology has been </w:t>
      </w:r>
      <w:r w:rsidRPr="000A3D5A">
        <w:rPr>
          <w:rStyle w:val="Emphasis"/>
        </w:rPr>
        <w:t>phenotypic plasticity</w:t>
      </w:r>
      <w:r w:rsidRPr="000A3D5A">
        <w:t xml:space="preserve">, both intragenerational and intergenerational (‘parental effects’), and both as an adaptive phenomenon and as a potential source of evolutionary novelty [1–7]. In this spirit, </w:t>
      </w:r>
      <w:r w:rsidRPr="000A3D5A">
        <w:rPr>
          <w:rStyle w:val="StyleBoldUnderline"/>
        </w:rPr>
        <w:t xml:space="preserve">human nature can be conceived as including </w:t>
      </w:r>
      <w:r w:rsidRPr="000A3D5A">
        <w:rPr>
          <w:rStyle w:val="Emphasis"/>
        </w:rPr>
        <w:t>patterns of human difference</w:t>
      </w:r>
      <w:r w:rsidRPr="000A3D5A">
        <w:rPr>
          <w:rStyle w:val="StyleBoldUnderline"/>
        </w:rPr>
        <w:t xml:space="preserve"> as well as similarity</w:t>
      </w:r>
      <w:r w:rsidRPr="000A3D5A">
        <w:t xml:space="preserve"> (but see [8]).</w:t>
      </w:r>
    </w:p>
    <w:p w14:paraId="46BF57AB" w14:textId="77777777" w:rsidR="004148E0" w:rsidRPr="000A3D5A" w:rsidRDefault="004148E0" w:rsidP="004148E0">
      <w:r w:rsidRPr="000A3D5A">
        <w:rPr>
          <w:rStyle w:val="StyleBoldUnderline"/>
        </w:rPr>
        <w:t>One implication</w:t>
      </w:r>
      <w:r w:rsidRPr="000A3D5A">
        <w:t xml:space="preserve"> of adaptive phenotypic plasticity </w:t>
      </w:r>
      <w:r w:rsidRPr="000A3D5A">
        <w:rPr>
          <w:rStyle w:val="StyleBoldUnderline"/>
        </w:rPr>
        <w:t>is that evolution produces developmental systems that incorporate</w:t>
      </w:r>
      <w:r w:rsidRPr="000A3D5A">
        <w:t xml:space="preserve"> many </w:t>
      </w:r>
      <w:r w:rsidRPr="000A3D5A">
        <w:rPr>
          <w:rStyle w:val="StyleBoldUnderline"/>
        </w:rPr>
        <w:t>aspects of</w:t>
      </w:r>
      <w:r w:rsidRPr="000A3D5A">
        <w:t xml:space="preserve"> what would traditionally be regarded as </w:t>
      </w:r>
      <w:r w:rsidRPr="000A3D5A">
        <w:rPr>
          <w:rStyle w:val="StyleBoldUnderline"/>
        </w:rPr>
        <w:t>the ‘environment’</w:t>
      </w:r>
      <w:r w:rsidRPr="000A3D5A">
        <w:t xml:space="preserve"> [9–11]. </w:t>
      </w:r>
      <w:r w:rsidRPr="000A3D5A">
        <w:rPr>
          <w:rStyle w:val="StyleBoldUnderline"/>
        </w:rPr>
        <w:t xml:space="preserve">Organisms influence their offspring </w:t>
      </w:r>
      <w:r w:rsidRPr="000A3D5A">
        <w:rPr>
          <w:rStyle w:val="Emphasis"/>
        </w:rPr>
        <w:t>not only via genetic heredity</w:t>
      </w:r>
      <w:r w:rsidRPr="000A3D5A">
        <w:t xml:space="preserve">, but also via a number of other causal pathways. In a species like ours, the developmental system includes socialization and exposure to all the factors that make up a human culture. </w:t>
      </w:r>
      <w:r w:rsidRPr="000A3D5A">
        <w:rPr>
          <w:rStyle w:val="StyleBoldUnderline"/>
        </w:rPr>
        <w:t>The ancient and highly intuitive idea that the true nature of human beings is to be discovered by factoring out the interfering effects of culture is misguided</w:t>
      </w:r>
      <w:r w:rsidRPr="000A3D5A">
        <w:t>. Human cultural variation does not mask some aboriginal human nature any more than variation between ant castes masks the true, universal nature of that species of ant.</w:t>
      </w:r>
    </w:p>
    <w:p w14:paraId="35930E84" w14:textId="77777777" w:rsidR="004148E0" w:rsidRPr="000A3D5A" w:rsidRDefault="004148E0" w:rsidP="004148E0">
      <w:r w:rsidRPr="000A3D5A">
        <w:rPr>
          <w:rStyle w:val="StyleBoldUnderline"/>
        </w:rPr>
        <w:t xml:space="preserve">Within the human evolutionary sciences, there is a growing appreciation for the role of </w:t>
      </w:r>
      <w:r w:rsidRPr="000A3D5A">
        <w:rPr>
          <w:rStyle w:val="Emphasis"/>
        </w:rPr>
        <w:t>developmental context</w:t>
      </w:r>
      <w:r w:rsidRPr="000A3D5A">
        <w:t xml:space="preserve">, or ‘ontogenetic niche’ [12], in structuring cognition and behaviour. For example, recent work on the incest taboo suggests that this disposition is developmentally sensitive to childhood encounters such as co-residence with peers and the experience of one's mother caring for a newborn [13]. Other psychological traits that have been classified as innate, including theory of mind and spatial representation, also exhibit cultural variability that can be traced to environmental influences on development (reviewed in [14]). A traditional way to reconcile environmentally induced phenotypic variation with the idea of a shared human nature is the idea of ‘disjunctive genetic programmes’ (e.g. [15]). This perspective regards human nature as a universally shared set of instructions that guide development down one of several pre-established pathways. But there is more to phenotypic plasticity than this. The role of developmental context need not be restricted to activating alternative outcomes, each of which played a historical role in the evolution of the mechanism of plasticity [16]. </w:t>
      </w:r>
      <w:r w:rsidRPr="000A3D5A">
        <w:rPr>
          <w:rStyle w:val="StyleBoldUnderline"/>
        </w:rPr>
        <w:t xml:space="preserve">Developmental systems are often able to produce viable phenotypes </w:t>
      </w:r>
      <w:r w:rsidRPr="000A3D5A">
        <w:rPr>
          <w:rStyle w:val="Emphasis"/>
        </w:rPr>
        <w:t>outside the specific parameter ranges in which they historically operated</w:t>
      </w:r>
      <w:r w:rsidRPr="000A3D5A">
        <w:t xml:space="preserve">. As a result, </w:t>
      </w:r>
      <w:r w:rsidRPr="000A3D5A">
        <w:rPr>
          <w:rStyle w:val="StyleBoldUnderline"/>
        </w:rPr>
        <w:t>phenotypic plasticity can generate novel, functional phenotypes</w:t>
      </w:r>
      <w:r w:rsidRPr="000A3D5A">
        <w:t>, as has been dramatically demonstrated in Alexander Badyaev's work on the recent evolution of the North American house finch Carpodacus mexicanus [17,18].</w:t>
      </w:r>
    </w:p>
    <w:p w14:paraId="65A0BE29" w14:textId="77777777" w:rsidR="004148E0" w:rsidRPr="000A3D5A" w:rsidRDefault="004148E0" w:rsidP="004148E0">
      <w:r w:rsidRPr="000A3D5A">
        <w:rPr>
          <w:rStyle w:val="StyleBoldUnderline"/>
        </w:rPr>
        <w:t>We suspect</w:t>
      </w:r>
      <w:r w:rsidRPr="000A3D5A">
        <w:t xml:space="preserve"> that </w:t>
      </w:r>
      <w:r w:rsidRPr="000A3D5A">
        <w:rPr>
          <w:rStyle w:val="StyleBoldUnderline"/>
        </w:rPr>
        <w:t>most evolutionary behavioural scientists</w:t>
      </w:r>
      <w:r w:rsidRPr="000A3D5A">
        <w:t xml:space="preserve">, including evolutionary psychologists, human behavioural ecologists and dual-inheritance theorists, </w:t>
      </w:r>
      <w:r w:rsidRPr="000A3D5A">
        <w:rPr>
          <w:rStyle w:val="StyleBoldUnderline"/>
        </w:rPr>
        <w:t>can accommodate a non-universalist</w:t>
      </w:r>
      <w:r w:rsidRPr="000A3D5A">
        <w:t xml:space="preserve">, developmentally </w:t>
      </w:r>
      <w:r w:rsidRPr="000A3D5A">
        <w:rPr>
          <w:rStyle w:val="StyleBoldUnderline"/>
        </w:rPr>
        <w:t>plastic view of human nature</w:t>
      </w:r>
      <w:r w:rsidRPr="000A3D5A">
        <w:t>. Human behavioural ecologists have paid much attention to human diversity, attempting to explain behavioural variation as an adaptive response to social and ecological environments (see [19] for a review). Human diversity has also been an explicit focus of interest for dual-inheritance theorists who view culture as an important system of information inheritance in humans (e.g. [20,21]). While Tooby &amp; Cosmides [15] hypothesized that the mind was ‘monomorphic’, and evolutionary psychologists have sometimes emphasized human universals, many evolutionary psychologists accept that human behavioural and psychological diversity can often be explained in evolutionary terms (e.g. [22–24]). Thus, evolutionary behavioural scientists' views about phenotypic plasticity and psychological or behavioural diversity are often no less sophisticated than those of evolutionary biologists working on animal behaviour or on non-behavioural traits.</w:t>
      </w:r>
    </w:p>
    <w:p w14:paraId="62AC0D6C" w14:textId="77777777" w:rsidR="004148E0" w:rsidRPr="000A3D5A" w:rsidRDefault="004148E0" w:rsidP="004148E0">
      <w:r w:rsidRPr="000A3D5A">
        <w:rPr>
          <w:rStyle w:val="StyleBoldUnderline"/>
        </w:rPr>
        <w:t>However, despite this sophistication, evolutionary behavioural scientists</w:t>
      </w:r>
      <w:r w:rsidRPr="000A3D5A">
        <w:t xml:space="preserve"> occasionally </w:t>
      </w:r>
      <w:r w:rsidRPr="000A3D5A">
        <w:rPr>
          <w:rStyle w:val="StyleBoldUnderline"/>
        </w:rPr>
        <w:t>endorse arguments</w:t>
      </w:r>
      <w:r w:rsidRPr="000A3D5A">
        <w:t xml:space="preserve"> or research strategies </w:t>
      </w:r>
      <w:r w:rsidRPr="000A3D5A">
        <w:rPr>
          <w:rStyle w:val="StyleBoldUnderline"/>
        </w:rPr>
        <w:t>that</w:t>
      </w:r>
      <w:r w:rsidRPr="000A3D5A">
        <w:t xml:space="preserve"> seem to </w:t>
      </w:r>
      <w:r w:rsidRPr="000A3D5A">
        <w:rPr>
          <w:rStyle w:val="StyleBoldUnderline"/>
        </w:rPr>
        <w:t>assume a very different conception of human nature</w:t>
      </w:r>
      <w:r w:rsidRPr="000A3D5A">
        <w:t xml:space="preserve">—viz. that explaining variation is the job of historians, sociologists or cultural anthropologists, </w:t>
      </w:r>
      <w:r w:rsidRPr="000A3D5A">
        <w:rPr>
          <w:rStyle w:val="StyleBoldUnderline"/>
        </w:rPr>
        <w:t>while explaining universals is the job of evolutionary scientists</w:t>
      </w:r>
      <w:r w:rsidRPr="000A3D5A">
        <w:t xml:space="preserve">. We now give three examples of arguments, assertions or research strategies that seem to assume such a view. </w:t>
      </w:r>
      <w:r w:rsidRPr="000A3D5A">
        <w:rPr>
          <w:rStyle w:val="StyleBoldUnderline"/>
        </w:rPr>
        <w:t>We do not mean to suggest</w:t>
      </w:r>
      <w:r w:rsidRPr="000A3D5A">
        <w:t xml:space="preserve"> that </w:t>
      </w:r>
      <w:r w:rsidRPr="000A3D5A">
        <w:rPr>
          <w:rStyle w:val="StyleBoldUnderline"/>
        </w:rPr>
        <w:t>the researchers singled out here are unsophisticated or more likely to entertain erroneous views than others</w:t>
      </w:r>
      <w:r w:rsidRPr="000A3D5A">
        <w:t xml:space="preserve">. Examples could have been found by looking at the writings of many other evolutionary behavioural scientists, and it would not surprise us to find examples in our own writings. </w:t>
      </w:r>
      <w:r w:rsidRPr="000A3D5A">
        <w:rPr>
          <w:rStyle w:val="StyleBoldUnderline"/>
        </w:rPr>
        <w:t>The authors we have picked on not only should know better, they do know better</w:t>
      </w:r>
      <w:r w:rsidRPr="000A3D5A">
        <w:t xml:space="preserve">. </w:t>
      </w:r>
      <w:r w:rsidRPr="000A3D5A">
        <w:rPr>
          <w:rStyle w:val="Emphasis"/>
        </w:rPr>
        <w:t>The interesting question is why this pattern of thought persists</w:t>
      </w:r>
      <w:r w:rsidRPr="000A3D5A">
        <w:t>.</w:t>
      </w:r>
    </w:p>
    <w:p w14:paraId="7D8BE2F7" w14:textId="77777777" w:rsidR="004148E0" w:rsidRPr="000A3D5A" w:rsidRDefault="004148E0" w:rsidP="004148E0">
      <w:r w:rsidRPr="000A3D5A">
        <w:t>Consider first the following quotation from primatologist Sarah Brosnan:</w:t>
      </w:r>
    </w:p>
    <w:p w14:paraId="7A8F0BCC" w14:textId="77777777" w:rsidR="004148E0" w:rsidRPr="000A3D5A" w:rsidRDefault="004148E0" w:rsidP="004148E0">
      <w:r w:rsidRPr="000A3D5A">
        <w:t>There has been quite a bit of debate over whether prosocial behaviours in general are the result of natural selection or culture [25]. In other words, do people respond to inequity because they are somehow wired to do so or because they are trained by our complex cultural institutions to make such responses [26,27]? The presence of the roots of fairness in such a wide variety of taxa implies that at least some aspect of the response is evolved. ([28], p. 181)</w:t>
      </w:r>
    </w:p>
    <w:p w14:paraId="5CC48ADE" w14:textId="77777777" w:rsidR="004148E0" w:rsidRPr="000A3D5A" w:rsidRDefault="004148E0" w:rsidP="004148E0">
      <w:r w:rsidRPr="000A3D5A">
        <w:t>Here, Brosnan associates being an adaptation (first sentence), developing independently of the environment (‘being wired’ in the second sentence), and being species-typical (she refers to people in general). Furthermore, failing to be the product of evolution, being learned (which is contrasted to being wired), and being variable are all associated.</w:t>
      </w:r>
    </w:p>
    <w:p w14:paraId="7B1046EE" w14:textId="77777777" w:rsidR="004148E0" w:rsidRPr="000A3D5A" w:rsidRDefault="004148E0" w:rsidP="004148E0">
      <w:r w:rsidRPr="000A3D5A">
        <w:t>Turn now to moral psychologists Jonathan Haidt and Craig Joseph:</w:t>
      </w:r>
    </w:p>
    <w:p w14:paraId="3A7E01F6" w14:textId="77777777" w:rsidR="004148E0" w:rsidRPr="000A3D5A" w:rsidRDefault="004148E0" w:rsidP="004148E0">
      <w:r w:rsidRPr="000A3D5A">
        <w:t>The nativist approach, on the other hand, holds that knowledge about such issues as fairness, harm, and respect for authority has been built into the human mind by evolution. All children who are raised in a reasonable environment will come to develop these ideas, even if they are not taught by adults. To the extent that there are differences across cultures, they arise because of local variation in the implementation of universal moral knowledge. ([29], pp. 55–56).</w:t>
      </w:r>
    </w:p>
    <w:p w14:paraId="0F1E0A9E" w14:textId="77777777" w:rsidR="004148E0" w:rsidRPr="000A3D5A" w:rsidRDefault="004148E0" w:rsidP="004148E0">
      <w:r w:rsidRPr="000A3D5A">
        <w:t>While Haidt and Joseph are normally sensitive to, and indeed have a theory about, moral cultural diversity, here they associate being the product of evolution with being species-typical (the human mind), and with developing without environmental input (second sentence). Note that they explicitly use the idea of innateness (nativism) to label this package of associations.</w:t>
      </w:r>
    </w:p>
    <w:p w14:paraId="0E8A177C" w14:textId="77777777" w:rsidR="004148E0" w:rsidRPr="000A3D5A" w:rsidRDefault="004148E0" w:rsidP="004148E0">
      <w:r w:rsidRPr="000A3D5A">
        <w:t>Finally, consider Murray Millar's recent article on implicit biases in Evolution and Human Behaviour, the leading journal in the evolutionary behavioural sciences:</w:t>
      </w:r>
    </w:p>
    <w:p w14:paraId="62B3997B" w14:textId="77777777" w:rsidR="004148E0" w:rsidRPr="000A3D5A" w:rsidRDefault="004148E0" w:rsidP="004148E0">
      <w:r w:rsidRPr="000A3D5A">
        <w:t>Given the findings from the current study, it seems possible that some of these crib sheets may consist of implicit associations, i.e. we may have inborn implicit association networks that are responsive to contextual input. Implicit associations produced by natural selection may have different properties from explicit associations that are produced by associative learning. For example, innate associations may prove more resistant to change through processes akin to classical conditioning. ([30], p. 360)</w:t>
      </w:r>
    </w:p>
    <w:p w14:paraId="1F13EEAF" w14:textId="77777777" w:rsidR="004148E0" w:rsidRPr="000A3D5A" w:rsidRDefault="004148E0" w:rsidP="004148E0">
      <w:r w:rsidRPr="000A3D5A">
        <w:t>Millar here associates species-typicality (‘we’ is meant to refer to all humans) being uninfluenced by the environment, and being an adaptation. The phrases ‘produced by natural selection’ and ‘innate’ are used in the last two sentences, respectively, as if they were more or less equivalent.</w:t>
      </w:r>
    </w:p>
    <w:p w14:paraId="5AB871BC" w14:textId="77777777" w:rsidR="004148E0" w:rsidRPr="000A3D5A" w:rsidRDefault="004148E0" w:rsidP="004148E0">
      <w:pPr>
        <w:rPr>
          <w:rStyle w:val="Emphasis"/>
        </w:rPr>
      </w:pPr>
      <w:r w:rsidRPr="000A3D5A">
        <w:t xml:space="preserve">So, why do sophisticated evolutionary behavioural scientists overlook their own explicit theoretical commitments about the explicability of diversity in biological terms? We hypothesize that </w:t>
      </w:r>
      <w:r w:rsidRPr="000A3D5A">
        <w:rPr>
          <w:rStyle w:val="StyleBoldUnderline"/>
        </w:rPr>
        <w:t xml:space="preserve">this oversight reflects </w:t>
      </w:r>
      <w:r w:rsidRPr="000A3D5A">
        <w:rPr>
          <w:rStyle w:val="Emphasis"/>
        </w:rPr>
        <w:t>the continuing influence</w:t>
      </w:r>
      <w:r w:rsidRPr="000A3D5A">
        <w:t xml:space="preserve"> of aspects </w:t>
      </w:r>
      <w:r w:rsidRPr="000A3D5A">
        <w:rPr>
          <w:rStyle w:val="Emphasis"/>
        </w:rPr>
        <w:t>of ‘folkbiology’</w:t>
      </w:r>
      <w:r w:rsidRPr="000A3D5A">
        <w:t xml:space="preserve"> (§2). We propose that people tend to view evolved traits as species-typical because they conceive (either implicitly or explicitly) of evolved traits as innate and because they take innate traits to have three properties: innate traits have a function; they are species-typical; and their development does not depend on the environment. Conversely, </w:t>
      </w:r>
      <w:r w:rsidRPr="000A3D5A">
        <w:rPr>
          <w:rStyle w:val="StyleBoldUnderline"/>
        </w:rPr>
        <w:t>if a trait is not species-typical, then, according to folkbiology, it is less likely to be innate and</w:t>
      </w:r>
      <w:r w:rsidRPr="000A3D5A">
        <w:t xml:space="preserve"> therefore </w:t>
      </w:r>
      <w:r w:rsidRPr="000A3D5A">
        <w:rPr>
          <w:rStyle w:val="StyleBoldUnderline"/>
        </w:rPr>
        <w:t>a less likely candidate for evolutionary explanation</w:t>
      </w:r>
      <w:r w:rsidRPr="000A3D5A">
        <w:t xml:space="preserve">. Thus, </w:t>
      </w:r>
      <w:r w:rsidRPr="000A3D5A">
        <w:rPr>
          <w:rStyle w:val="StyleBoldUnderline"/>
        </w:rPr>
        <w:t>the folk concept of innateness stands in the way of a genuine evolutionary understanding of human behavioural and psychological diversity</w:t>
      </w:r>
      <w:r w:rsidRPr="000A3D5A">
        <w:t xml:space="preserve">. Our hypothesis, then, is that, despite evolutionary behavioural scientists' theoretical sophistication on these matters, the folkbiological concept of innateness still sometimes influences the way that they think about human diversity. Moreover, </w:t>
      </w:r>
      <w:r w:rsidRPr="000A3D5A">
        <w:rPr>
          <w:rStyle w:val="Emphasis"/>
        </w:rPr>
        <w:t>even when the actual science shows no such influences, it may be viewed through the prism of the folkbiological concept when it is reported to audiences outside the field.</w:t>
      </w:r>
    </w:p>
    <w:p w14:paraId="70F0220B" w14:textId="77777777" w:rsidR="004148E0" w:rsidRPr="000A3D5A" w:rsidRDefault="004148E0" w:rsidP="004148E0">
      <w:pPr>
        <w:rPr>
          <w:rStyle w:val="Emphasis"/>
        </w:rPr>
      </w:pPr>
    </w:p>
    <w:p w14:paraId="4756FDA7" w14:textId="77777777" w:rsidR="004148E0" w:rsidRPr="000A3D5A" w:rsidRDefault="004148E0" w:rsidP="004148E0">
      <w:pPr>
        <w:pStyle w:val="Heading3"/>
        <w:rPr>
          <w:rFonts w:cs="Times New Roman"/>
        </w:rPr>
      </w:pPr>
      <w:bookmarkStart w:id="59" w:name="_Toc391827897"/>
      <w:r w:rsidRPr="000A3D5A">
        <w:rPr>
          <w:rFonts w:cs="Times New Roman"/>
        </w:rPr>
        <w:t>AT Transition Wars DA</w:t>
      </w:r>
      <w:bookmarkEnd w:id="59"/>
    </w:p>
    <w:p w14:paraId="6F4DBAAB" w14:textId="77777777" w:rsidR="004148E0" w:rsidRPr="000A3D5A" w:rsidRDefault="004148E0" w:rsidP="004148E0">
      <w:pPr>
        <w:pStyle w:val="Heading4"/>
        <w:rPr>
          <w:rFonts w:cs="Times New Roman"/>
        </w:rPr>
      </w:pPr>
      <w:r w:rsidRPr="000A3D5A">
        <w:rPr>
          <w:rFonts w:cs="Times New Roman"/>
        </w:rPr>
        <w:t>These movements are different – crumbling economies in the global north have created material solidarity between the first and third world – creates an effective mindset shift</w:t>
      </w:r>
    </w:p>
    <w:p w14:paraId="13FF2B82" w14:textId="77777777" w:rsidR="004148E0" w:rsidRPr="000A3D5A" w:rsidRDefault="004148E0" w:rsidP="004148E0">
      <w:pPr>
        <w:rPr>
          <w:rStyle w:val="StyleStyleBold12pt"/>
        </w:rPr>
      </w:pPr>
      <w:r w:rsidRPr="000A3D5A">
        <w:rPr>
          <w:rStyle w:val="StyleStyleBold12pt"/>
        </w:rPr>
        <w:t>Harvey 11</w:t>
      </w:r>
    </w:p>
    <w:p w14:paraId="3F34D798" w14:textId="77777777" w:rsidR="004148E0" w:rsidRPr="000A3D5A" w:rsidRDefault="004148E0" w:rsidP="004148E0">
      <w:r w:rsidRPr="000A3D5A">
        <w:t>(Ryan, writer, an organizer with the Civilian-Soldier Alliance, “Globalization” Is Coming Home: Protests Spread as Financial Institutions Target Global North”, Thursday 27 October 2011, http://www.truth-out.org/world-finally-fighting-infection-neoliberalism/1320164620?q=globalization-coming-home-protests-spread-financial-institutions-target-global-north/1319721791)</w:t>
      </w:r>
    </w:p>
    <w:p w14:paraId="693FB2FD" w14:textId="77777777" w:rsidR="004148E0" w:rsidRPr="000A3D5A" w:rsidRDefault="004148E0" w:rsidP="004148E0">
      <w:pPr>
        <w:pStyle w:val="card"/>
      </w:pPr>
    </w:p>
    <w:p w14:paraId="4BC28CC5" w14:textId="77777777" w:rsidR="004148E0" w:rsidRPr="000A3D5A" w:rsidRDefault="004148E0" w:rsidP="004148E0">
      <w:r w:rsidRPr="000A3D5A">
        <w:t xml:space="preserve">Shortly before the once-prized economy of Argentina collapsed at </w:t>
      </w:r>
      <w:r w:rsidRPr="000A3D5A">
        <w:rPr>
          <w:rStyle w:val="StyleBoldUnderline"/>
        </w:rPr>
        <w:t>the end of 2001</w:t>
      </w:r>
      <w:r w:rsidRPr="000A3D5A">
        <w:t xml:space="preserve">, a “European Summer” </w:t>
      </w:r>
      <w:r w:rsidRPr="000A3D5A">
        <w:rPr>
          <w:rStyle w:val="StyleBoldUnderline"/>
        </w:rPr>
        <w:t>saw massive protests across Europe against “neoliberalism”</w:t>
      </w:r>
      <w:r w:rsidRPr="000A3D5A">
        <w:t xml:space="preserve">, the corporate economic system behind what is commonly called “globalization.” </w:t>
      </w:r>
      <w:r w:rsidRPr="000A3D5A">
        <w:rPr>
          <w:rStyle w:val="StyleBoldUnderline"/>
        </w:rPr>
        <w:t>Emphasizing the privatization of public services and resources</w:t>
      </w:r>
      <w:r w:rsidRPr="000A3D5A">
        <w:t xml:space="preserve"> and the removal of environmental and human rights regulations deemed “barriers to trade”, </w:t>
      </w:r>
      <w:r w:rsidRPr="000A3D5A">
        <w:rPr>
          <w:rStyle w:val="StyleBoldUnderline"/>
        </w:rPr>
        <w:t>neoliberal globalization was widely recognized as the key factor exacerbating the gulf between rich and poor</w:t>
      </w:r>
      <w:r w:rsidRPr="000A3D5A">
        <w:t xml:space="preserve"> </w:t>
      </w:r>
      <w:r w:rsidRPr="000A3D5A">
        <w:rPr>
          <w:szCs w:val="12"/>
        </w:rPr>
        <w:t>on a global scale. These protests were the largest and most brutal events that this movement experienced in the Global North; with In Gothenburg, three protesters would be shot by the police, and in Genoa, 21 year-old Carlo Giuliani would be shot twice in the face and then run over by a police truck, killing him instantly.</w:t>
      </w:r>
      <w:r w:rsidRPr="000A3D5A">
        <w:t xml:space="preserve"> </w:t>
      </w:r>
      <w:r w:rsidRPr="000A3D5A">
        <w:rPr>
          <w:rStyle w:val="StyleBoldUnderline"/>
        </w:rPr>
        <w:t>The echoes of these events can still be heard throughout Europe</w:t>
      </w:r>
      <w:r w:rsidRPr="000A3D5A">
        <w:rPr>
          <w:szCs w:val="12"/>
        </w:rPr>
        <w:t>, especially among those who experienced the traumatic police repression or served jail time for their role in the events. A few weeks ago, I saw a beautiful stencil memorial to Carlo in a hallway of one of Austria’s last political squats – just one reminder that the political memory of these uprisings is very much part of the fabric of the European autonomous left.</w:t>
      </w:r>
      <w:r w:rsidRPr="000A3D5A">
        <w:t xml:space="preserve"> </w:t>
      </w:r>
      <w:r w:rsidRPr="000A3D5A">
        <w:rPr>
          <w:rStyle w:val="StyleBoldUnderline"/>
        </w:rPr>
        <w:t>But there’s a much louder echo being heard in Europe right now, the echo of corporate-globalization itself</w:t>
      </w:r>
      <w:r w:rsidRPr="000A3D5A">
        <w:t xml:space="preserve">. And as in the last decade, </w:t>
      </w:r>
      <w:r w:rsidRPr="000A3D5A">
        <w:rPr>
          <w:rStyle w:val="StyleBoldUnderline"/>
        </w:rPr>
        <w:t>a rage that has built up over many years is beginning to emerge in the form of a mass</w:t>
      </w:r>
      <w:r w:rsidRPr="000A3D5A">
        <w:t xml:space="preserve">, loosely coordinated </w:t>
      </w:r>
      <w:r w:rsidRPr="000A3D5A">
        <w:rPr>
          <w:rStyle w:val="StyleBoldUnderline"/>
        </w:rPr>
        <w:t>social movement.</w:t>
      </w:r>
      <w:r w:rsidRPr="000A3D5A">
        <w:t xml:space="preserve"> In Europe, young and old alike have been facing the dissolution of what had long been considered staples of western European countries; </w:t>
      </w:r>
      <w:r w:rsidRPr="000A3D5A">
        <w:rPr>
          <w:rStyle w:val="StyleBoldUnderline"/>
        </w:rPr>
        <w:t>England’s health care system is on the privatization block</w:t>
      </w:r>
      <w:r w:rsidRPr="000A3D5A">
        <w:t xml:space="preserve">; </w:t>
      </w:r>
      <w:r w:rsidRPr="000A3D5A">
        <w:rPr>
          <w:rStyle w:val="StyleBoldUnderline"/>
        </w:rPr>
        <w:t>the right to squat abandoned houses is being stripped in</w:t>
      </w:r>
      <w:r w:rsidRPr="000A3D5A">
        <w:t xml:space="preserve"> England and </w:t>
      </w:r>
      <w:r w:rsidRPr="000A3D5A">
        <w:rPr>
          <w:rStyle w:val="StyleBoldUnderline"/>
        </w:rPr>
        <w:t>The Netherlands; the International Monetary Fund has tightened its grip on Greece, Ireland, and Portugal</w:t>
      </w:r>
      <w:r w:rsidRPr="000A3D5A">
        <w:t xml:space="preserve"> with increasing austerity measures, and </w:t>
      </w:r>
      <w:r w:rsidRPr="000A3D5A">
        <w:rPr>
          <w:rStyle w:val="StyleBoldUnderline"/>
        </w:rPr>
        <w:t>tuition rates for students across the continent are rising dramatically</w:t>
      </w:r>
      <w:r w:rsidRPr="000A3D5A">
        <w:t xml:space="preserve">. Alongside these economic conditions, </w:t>
      </w:r>
      <w:r w:rsidRPr="000A3D5A">
        <w:rPr>
          <w:rStyle w:val="StyleBoldUnderline"/>
        </w:rPr>
        <w:t>increasingly militarized restrictions to immigration</w:t>
      </w:r>
      <w:r w:rsidRPr="000A3D5A">
        <w:t xml:space="preserve"> into what has been dubbed “Fortress Europe” </w:t>
      </w:r>
      <w:r w:rsidRPr="000A3D5A">
        <w:rPr>
          <w:rStyle w:val="StyleBoldUnderline"/>
        </w:rPr>
        <w:t>stand as a drastic reminder that money and products, but not people, travel freely</w:t>
      </w:r>
      <w:r w:rsidRPr="000A3D5A">
        <w:t xml:space="preserve"> into and out of neoliberal economies. What is happening is that </w:t>
      </w:r>
      <w:r w:rsidRPr="000A3D5A">
        <w:rPr>
          <w:rStyle w:val="StyleBoldUnderline"/>
        </w:rPr>
        <w:t>“globalization” is coming home to the countries that helped create it</w:t>
      </w:r>
      <w:r w:rsidRPr="000A3D5A">
        <w:t xml:space="preserve">. </w:t>
      </w:r>
      <w:r w:rsidRPr="000A3D5A">
        <w:rPr>
          <w:rStyle w:val="StyleBoldUnderline"/>
        </w:rPr>
        <w:t>The rich economies of the global north</w:t>
      </w:r>
      <w:r w:rsidRPr="000A3D5A">
        <w:t xml:space="preserve">, which long relied on the exploitation of southern peoples and economies, </w:t>
      </w:r>
      <w:r w:rsidRPr="000A3D5A">
        <w:rPr>
          <w:rStyle w:val="StyleBoldUnderline"/>
        </w:rPr>
        <w:t>are coming under the same restrictions they once imposed</w:t>
      </w:r>
      <w:r w:rsidRPr="000A3D5A">
        <w:t xml:space="preserve"> on the rest of the world. Though many poor people in these countries have long suffered from domestic exploitation, </w:t>
      </w:r>
      <w:r w:rsidRPr="000A3D5A">
        <w:rPr>
          <w:rStyle w:val="StyleBoldUnderline"/>
        </w:rPr>
        <w:t>the present wave of budgets cuts threatens to expose both the poor and middle-classes to harsher realities, unifying them in a social movement that is now attempting to maintain this often-fragile alliance</w:t>
      </w:r>
      <w:r w:rsidRPr="000A3D5A">
        <w:t xml:space="preserve">. What we are seeing now is the emergence of a similar political discussion to the days after Seattle, only this time </w:t>
      </w:r>
      <w:r w:rsidRPr="000A3D5A">
        <w:rPr>
          <w:rStyle w:val="StyleBoldUnderline"/>
        </w:rPr>
        <w:t>we have turned inward in the Global North: we are now not just talking about solidarity with the Global South</w:t>
      </w:r>
      <w:r w:rsidRPr="000A3D5A">
        <w:t xml:space="preserve">, rather </w:t>
      </w:r>
      <w:r w:rsidRPr="000A3D5A">
        <w:rPr>
          <w:rStyle w:val="StyleBoldUnderline"/>
        </w:rPr>
        <w:t>we are addressing issues both global and local, as we are feeling the harsh effects of</w:t>
      </w:r>
      <w:r w:rsidRPr="000A3D5A">
        <w:t xml:space="preserve"> a </w:t>
      </w:r>
      <w:r w:rsidRPr="000A3D5A">
        <w:rPr>
          <w:rStyle w:val="StyleBoldUnderline"/>
        </w:rPr>
        <w:t>global economy</w:t>
      </w:r>
      <w:r w:rsidRPr="000A3D5A">
        <w:t xml:space="preserve"> designed for a minority of the world’s wealthiest people.</w:t>
      </w:r>
    </w:p>
    <w:p w14:paraId="019F3AE3" w14:textId="77777777" w:rsidR="004148E0" w:rsidRPr="000A3D5A" w:rsidRDefault="004148E0" w:rsidP="004148E0">
      <w:pPr>
        <w:pStyle w:val="Heading4"/>
        <w:rPr>
          <w:rFonts w:cs="Times New Roman"/>
        </w:rPr>
      </w:pPr>
      <w:r w:rsidRPr="000A3D5A">
        <w:rPr>
          <w:rFonts w:cs="Times New Roman"/>
        </w:rPr>
        <w:t>Consciousness transformation is occurring now – global movements against neoliberalism are part of a reorganization of social relations that has produced new methods of organizing space and governance</w:t>
      </w:r>
    </w:p>
    <w:p w14:paraId="54A2B75C" w14:textId="77777777" w:rsidR="004148E0" w:rsidRPr="000A3D5A" w:rsidRDefault="004148E0" w:rsidP="004148E0">
      <w:pPr>
        <w:rPr>
          <w:rStyle w:val="StyleStyleBold12pt"/>
        </w:rPr>
      </w:pPr>
      <w:r w:rsidRPr="000A3D5A">
        <w:rPr>
          <w:rStyle w:val="StyleStyleBold12pt"/>
        </w:rPr>
        <w:t>Harvey 11</w:t>
      </w:r>
    </w:p>
    <w:p w14:paraId="0161144D" w14:textId="77777777" w:rsidR="004148E0" w:rsidRPr="000A3D5A" w:rsidRDefault="004148E0" w:rsidP="004148E0">
      <w:r w:rsidRPr="000A3D5A">
        <w:t>(Ryan, writer, an organizer with the Civilian-Soldier Alliance, “Globalization” Is Coming Home: Protests Spread as Financial Institutions Target Global North”, Thursday 27 October 2011, http://www.truth-out.org/world-finally-fighting-infection-neoliberalism/1320164620?q=globalization-coming-home-protests-spread-financial-institutions-target-global-north/1319721791)</w:t>
      </w:r>
    </w:p>
    <w:p w14:paraId="04547EAE" w14:textId="77777777" w:rsidR="004148E0" w:rsidRPr="000A3D5A" w:rsidRDefault="004148E0" w:rsidP="004148E0"/>
    <w:p w14:paraId="388C8F3C" w14:textId="77777777" w:rsidR="004148E0" w:rsidRPr="000A3D5A" w:rsidRDefault="004148E0" w:rsidP="004148E0">
      <w:pPr>
        <w:rPr>
          <w:b/>
          <w:bCs/>
          <w:u w:val="single"/>
        </w:rPr>
      </w:pPr>
      <w:r w:rsidRPr="000A3D5A">
        <w:t xml:space="preserve">Though it reads like a mystical story of upheaval, to say that the </w:t>
      </w:r>
      <w:r w:rsidRPr="000A3D5A">
        <w:rPr>
          <w:rStyle w:val="StyleBoldUnderline"/>
        </w:rPr>
        <w:t>protests in Europe or Wisconsin</w:t>
      </w:r>
      <w:r w:rsidRPr="000A3D5A">
        <w:t xml:space="preserve"> were “inspired by” </w:t>
      </w:r>
      <w:r w:rsidRPr="000A3D5A">
        <w:rPr>
          <w:rStyle w:val="StyleBoldUnderline"/>
        </w:rPr>
        <w:t>the uprisings in Egypt</w:t>
      </w:r>
      <w:r w:rsidRPr="000A3D5A">
        <w:t xml:space="preserve"> and Tunisia is only half true; they were inspired by the successful protests, but they </w:t>
      </w:r>
      <w:r w:rsidRPr="000A3D5A">
        <w:rPr>
          <w:rStyle w:val="StyleBoldUnderline"/>
        </w:rPr>
        <w:t>were</w:t>
      </w:r>
      <w:r w:rsidRPr="000A3D5A">
        <w:t xml:space="preserve"> also </w:t>
      </w:r>
      <w:r w:rsidRPr="000A3D5A">
        <w:rPr>
          <w:rStyle w:val="StyleBoldUnderline"/>
        </w:rPr>
        <w:t>pushed forward by similar conditions being imposed on them by many of the same institutions</w:t>
      </w:r>
      <w:r w:rsidRPr="000A3D5A">
        <w:t xml:space="preserve">. There can be no denying that </w:t>
      </w:r>
      <w:r w:rsidRPr="000A3D5A">
        <w:rPr>
          <w:rStyle w:val="StyleBoldUnderline"/>
        </w:rPr>
        <w:t>there is a strong, energetic relationship between the Arab Spring and all of these movements</w:t>
      </w:r>
      <w:r w:rsidRPr="000A3D5A">
        <w:t xml:space="preserve"> that have emerged since then. However, it is a relationship </w:t>
      </w:r>
      <w:r w:rsidRPr="000A3D5A">
        <w:rPr>
          <w:rStyle w:val="StyleBoldUnderline"/>
        </w:rPr>
        <w:t>that mostly exists through consciousness</w:t>
      </w:r>
      <w:r w:rsidRPr="000A3D5A">
        <w:t xml:space="preserve"> rather than direct communication, </w:t>
      </w:r>
      <w:r w:rsidRPr="000A3D5A">
        <w:rPr>
          <w:rStyle w:val="StyleBoldUnderline"/>
        </w:rPr>
        <w:t>and has manifested as a series of movements that are globally understood to be linked</w:t>
      </w:r>
      <w:r w:rsidRPr="000A3D5A">
        <w:t xml:space="preserve">, much like the “movement of movements” of the “anti-globalization” years. </w:t>
      </w:r>
      <w:r w:rsidRPr="000A3D5A">
        <w:rPr>
          <w:rStyle w:val="StyleBoldUnderline"/>
        </w:rPr>
        <w:t>Though the Indignados knew little of the Wisconsin protests, their movement bore many similarities</w:t>
      </w:r>
      <w:r w:rsidRPr="000A3D5A">
        <w:t xml:space="preserve"> to it </w:t>
      </w:r>
      <w:r w:rsidRPr="000A3D5A">
        <w:rPr>
          <w:rStyle w:val="StyleBoldUnderline"/>
        </w:rPr>
        <w:t>in terms of organization, demands, disagreement</w:t>
      </w:r>
      <w:r w:rsidRPr="000A3D5A">
        <w:t xml:space="preserve"> over vague or direct purpose, </w:t>
      </w:r>
      <w:r w:rsidRPr="000A3D5A">
        <w:rPr>
          <w:rStyle w:val="StyleBoldUnderline"/>
        </w:rPr>
        <w:t>size, and relations with the community</w:t>
      </w:r>
      <w:r w:rsidRPr="000A3D5A">
        <w:t xml:space="preserve">. In both Madison and Barcelona, a few hundred people remaining in a fixed location with little previous organizational connections brought hundreds of thousands of people together on multiple occasions. </w:t>
      </w:r>
      <w:r w:rsidRPr="000A3D5A">
        <w:rPr>
          <w:rStyle w:val="StyleBoldUnderline"/>
        </w:rPr>
        <w:t>In both cities, a shared space became an epicenter of cultural and social change. And in both cities</w:t>
      </w:r>
      <w:r w:rsidRPr="000A3D5A">
        <w:t xml:space="preserve">, after a little over a month, </w:t>
      </w:r>
      <w:r w:rsidRPr="000A3D5A">
        <w:rPr>
          <w:rStyle w:val="StyleBoldUnderline"/>
        </w:rPr>
        <w:t>the protests disintegrated with a mixture of success and shortcoming</w:t>
      </w:r>
      <w:r w:rsidRPr="000A3D5A">
        <w:t xml:space="preserve">. </w:t>
      </w:r>
      <w:r w:rsidRPr="000A3D5A">
        <w:rPr>
          <w:szCs w:val="12"/>
        </w:rPr>
        <w:t>In reflection, participants from both movements feel everything from celebration to confused defeat, some believing their actions did not push hard enough, others seeing them as the early stages only for future events. Shortcomings aside, the Indignados, the movement in Wisconsin and</w:t>
      </w:r>
      <w:r w:rsidRPr="000A3D5A">
        <w:t xml:space="preserve"> </w:t>
      </w:r>
      <w:r w:rsidRPr="000A3D5A">
        <w:rPr>
          <w:rStyle w:val="StyleBoldUnderline"/>
        </w:rPr>
        <w:t>the protests now spreading from Wall Street expose a new, directly democratic, non-dogmatic politic</w:t>
      </w:r>
      <w:r w:rsidRPr="000A3D5A">
        <w:t xml:space="preserve">, one </w:t>
      </w:r>
      <w:r w:rsidRPr="000A3D5A">
        <w:rPr>
          <w:rStyle w:val="StyleBoldUnderline"/>
        </w:rPr>
        <w:t>that has been clearly inspired by movements of the last ten years</w:t>
      </w:r>
      <w:r w:rsidRPr="000A3D5A">
        <w:t xml:space="preserve">, but which also includes a wide variety of people with a range of political affiliations and visions. </w:t>
      </w:r>
      <w:r w:rsidRPr="000A3D5A">
        <w:rPr>
          <w:rStyle w:val="StyleBoldUnderline"/>
        </w:rPr>
        <w:t>Perhaps the main characteristic of all of these movements</w:t>
      </w:r>
      <w:r w:rsidRPr="000A3D5A">
        <w:t xml:space="preserve">, and their main strength, </w:t>
      </w:r>
      <w:r w:rsidRPr="000A3D5A">
        <w:rPr>
          <w:rStyle w:val="StyleBoldUnderline"/>
        </w:rPr>
        <w:t>is the creation of social spaces in which movements can host dialogue and experience fast-paced social changes and collective transformation</w:t>
      </w:r>
      <w:r w:rsidRPr="000A3D5A">
        <w:t xml:space="preserve">. </w:t>
      </w:r>
      <w:r w:rsidRPr="000A3D5A">
        <w:rPr>
          <w:szCs w:val="12"/>
        </w:rPr>
        <w:t>This is why Tahrir Square became a symbol, and why the Capitol in Wisconsin and the Plaça Catalunya became sites to defend and celebrate. Whereas many movements struggle constantly to find collective space, usually through the hosting of regular marches or demonstrations,</w:t>
      </w:r>
      <w:r w:rsidRPr="000A3D5A">
        <w:t xml:space="preserve"> </w:t>
      </w:r>
      <w:r w:rsidRPr="000A3D5A">
        <w:rPr>
          <w:rStyle w:val="StyleBoldUnderline"/>
        </w:rPr>
        <w:t>the establishment of such spaces</w:t>
      </w:r>
      <w:r w:rsidRPr="000A3D5A">
        <w:t xml:space="preserve"> as the encampments in the Plaça Catalunya or at Occupy Wall Street, </w:t>
      </w:r>
      <w:r w:rsidRPr="000A3D5A">
        <w:rPr>
          <w:rStyle w:val="StyleBoldUnderline"/>
        </w:rPr>
        <w:t>allows for a more rapid sense of power to develop</w:t>
      </w:r>
      <w:r w:rsidRPr="000A3D5A">
        <w:t xml:space="preserve">, often </w:t>
      </w:r>
      <w:r w:rsidRPr="000A3D5A">
        <w:rPr>
          <w:rStyle w:val="StyleBoldUnderline"/>
        </w:rPr>
        <w:t>leading to a more horizontal arrangement of power</w:t>
      </w:r>
      <w:r w:rsidRPr="000A3D5A">
        <w:t xml:space="preserve"> within a movement. </w:t>
      </w:r>
      <w:r w:rsidRPr="000A3D5A">
        <w:rPr>
          <w:rStyle w:val="StyleBoldUnderline"/>
        </w:rPr>
        <w:t>They also create space for real debate and dialogue around issues of power and privilege</w:t>
      </w:r>
      <w:r w:rsidRPr="000A3D5A">
        <w:t xml:space="preserve">. </w:t>
      </w:r>
      <w:r w:rsidRPr="000A3D5A">
        <w:rPr>
          <w:szCs w:val="12"/>
        </w:rPr>
        <w:t>A number of essays and videos discussing race, sexism, class privilege, and homophobia within the “occupation movement” have gone viral over the last two weeks. Interestingly, almost all of these have been written with a sense of urgency, not to discredit the occupations, but to urge those participating to push them to new levels, to move them beyond their traditional comfort zones, to help them grow by ensuring they take on issues that have historically killed emerging social movements in the United States.</w:t>
      </w:r>
      <w:r w:rsidRPr="000A3D5A">
        <w:t xml:space="preserve"> </w:t>
      </w:r>
      <w:r w:rsidRPr="000A3D5A">
        <w:rPr>
          <w:rStyle w:val="StyleBoldUnderline"/>
        </w:rPr>
        <w:t>Such collectively organized spaces, with their rejection of traditional leadership models and their emphasis on the empowerment of their participants, have the capacity to become key focal points of transformation</w:t>
      </w:r>
      <w:r w:rsidRPr="000A3D5A">
        <w:t xml:space="preserve"> </w:t>
      </w:r>
      <w:r w:rsidRPr="000A3D5A">
        <w:rPr>
          <w:szCs w:val="12"/>
        </w:rPr>
        <w:t>for this generation. That is, if their participants are able to recognize their shared power and learn from the needed critique mentioned above. Perhaps they will, as has Egypt’s Tahrir Square, become both the symbols and sites of global revolt against the neoliberal economies of the corporate-era. Of course,</w:t>
      </w:r>
      <w:r w:rsidRPr="000A3D5A">
        <w:t xml:space="preserve"> </w:t>
      </w:r>
      <w:r w:rsidRPr="000A3D5A">
        <w:rPr>
          <w:rStyle w:val="StyleBoldUnderline"/>
        </w:rPr>
        <w:t>there are still many battles ahead, but</w:t>
      </w:r>
      <w:r w:rsidRPr="000A3D5A">
        <w:t xml:space="preserve"> it is certain that what happens next in New York may be influential throughout the world. It seems accurate to say that right now, </w:t>
      </w:r>
      <w:r w:rsidRPr="000A3D5A">
        <w:rPr>
          <w:rStyle w:val="StyleBoldUnderline"/>
        </w:rPr>
        <w:t>the whole world really is watching.</w:t>
      </w:r>
    </w:p>
    <w:p w14:paraId="015C40D4" w14:textId="77777777" w:rsidR="00BA708F" w:rsidRPr="00642FD3" w:rsidRDefault="00BA708F" w:rsidP="00BA708F">
      <w:pPr>
        <w:rPr>
          <w:rFonts w:cs="Times New Roman"/>
        </w:rPr>
      </w:pPr>
    </w:p>
    <w:p w14:paraId="762C27DC" w14:textId="17022959" w:rsidR="00BA708F" w:rsidRPr="00642FD3" w:rsidRDefault="00BA708F" w:rsidP="00BA708F">
      <w:pPr>
        <w:pStyle w:val="Heading2"/>
        <w:rPr>
          <w:rFonts w:cs="Times New Roman"/>
        </w:rPr>
      </w:pPr>
      <w:r w:rsidRPr="00642FD3">
        <w:rPr>
          <w:rFonts w:cs="Times New Roman"/>
        </w:rPr>
        <w:t>***Permutation***</w:t>
      </w:r>
    </w:p>
    <w:p w14:paraId="1FB4F07A" w14:textId="6353594A" w:rsidR="006517A0" w:rsidRDefault="006517A0" w:rsidP="006517A0">
      <w:pPr>
        <w:pStyle w:val="Heading3"/>
      </w:pPr>
      <w:r>
        <w:t>AT Perm – Combination Bad Link</w:t>
      </w:r>
    </w:p>
    <w:p w14:paraId="392CC0AF" w14:textId="77777777" w:rsidR="006517A0" w:rsidRPr="006517A0" w:rsidRDefault="006517A0" w:rsidP="006517A0">
      <w:pPr>
        <w:pStyle w:val="Heading4"/>
      </w:pPr>
      <w:r w:rsidRPr="006517A0">
        <w:t>Perm’s inclusion guarantee’s that inequalities are whitewashed and Western interests always win out</w:t>
      </w:r>
    </w:p>
    <w:p w14:paraId="414F85D5" w14:textId="77777777" w:rsidR="006517A0" w:rsidRPr="006517A0" w:rsidRDefault="006517A0" w:rsidP="006517A0">
      <w:pPr>
        <w:rPr>
          <w:rStyle w:val="StyleStyleBold12pt"/>
        </w:rPr>
      </w:pPr>
      <w:r w:rsidRPr="006517A0">
        <w:rPr>
          <w:rStyle w:val="StyleStyleBold12pt"/>
        </w:rPr>
        <w:t xml:space="preserve">Martell 9 </w:t>
      </w:r>
    </w:p>
    <w:p w14:paraId="04E8C076" w14:textId="22CE0E47" w:rsidR="006517A0" w:rsidRPr="00205110" w:rsidRDefault="006517A0" w:rsidP="006517A0">
      <w:pPr>
        <w:pStyle w:val="Cites"/>
      </w:pPr>
      <w:r w:rsidRPr="00205110">
        <w:t>(Univ</w:t>
      </w:r>
      <w:r>
        <w:t>ersity of Sussex, Brighton, UK)</w:t>
      </w:r>
    </w:p>
    <w:p w14:paraId="702C32E6" w14:textId="77777777" w:rsidR="006517A0" w:rsidRPr="00205110" w:rsidRDefault="006517A0" w:rsidP="006517A0">
      <w:pPr>
        <w:pStyle w:val="Cites"/>
      </w:pPr>
      <w:r w:rsidRPr="00205110">
        <w:t>(Luke, Global Inequality, Human Rights and Power: A Critique of Ulrich Beck’s Cosmopolitanism, Critical Sociology 35(2) 253–272, SAGE)</w:t>
      </w:r>
    </w:p>
    <w:p w14:paraId="6AA99F0F" w14:textId="77777777" w:rsidR="006517A0" w:rsidRPr="00562A17" w:rsidRDefault="006517A0" w:rsidP="006517A0"/>
    <w:p w14:paraId="0847E5E2" w14:textId="77777777" w:rsidR="006517A0" w:rsidRPr="00562A17" w:rsidRDefault="006517A0" w:rsidP="006517A0">
      <w:pPr>
        <w:pStyle w:val="Cards"/>
        <w:ind w:left="0"/>
      </w:pPr>
      <w:r w:rsidRPr="00562A17">
        <w:t>Where Beck does try to put into action his cosmopolitan postcolonialism it runs into trouble (e.g. Beck and Sznaider, 2006). He advocates a ‘both/and’ perspective taking over from an ‘either/or’ perspective. This is good for bringing in previously excluded inputs to views that have stressed Westernization without understanding a mixture of influences including from non-Western sources (e.g. Abu-Lughod, 1989). However a</w:t>
      </w:r>
      <w:r w:rsidRPr="00F9232C">
        <w:rPr>
          <w:rStyle w:val="DebateUnderline"/>
        </w:rPr>
        <w:t xml:space="preserve"> ‘both/and’ view runs the risk of replacing Westernization perspectives with one in which power and inequality is glossed over by an attempt to resurrect understandings of the inputs of non- Western societies</w:t>
      </w:r>
      <w:r w:rsidRPr="00562A17">
        <w:t xml:space="preserve">. </w:t>
      </w:r>
      <w:r w:rsidRPr="00F9232C">
        <w:rPr>
          <w:rStyle w:val="DebateUnderline"/>
        </w:rPr>
        <w:t>When different global societies meet there are often some that have greater economic, political and ideological power</w:t>
      </w:r>
      <w:r w:rsidRPr="00562A17">
        <w:t xml:space="preserve">. To highlight this fact is not to endorse it. And </w:t>
      </w:r>
      <w:r w:rsidRPr="00F9232C">
        <w:rPr>
          <w:rStyle w:val="DebateUnderline"/>
        </w:rPr>
        <w:t>it is not to say there are not real sources of opposition and alternatives to Westernization both academically and politically</w:t>
      </w:r>
      <w:r w:rsidRPr="00562A17">
        <w:t xml:space="preserve"> (in the latter case from Iran to Venezuela for example). </w:t>
      </w:r>
      <w:r w:rsidRPr="00F9232C">
        <w:rPr>
          <w:rStyle w:val="DebateUnderline"/>
        </w:rPr>
        <w:t>But positing a ‘both/and’ mix appears to give an equality to a mix of perspectives when there are great inequalities and power differences in that mix</w:t>
      </w:r>
      <w:r w:rsidRPr="00562A17">
        <w:t xml:space="preserve">.  In trying to give more of a role to inputs from beyond the West it runs the risk of playing down the Western power that such inputs are subjected to.  Beck’s own use of a ‘both/and’ hybridizing postcolonialism (2000b: 89) underesti- mates these power relations and inequalities. In a discussion of deregulation and flexibi- lization which promote an informal economy, diluted trade union representation and weak states Beck suggests these are non-Western standards being adopted by Western societies. But the direction of power is the other way around. These are structures and effects of neoliberalism being exported by Western-dominated governments and institu- tions to other Western and non-Western societies with the deleterious effects that Beck rightly suggests. </w:t>
      </w:r>
      <w:r w:rsidRPr="00F9232C">
        <w:rPr>
          <w:rStyle w:val="DebateUnderline"/>
        </w:rPr>
        <w:t>Western power is underestimated here when neoliberalism is seen as an effect of the importation of poor regulation from the non-West to West rather than an expression of the corporate and state power of Western interests</w:t>
      </w:r>
      <w:r w:rsidRPr="00562A17">
        <w:t xml:space="preserve">.  So the novelty and uniqueness of Beck’s cosmopolitanism for establishing a postcolo- nial perspective is justified by an understatement of the extent to which postcolonialism is already in existence and an overstatement of the role of cosmopolitanism in having a new role in establishing this itself. At the same time, his more hybrid postcolonial view, rather than restoring a greater emphasis on poorer countries’ contribution to globaliza- tion, may underestimate the power they are subjected to. Beck’s </w:t>
      </w:r>
      <w:r w:rsidRPr="00F9232C">
        <w:rPr>
          <w:rStyle w:val="DebateUnderline"/>
        </w:rPr>
        <w:t>postcolonialism fits into a</w:t>
      </w:r>
      <w:r w:rsidRPr="00562A17">
        <w:t xml:space="preserve"> more general </w:t>
      </w:r>
      <w:r w:rsidRPr="00F9232C">
        <w:rPr>
          <w:rStyle w:val="DebateUnderline"/>
        </w:rPr>
        <w:t>pattern</w:t>
      </w:r>
      <w:r w:rsidRPr="00562A17">
        <w:t xml:space="preserve"> in his work, </w:t>
      </w:r>
      <w:r w:rsidRPr="00F9232C">
        <w:rPr>
          <w:rStyle w:val="DebateUnderline"/>
        </w:rPr>
        <w:t xml:space="preserve">of </w:t>
      </w:r>
      <w:r w:rsidRPr="00562A17">
        <w:t xml:space="preserve">underestimating previous cosmopolitanism in social science, overestimating the novelty of his cosmopolitan vision, and </w:t>
      </w:r>
      <w:r w:rsidRPr="00F9232C">
        <w:rPr>
          <w:rStyle w:val="DebateUnderline"/>
        </w:rPr>
        <w:t>leading down a road which rather than overcoming power and inequality seems as much to play down how significant it is.</w:t>
      </w:r>
      <w:r w:rsidRPr="00562A17">
        <w:t xml:space="preserve"> </w:t>
      </w:r>
    </w:p>
    <w:p w14:paraId="544E16FB" w14:textId="77777777" w:rsidR="006517A0" w:rsidRDefault="006517A0" w:rsidP="006517A0">
      <w:pPr>
        <w:pStyle w:val="Nothing"/>
      </w:pPr>
    </w:p>
    <w:p w14:paraId="3B4C9C58" w14:textId="403EB528" w:rsidR="006517A0" w:rsidRPr="00800A87" w:rsidRDefault="001E59EB" w:rsidP="001E59EB">
      <w:pPr>
        <w:pStyle w:val="Heading3"/>
      </w:pPr>
      <w:r>
        <w:t>AT Perm – Rejection Key</w:t>
      </w:r>
    </w:p>
    <w:p w14:paraId="0516B18A" w14:textId="6D28B6D6" w:rsidR="006517A0" w:rsidRPr="001E59EB" w:rsidRDefault="009F2C86" w:rsidP="001E59EB">
      <w:pPr>
        <w:pStyle w:val="Heading4"/>
      </w:pPr>
      <w:r>
        <w:t>Rejection of neoliberalism is good – combination makes alternatives impossible because it continues neoliberal momentum</w:t>
      </w:r>
    </w:p>
    <w:p w14:paraId="69A5F7AB" w14:textId="77777777" w:rsidR="001E59EB" w:rsidRPr="001E59EB" w:rsidRDefault="006517A0" w:rsidP="001E59EB">
      <w:pPr>
        <w:rPr>
          <w:rStyle w:val="StyleStyleBold12pt"/>
        </w:rPr>
      </w:pPr>
      <w:r w:rsidRPr="001E59EB">
        <w:rPr>
          <w:rStyle w:val="StyleStyleBold12pt"/>
        </w:rPr>
        <w:t>Wise et al.</w:t>
      </w:r>
      <w:r w:rsidR="001E59EB" w:rsidRPr="001E59EB">
        <w:rPr>
          <w:rStyle w:val="StyleStyleBold12pt"/>
        </w:rPr>
        <w:t xml:space="preserve"> 10</w:t>
      </w:r>
      <w:r w:rsidRPr="001E59EB">
        <w:rPr>
          <w:rStyle w:val="StyleStyleBold12pt"/>
        </w:rPr>
        <w:t xml:space="preserve"> </w:t>
      </w:r>
    </w:p>
    <w:p w14:paraId="52A5BF3E" w14:textId="1F1B46A5" w:rsidR="006517A0" w:rsidRPr="00730F60" w:rsidRDefault="006517A0" w:rsidP="006517A0">
      <w:pPr>
        <w:pStyle w:val="Cites"/>
      </w:pPr>
      <w:r w:rsidRPr="00730F60">
        <w:t>(Director of Doctoral Program in Migration Studies &amp; Prof of Development Studies; Universidad</w:t>
      </w:r>
      <w:r w:rsidR="001E59EB">
        <w:t xml:space="preserve"> Autónoma de Zacatecas, Mexico)</w:t>
      </w:r>
    </w:p>
    <w:p w14:paraId="3BA68BA2" w14:textId="77777777" w:rsidR="006517A0" w:rsidRPr="00730F60" w:rsidRDefault="006517A0" w:rsidP="006517A0">
      <w:pPr>
        <w:pStyle w:val="Cites"/>
      </w:pPr>
      <w:r w:rsidRPr="00730F60">
        <w:t xml:space="preserve">(Raúl Delgado Wise, Humberto Márquez Covarrubias, Rubén Puentes, Reframing the debate on migration, development and human rights: fundamental elements, October, 2010, www.migracionydesarrollo.org) </w:t>
      </w:r>
    </w:p>
    <w:p w14:paraId="7F47A515" w14:textId="77777777" w:rsidR="006517A0" w:rsidRPr="00730F60" w:rsidRDefault="006517A0" w:rsidP="006517A0"/>
    <w:p w14:paraId="7A9511A8" w14:textId="77777777" w:rsidR="006517A0" w:rsidRPr="00730F60" w:rsidRDefault="006517A0" w:rsidP="006517A0">
      <w:pPr>
        <w:pStyle w:val="Nothing"/>
      </w:pPr>
      <w:r w:rsidRPr="00730F60">
        <w:t xml:space="preserve">The promotion of alternative development as social transformation can prevent forced migration. Ideologically speaking, </w:t>
      </w:r>
      <w:r w:rsidRPr="002759FD">
        <w:rPr>
          <w:rStyle w:val="DebateUnderline"/>
        </w:rPr>
        <w:t>neoliberal globalization posits itself as inevitable. It is therefore crucial that we theoretically and practically endorse the feasibility of alter- native development strategies</w:t>
      </w:r>
      <w:r w:rsidRPr="00730F60">
        <w:t xml:space="preserve">. </w:t>
      </w:r>
      <w:r w:rsidRPr="00FF1C13">
        <w:rPr>
          <w:rStyle w:val="DebateUnderline"/>
          <w:b/>
        </w:rPr>
        <w:t>Rejecting the assymetrical power relationships</w:t>
      </w:r>
      <w:r w:rsidRPr="002759FD">
        <w:rPr>
          <w:rStyle w:val="DebateUnderline"/>
        </w:rPr>
        <w:t xml:space="preserve"> between sending and receiving countries is of paramount importance</w:t>
      </w:r>
      <w:r w:rsidRPr="00730F60">
        <w:t xml:space="preserve">. </w:t>
      </w:r>
      <w:r w:rsidRPr="002759FD">
        <w:rPr>
          <w:rStyle w:val="DebateUnderline"/>
        </w:rPr>
        <w:t>This will allow us to identify and counter practices that have plunged vast regions of the world into quagmires of inequality</w:t>
      </w:r>
      <w:r w:rsidRPr="00730F60">
        <w:t xml:space="preserve">, marginalization, </w:t>
      </w:r>
      <w:r w:rsidRPr="002759FD">
        <w:rPr>
          <w:rStyle w:val="DebateUnderline"/>
        </w:rPr>
        <w:t>poverty, social exclusion and forced migration. A project of genuine social transformation must focus on the root causes of forced migration and fight them by creating decent, secure, and well-paid employment opportunities.</w:t>
      </w:r>
      <w:r w:rsidRPr="00730F60">
        <w:t xml:space="preserve"> This will make migration an option rather than a necessity.</w:t>
      </w:r>
    </w:p>
    <w:p w14:paraId="326112EA" w14:textId="0B186FBC" w:rsidR="00B91A1A" w:rsidRPr="00642FD3" w:rsidRDefault="00B91A1A" w:rsidP="00B91A1A">
      <w:pPr>
        <w:pStyle w:val="Heading3"/>
        <w:rPr>
          <w:rFonts w:cs="Times New Roman"/>
        </w:rPr>
      </w:pPr>
      <w:r w:rsidRPr="00642FD3">
        <w:rPr>
          <w:rFonts w:cs="Times New Roman"/>
        </w:rPr>
        <w:t>AT Perm – Sequencing DA</w:t>
      </w:r>
    </w:p>
    <w:p w14:paraId="511F6556" w14:textId="1F0DB5DE" w:rsidR="00B91A1A" w:rsidRPr="00642FD3" w:rsidRDefault="00343E8D" w:rsidP="00B91A1A">
      <w:pPr>
        <w:pStyle w:val="Heading4"/>
        <w:rPr>
          <w:rFonts w:cs="Times New Roman"/>
        </w:rPr>
      </w:pPr>
      <w:r w:rsidRPr="00642FD3">
        <w:rPr>
          <w:rFonts w:cs="Times New Roman"/>
        </w:rPr>
        <w:t xml:space="preserve">The permutation fails – neoliberal commodification of the environment cannot be combined with environmental protection </w:t>
      </w:r>
      <w:r w:rsidR="00FE0039" w:rsidRPr="00642FD3">
        <w:rPr>
          <w:rFonts w:cs="Times New Roman"/>
        </w:rPr>
        <w:t>–</w:t>
      </w:r>
      <w:r w:rsidRPr="00642FD3">
        <w:rPr>
          <w:rFonts w:cs="Times New Roman"/>
        </w:rPr>
        <w:t xml:space="preserve"> </w:t>
      </w:r>
      <w:r w:rsidR="00FE0039" w:rsidRPr="00642FD3">
        <w:rPr>
          <w:rFonts w:cs="Times New Roman"/>
        </w:rPr>
        <w:t>commodification ensures accelerating consumption and makes strict ecological limits impossible</w:t>
      </w:r>
    </w:p>
    <w:p w14:paraId="3C7F7546" w14:textId="77777777" w:rsidR="00B91A1A" w:rsidRPr="00642FD3" w:rsidRDefault="00B91A1A" w:rsidP="00B91A1A">
      <w:pPr>
        <w:rPr>
          <w:rFonts w:cs="Times New Roman"/>
        </w:rPr>
      </w:pPr>
      <w:r w:rsidRPr="00642FD3">
        <w:rPr>
          <w:rStyle w:val="StyleStyleBold12pt"/>
          <w:rFonts w:cs="Times New Roman"/>
        </w:rPr>
        <w:t>Plastow 10</w:t>
      </w:r>
      <w:r w:rsidRPr="00642FD3">
        <w:rPr>
          <w:rFonts w:cs="Times New Roman"/>
        </w:rPr>
        <w:t xml:space="preserve"> </w:t>
      </w:r>
    </w:p>
    <w:p w14:paraId="00C2E0E4" w14:textId="77777777" w:rsidR="00B91A1A" w:rsidRPr="00642FD3" w:rsidRDefault="00B91A1A" w:rsidP="00B91A1A">
      <w:pPr>
        <w:rPr>
          <w:rFonts w:cs="Times New Roman"/>
        </w:rPr>
      </w:pPr>
      <w:r w:rsidRPr="00642FD3">
        <w:rPr>
          <w:rFonts w:cs="Times New Roman"/>
          <w:szCs w:val="16"/>
        </w:rPr>
        <w:t>[Robert Plastow, Assistant Educational Coordinator/ Researcher, University of Exeter. “Neoliberlaism in environmental governance: a paradoxical double movement” May 2010]//kevin</w:t>
      </w:r>
    </w:p>
    <w:p w14:paraId="6584CAB3" w14:textId="10E53742" w:rsidR="00B91A1A" w:rsidRPr="00642FD3" w:rsidRDefault="00B91A1A" w:rsidP="00B91A1A">
      <w:pPr>
        <w:rPr>
          <w:rFonts w:cs="Times New Roman"/>
        </w:rPr>
      </w:pPr>
      <w:r w:rsidRPr="00642FD3">
        <w:rPr>
          <w:rStyle w:val="StyleBoldUnderline"/>
          <w:rFonts w:cs="Times New Roman"/>
        </w:rPr>
        <w:t>At its core neoliberalism believes in the unparalleled capability of the market in the distribution and allocation of goods and services in meeting the diverse needs of people all over the world</w:t>
      </w:r>
      <w:r w:rsidRPr="00642FD3">
        <w:rPr>
          <w:rFonts w:cs="Times New Roman"/>
        </w:rPr>
        <w:t xml:space="preserve">, displaying a commitment to extending the competitive relations of the market as far as possible, keeping state intervention to a minimum (Castree, 2008: 143; Holifield, 2004: 286). </w:t>
      </w:r>
      <w:r w:rsidRPr="00642FD3">
        <w:rPr>
          <w:rStyle w:val="StyleBoldUnderline"/>
          <w:rFonts w:cs="Times New Roman"/>
        </w:rPr>
        <w:t>When we direct this ideology towards the environment and neoliberalise nature, we confront a potential paradox in that conserving nature is operated by commodifying it, balancing the antithetical acts of destroying existing and creating new biophysical resources,</w:t>
      </w:r>
      <w:r w:rsidRPr="00642FD3">
        <w:rPr>
          <w:rFonts w:cs="Times New Roman"/>
        </w:rPr>
        <w:t xml:space="preserve"> (Castree, 2008: 150). For Polanyi, </w:t>
      </w:r>
      <w:r w:rsidRPr="00642FD3">
        <w:rPr>
          <w:rStyle w:val="StyleBoldUnderline"/>
          <w:rFonts w:cs="Times New Roman"/>
        </w:rPr>
        <w:t>pricing nature in this way creates what he calls 'fictitious commodities' out of things such as water and trees whose value is more than merely monetary or defined by their use but of intrinsic, cultural, biological and social value which exceed any transaction price</w:t>
      </w:r>
      <w:r w:rsidRPr="00642FD3">
        <w:rPr>
          <w:rFonts w:cs="Times New Roman"/>
        </w:rPr>
        <w:t xml:space="preserve">, (Castree, 2008). </w:t>
      </w:r>
      <w:r w:rsidRPr="00642FD3">
        <w:rPr>
          <w:rStyle w:val="StyleBoldUnderline"/>
          <w:rFonts w:cs="Times New Roman"/>
        </w:rPr>
        <w:t>Such commodification</w:t>
      </w:r>
      <w:r w:rsidRPr="00642FD3">
        <w:rPr>
          <w:rFonts w:cs="Times New Roman"/>
        </w:rPr>
        <w:t xml:space="preserve">, Polanyi argues, </w:t>
      </w:r>
      <w:r w:rsidRPr="00642FD3">
        <w:rPr>
          <w:rStyle w:val="StyleBoldUnderline"/>
          <w:rFonts w:cs="Times New Roman"/>
        </w:rPr>
        <w:t>is contradictory as these phenomena are not 'true' commodities that can be managed purely by price signals and controlled by the market</w:t>
      </w:r>
      <w:r w:rsidRPr="00642FD3">
        <w:rPr>
          <w:rFonts w:cs="Times New Roman"/>
        </w:rPr>
        <w:t xml:space="preserve">, (Polanyi, 1944). </w:t>
      </w:r>
      <w:r w:rsidRPr="00642FD3">
        <w:rPr>
          <w:rStyle w:val="StyleBoldUnderline"/>
          <w:rFonts w:cs="Times New Roman"/>
        </w:rPr>
        <w:t>This is because nature is not produced for sale, so when it is drawn into the market to behave and be treated as a regular commodity, a social (re)production of nature is created and proves problematic due to its unproduced character in truth,</w:t>
      </w:r>
      <w:r w:rsidRPr="00642FD3">
        <w:rPr>
          <w:rFonts w:cs="Times New Roman"/>
        </w:rPr>
        <w:t xml:space="preserve"> (McCarthy and Prudham, 2004). It is contested that this leads to a 'double-movement' wherein attempts to expand the market due to its popularity and success push it too far and create animosity with populations resulting in resistance, placing limits on market rule, (Castree, 2008; Polanyi, 1944). </w:t>
      </w:r>
      <w:r w:rsidRPr="00642FD3">
        <w:rPr>
          <w:rStyle w:val="StyleBoldUnderline"/>
          <w:rFonts w:cs="Times New Roman"/>
        </w:rPr>
        <w:t>This has been evidenced in Bolivia where neoliberalisation met with locally organised resistance and ultimately political change in the form of Evo Morales' unification of cocaleros, workers and indigenous groups, which was made possible in many ways by the governmental decentralisation resulting from the neoliberal policies that preceded it,</w:t>
      </w:r>
      <w:r w:rsidRPr="00642FD3">
        <w:rPr>
          <w:rFonts w:cs="Times New Roman"/>
        </w:rPr>
        <w:t xml:space="preserve"> (Geddes, 2010; Perrault, 2005). Resistance groups also target the neoliberal global rule centres such as the World Trade Organisation, the International Monetary Fund and the G8, not just to disrupt their business but also to highlight the inequities and perversities that make up their rules as well as the organisations themselves, (Peck and Tickell, 2005: 400). At the present moment, the impact of the credit crunch and global recession also add serious challenges to the neoliberal agenda, so although it appears hegemonic and monolithic, it is not without its weaknesses or criticism and has faltered many times, (Castree, 2009; Geddes, 2010; McCarthy and Prudham, 2004). It does still command great power; Robertson notes that </w:t>
      </w:r>
      <w:r w:rsidRPr="00642FD3">
        <w:rPr>
          <w:rStyle w:val="StyleBoldUnderline"/>
          <w:rFonts w:cs="Times New Roman"/>
        </w:rPr>
        <w:t>through the use of pricing mechanisms neoliberalism is the latest attempt by capital to colonize and dominate the rationalities of other systems with which it articulates, notably the political and ecological, and is successful</w:t>
      </w:r>
      <w:r w:rsidRPr="00642FD3">
        <w:rPr>
          <w:rFonts w:cs="Times New Roman"/>
        </w:rPr>
        <w:t xml:space="preserve">,(Robertson, 2004: 371). Neoliberalism's rationality is linked to an aspiration to reflect and construct prudent individuals who behave both as responsible and moral people as well as economic-rational actors, (Lemke, 2001). The individual in neoliberal society rationally assesses the costs and benefits of certain acts in comparison to alternatives, acting as an expression of their own freewill and consequently bearing all responsibility for their decisions as entrepreneurs of themselves , (Lemke, 2001). This cost-benefit analysis and economic rationality is exported to non-economic areas in neoliberalism's generalization, functioning to analyse in economic categories throughout, seeing no incongruence, (Lemke, 2001). Society is then an abundance of individuals all guided by their own self-interest within the governing framework of the market. This reflects the generalization of market principles to all of human life resulting from neoliberalism's near worship of what Karl Polanyi called the “self-regulating market” (which he also deemed a myth due to its need for regulation), (McCarthy and Prudham, 2004; Polanyi, 1944). For proponents of neoliberalism, the market is seen not only as the governing mechanism for allocating all goods and services but also as a way of understanding the organisation and evaluation of institutional performance, necessitating the commodification of everything, (McCarthy and Prudham, 2004). However, Benton sees </w:t>
      </w:r>
      <w:r w:rsidRPr="00642FD3">
        <w:rPr>
          <w:rStyle w:val="StyleBoldUnderline"/>
          <w:rFonts w:cs="Times New Roman"/>
        </w:rPr>
        <w:t xml:space="preserve">a clash between economic and ecological rationalities </w:t>
      </w:r>
      <w:r w:rsidRPr="00642FD3">
        <w:rPr>
          <w:rFonts w:cs="Times New Roman"/>
        </w:rPr>
        <w:t xml:space="preserve">in that it </w:t>
      </w:r>
      <w:r w:rsidRPr="00642FD3">
        <w:rPr>
          <w:rStyle w:val="StyleBoldUnderline"/>
          <w:rFonts w:cs="Times New Roman"/>
        </w:rPr>
        <w:t>makes good commercial sense for firms to externalise production costs, which is ecologically irrational</w:t>
      </w:r>
      <w:r w:rsidRPr="00642FD3">
        <w:rPr>
          <w:rFonts w:cs="Times New Roman"/>
        </w:rPr>
        <w:t xml:space="preserve">, (Benton, 1991; Castree, 2008). </w:t>
      </w:r>
      <w:r w:rsidRPr="00642FD3">
        <w:rPr>
          <w:rStyle w:val="StyleBoldUnderline"/>
          <w:rFonts w:cs="Times New Roman"/>
        </w:rPr>
        <w:t>The externalities created by production, pass the environmental costs onto society and the biophysical world, creating an ecological contradiction that sees neoliberal capitalism gnawing away at the resource base that supports it,</w:t>
      </w:r>
      <w:r w:rsidRPr="00642FD3">
        <w:rPr>
          <w:rFonts w:cs="Times New Roman"/>
        </w:rPr>
        <w:t xml:space="preserve"> (O'Connor, 1998; Pepper, 1993). Hence, it is argued, that </w:t>
      </w:r>
      <w:r w:rsidRPr="00642FD3">
        <w:rPr>
          <w:rStyle w:val="StyleBoldUnderline"/>
          <w:rFonts w:cs="Times New Roman"/>
        </w:rPr>
        <w:t>without sufficient self-regulation by firms or states, capitalist societies will continue to create ecological crises</w:t>
      </w:r>
      <w:r w:rsidRPr="00642FD3">
        <w:rPr>
          <w:rFonts w:cs="Times New Roman"/>
        </w:rPr>
        <w:t xml:space="preserve">, (Castree, 2008; O'Connor, 1998). However, by making firms </w:t>
      </w:r>
      <w:r w:rsidRPr="00642FD3">
        <w:rPr>
          <w:rStyle w:val="StyleBoldUnderline"/>
          <w:rFonts w:cs="Times New Roman"/>
        </w:rPr>
        <w:t>internalise externalities, in other words making the polluter pay, market- based instruments provide an incentive for innovation of new technologies and are therefore more cost-effective than traditional regulation</w:t>
      </w:r>
      <w:r w:rsidRPr="00642FD3">
        <w:rPr>
          <w:rFonts w:cs="Times New Roman"/>
        </w:rPr>
        <w:t xml:space="preserve">, (Jordan et al, 2003). It is hoped that “through efficiency gains and better management, private companies will be able to lower prices, improve performance, and increase cost recovery, enabling systems to be upgraded and expanded”, (Bakker, 2007: 437). By encoding the natural world as a form of the economic world, cost-benefit analysis and market criteria can be applied to decision-making processes, (Lemke, 2001), within the dominant, hegemonic discourse of neoliberal capitalism. </w:t>
      </w:r>
      <w:r w:rsidRPr="00642FD3">
        <w:rPr>
          <w:rStyle w:val="StyleBoldUnderline"/>
          <w:rFonts w:cs="Times New Roman"/>
        </w:rPr>
        <w:t>This commodification of nature, or its neoliberalisation</w:t>
      </w:r>
      <w:r w:rsidRPr="00642FD3">
        <w:rPr>
          <w:rFonts w:cs="Times New Roman"/>
        </w:rPr>
        <w:t xml:space="preserve"> (Castree, 2008), </w:t>
      </w:r>
      <w:r w:rsidRPr="00642FD3">
        <w:rPr>
          <w:rStyle w:val="StyleBoldUnderline"/>
          <w:rFonts w:cs="Times New Roman"/>
        </w:rPr>
        <w:t>requires the creation of new marketable property rights, “employing markets as allocation mechanisms, and incorporating environmental externalities through pricing”, then, as a result of the economic-rationality of neoliberalism: “environmental goods will be more efficiently allocated if treated as economic goods—thereby simultaneously addressing concerns over environmental degradation and inefficient use of resources”</w:t>
      </w:r>
      <w:r w:rsidRPr="00642FD3">
        <w:rPr>
          <w:rFonts w:cs="Times New Roman"/>
        </w:rPr>
        <w:t xml:space="preserve">, (Bakker, 2007: 434). Government is also seen to benefit and make political gains by using such new environmental policy instruments, as they cut public expenditure for environmental management and open up trade and investment, (Jordan et al, 2003), which encourages the eternal quest for the political holy grail of economic growth. This is also politically attractive to Third Way governments of the rollout period as the state does not have to interfere in all aspects of society unless justifiable and less politically contentious, such as in cases of taxing environmental 'bads' to provide social 'goods', (Jordan et al, 2003: 14). In addition, voluntary agreements encourage industry to adopt a more pro- active attitude to environmental protection, spurred on by cost efficiency and the potentially quicker achievement of policy goals, (Jordan et al, 2003: 13). Such agreements are used to reduce the expense and political difficulty of domestic emission reductions, (Bumpus and Liverman, 2008). As a result offsetting purportedly leads to an expansion of the market that provides cheaper alternatives in the developing world where faster and larger reductions in carbon dioxide levels in the atmosphere are possible as well as the potential sustainable development implications and technology transfer of projects to poor communities (Bumpus and Liverman, 2008: 148). However, the political economy of offsetting produces inequality across geographies and raises ethical issues of responsibility around the producer company or country and their behaviour in the first place, (Bumpus and Liverman, 2008: 147-148). </w:t>
      </w:r>
      <w:r w:rsidRPr="00642FD3">
        <w:rPr>
          <w:rStyle w:val="StyleBoldUnderline"/>
          <w:rFonts w:cs="Times New Roman"/>
        </w:rPr>
        <w:t>Not just in offsetting but in criticism of neoliberalism as a whole, environmentalists note the importance social justice has to impede the neoliberal conquest of nature, which is based on rising tides lifting all boats and the indefinite growth of the economy,</w:t>
      </w:r>
      <w:r w:rsidRPr="00642FD3">
        <w:rPr>
          <w:rFonts w:cs="Times New Roman"/>
        </w:rPr>
        <w:t xml:space="preserve"> (McCarthy and Prudham, 2004). This is because </w:t>
      </w:r>
      <w:r w:rsidRPr="00642FD3">
        <w:rPr>
          <w:rStyle w:val="StyleBoldUnderline"/>
          <w:rFonts w:cs="Times New Roman"/>
        </w:rPr>
        <w:t>neoliberalisation necessitates an act of dispossession with negative distributive consequences</w:t>
      </w:r>
      <w:r w:rsidRPr="00642FD3">
        <w:rPr>
          <w:rFonts w:cs="Times New Roman"/>
        </w:rPr>
        <w:t xml:space="preserve">, (Bakker, 2007: 437), </w:t>
      </w:r>
      <w:r w:rsidRPr="00642FD3">
        <w:rPr>
          <w:rStyle w:val="StyleBoldUnderline"/>
          <w:rFonts w:cs="Times New Roman"/>
        </w:rPr>
        <w:t>often favouring ruling elites</w:t>
      </w:r>
      <w:r w:rsidRPr="00642FD3">
        <w:rPr>
          <w:rFonts w:cs="Times New Roman"/>
        </w:rPr>
        <w:t>, (Wolford, 2005). This happens locally and internationally, as neoliberal reform has shown in, for example, Latin America, where there has been an internationalisation as part of the process of engaging in global economics. This is rooted in the formation of trans-national class alliances among elites whose shared interest is the maximization of international investment, regardless of where they come from, (Glassman, 1999).</w:t>
      </w:r>
    </w:p>
    <w:p w14:paraId="02BEDBA9" w14:textId="46724D45" w:rsidR="009906F9" w:rsidRPr="00642FD3" w:rsidRDefault="009906F9" w:rsidP="009906F9">
      <w:pPr>
        <w:pStyle w:val="Heading3"/>
        <w:rPr>
          <w:rFonts w:cs="Times New Roman"/>
        </w:rPr>
      </w:pPr>
      <w:r w:rsidRPr="00642FD3">
        <w:rPr>
          <w:rFonts w:cs="Times New Roman"/>
        </w:rPr>
        <w:t>AT Perm – Green Tech Link</w:t>
      </w:r>
    </w:p>
    <w:p w14:paraId="3BF04FDA" w14:textId="3893A97B" w:rsidR="009906F9" w:rsidRPr="00642FD3" w:rsidRDefault="005F647B" w:rsidP="009906F9">
      <w:pPr>
        <w:pStyle w:val="Heading4"/>
        <w:rPr>
          <w:rFonts w:cs="Times New Roman"/>
        </w:rPr>
      </w:pPr>
      <w:r w:rsidRPr="00642FD3">
        <w:rPr>
          <w:rFonts w:cs="Times New Roman"/>
        </w:rPr>
        <w:t xml:space="preserve">Green tech </w:t>
      </w:r>
      <w:r w:rsidR="00AC6B50" w:rsidRPr="00642FD3">
        <w:rPr>
          <w:rFonts w:cs="Times New Roman"/>
        </w:rPr>
        <w:t xml:space="preserve">reproduces neoliberalism and prevents transition to ecological thinking </w:t>
      </w:r>
      <w:r w:rsidR="002B3E05" w:rsidRPr="00642FD3">
        <w:rPr>
          <w:rFonts w:cs="Times New Roman"/>
        </w:rPr>
        <w:t>–</w:t>
      </w:r>
      <w:r w:rsidR="00AC6B50" w:rsidRPr="00642FD3">
        <w:rPr>
          <w:rFonts w:cs="Times New Roman"/>
        </w:rPr>
        <w:t xml:space="preserve"> </w:t>
      </w:r>
      <w:r w:rsidR="002B3E05" w:rsidRPr="00642FD3">
        <w:rPr>
          <w:rFonts w:cs="Times New Roman"/>
        </w:rPr>
        <w:t>the aff ensure continued faith in the market in the face of ecological destruction</w:t>
      </w:r>
    </w:p>
    <w:p w14:paraId="0D3431AB" w14:textId="14BA2AAF" w:rsidR="009906F9" w:rsidRPr="00642FD3" w:rsidRDefault="009906F9" w:rsidP="009906F9">
      <w:pPr>
        <w:rPr>
          <w:rStyle w:val="StyleStyleBold12pt"/>
          <w:rFonts w:cs="Times New Roman"/>
        </w:rPr>
      </w:pPr>
      <w:r w:rsidRPr="00642FD3">
        <w:rPr>
          <w:rStyle w:val="StyleStyleBold12pt"/>
          <w:rFonts w:cs="Times New Roman"/>
        </w:rPr>
        <w:t>Bailey and Wilson 9</w:t>
      </w:r>
    </w:p>
    <w:p w14:paraId="26622DF0" w14:textId="77777777" w:rsidR="009906F9" w:rsidRPr="00642FD3" w:rsidRDefault="009906F9" w:rsidP="009906F9">
      <w:pPr>
        <w:rPr>
          <w:rFonts w:cs="Times New Roman"/>
        </w:rPr>
      </w:pPr>
      <w:r w:rsidRPr="00642FD3">
        <w:rPr>
          <w:rFonts w:cs="Times New Roman"/>
        </w:rPr>
        <w:t>(School of Geography, University of Plymouth, Drake Circus, Received 12 December 2007; in revised form 14 July 2008; published online 6 August 2009, “Environment and Planning,” http://www.envplan.com/epa/fulltext/a41/a40342.pdf)</w:t>
      </w:r>
    </w:p>
    <w:p w14:paraId="56B70BEC" w14:textId="2150A12C" w:rsidR="00547A79" w:rsidRDefault="009906F9" w:rsidP="00362794">
      <w:pPr>
        <w:rPr>
          <w:rFonts w:cs="Times New Roman"/>
        </w:rPr>
      </w:pPr>
      <w:r w:rsidRPr="00642FD3">
        <w:rPr>
          <w:rStyle w:val="StyleBoldUnderline"/>
          <w:rFonts w:cs="Times New Roman"/>
        </w:rPr>
        <w:t>The link between neoliberal technocentrism and ecological modernisation discourses and ideologies warrants particular attention in terms of the resonance of their proposed `solutions' to climate change</w:t>
      </w:r>
      <w:r w:rsidRPr="00642FD3">
        <w:rPr>
          <w:rFonts w:cs="Times New Roman"/>
        </w:rPr>
        <w:t xml:space="preserve">. As Barry (2003) highlighted, </w:t>
      </w:r>
      <w:r w:rsidRPr="00642FD3">
        <w:rPr>
          <w:rStyle w:val="StyleBoldUnderline"/>
          <w:rFonts w:cs="Times New Roman"/>
        </w:rPr>
        <w:t>ecological modernisation denotes a form of environmental politics that is essentially `positive' or `optimistic' towards human capabilities to deal with environmental problems</w:t>
      </w:r>
      <w:r w:rsidRPr="00642FD3">
        <w:rPr>
          <w:rFonts w:cs="Times New Roman"/>
        </w:rPr>
        <w:t xml:space="preserve">. Hajer (1995) suggested that ecological modernisation represents a greening of modernity akin to Beck's (1992) notions of reflexive modernisation, which enables a deradicalisation of sustainable developmentö an approach that has been particularly evident in Germany and the Netherlands, where ecological modernisation was first mooted (Mol, 2003). </w:t>
      </w:r>
      <w:r w:rsidRPr="00642FD3">
        <w:rPr>
          <w:rStyle w:val="StyleBoldUnderline"/>
          <w:rFonts w:cs="Times New Roman"/>
        </w:rPr>
        <w:t>Originating in neoclassical economic theory, ecological modernisation advocates that tackling environmental problems can be a win ^ win situation that generates financial profits under the banner of ``prosperity while protecting the environment''</w:t>
      </w:r>
      <w:r w:rsidRPr="00642FD3">
        <w:rPr>
          <w:rFonts w:cs="Times New Roman"/>
        </w:rPr>
        <w:t xml:space="preserve"> (Harper, 2008). </w:t>
      </w:r>
      <w:r w:rsidRPr="00642FD3">
        <w:rPr>
          <w:rStyle w:val="StyleBoldUnderline"/>
          <w:rFonts w:cs="Times New Roman"/>
        </w:rPr>
        <w:t>Ecological modernisation, therefore, suggests that competitiveness and economic growth are compatible with environmental protection</w:t>
      </w:r>
      <w:r w:rsidRPr="00642FD3">
        <w:rPr>
          <w:rFonts w:cs="Times New Roman"/>
        </w:rPr>
        <w:t xml:space="preserve"> (Barry, 2003), with solutions to climate change driven by more or `better' modernisation, not reduced economic growth or industrial output. </w:t>
      </w:r>
      <w:r w:rsidRPr="00642FD3">
        <w:rPr>
          <w:rStyle w:val="StyleBoldUnderline"/>
          <w:rFonts w:cs="Times New Roman"/>
        </w:rPr>
        <w:t>Modernisation itself is seen to offer responses to environmental problems that have ensued from neoliberal modernisation</w:t>
      </w:r>
      <w:r w:rsidRPr="00642FD3">
        <w:rPr>
          <w:rFonts w:cs="Times New Roman"/>
        </w:rPr>
        <w:t xml:space="preserve"> (Mol, 2003). </w:t>
      </w:r>
      <w:r w:rsidRPr="00642FD3">
        <w:rPr>
          <w:rStyle w:val="StyleBoldUnderline"/>
          <w:rFonts w:cs="Times New Roman"/>
        </w:rPr>
        <w:t>Although econocentric ideologies have sought to react to environmental issues through concepts such as sustainable development, critics of neoliberalism and ecological modernisation argue that their emphasis on markets, commodification, and competition ill equips them to deal effectively or equitably with social and environmental issues</w:t>
      </w:r>
      <w:r w:rsidRPr="00642FD3">
        <w:rPr>
          <w:rFonts w:cs="Times New Roman"/>
        </w:rPr>
        <w:t xml:space="preserve"> (Bakker, 2005; Heynen et al, 2007a; 2007b; Liverman, 2004).(3) Various `resistance' move- ments based around deeper-green ideologies (survivalism, green romanticism, and green radicalism) have, thus, stressed the need for a fundamental shift in social and economic values toward more ecocentric responses to environmental problems (figure 1) (Dryzek, 1997).We refer to these as the `radical ecocentric' end of the decision-making spectrum. It is important to note here that many economists and politicians have responded by asserting that commodifying natural resources provides the most effective and cost-efficient means of correcting past market failures through the promotion of both technological advances and behavioural changes (Beckerman, 1995; Lewis, 1992). What differs particularly along the decision-making spectrum are the types of behaviour change undertaken and their motivation. The discussion below will highlight that </w:t>
      </w:r>
      <w:r w:rsidRPr="00642FD3">
        <w:rPr>
          <w:rStyle w:val="StyleBoldUnderline"/>
          <w:rFonts w:cs="Times New Roman"/>
        </w:rPr>
        <w:t>neoliberal technocentric behaviour change is</w:t>
      </w:r>
      <w:r w:rsidRPr="00642FD3">
        <w:rPr>
          <w:rFonts w:cs="Times New Roman"/>
        </w:rPr>
        <w:t xml:space="preserve"> characterised, by and large, </w:t>
      </w:r>
      <w:r w:rsidRPr="00642FD3">
        <w:rPr>
          <w:rStyle w:val="StyleBoldUnderline"/>
          <w:rFonts w:cs="Times New Roman"/>
        </w:rPr>
        <w:t>by economic incentive structures and the adoption of more energy-efficient technologies rather than reduced demand for energy services. In contrast, radical ecocentric action is more likely to be driven by personal or social values and to include reduced demand for energy, although even this distinction is not precise</w:t>
      </w:r>
      <w:r w:rsidRPr="00642FD3">
        <w:rPr>
          <w:rFonts w:cs="Times New Roman"/>
        </w:rPr>
        <w:t>.</w:t>
      </w:r>
    </w:p>
    <w:p w14:paraId="6DEEB7B1" w14:textId="7A3C4BB3" w:rsidR="00AD0200" w:rsidRPr="00D56046" w:rsidRDefault="00AD0200" w:rsidP="00AD0200">
      <w:pPr>
        <w:pStyle w:val="Heading3"/>
      </w:pPr>
      <w:r>
        <w:t>AT Neolib ≠ Monolithic</w:t>
      </w:r>
    </w:p>
    <w:p w14:paraId="7A09E793" w14:textId="77777777" w:rsidR="00AD0200" w:rsidRPr="00AD0200" w:rsidRDefault="00AD0200" w:rsidP="00AD0200">
      <w:pPr>
        <w:pStyle w:val="Heading4"/>
      </w:pPr>
      <w:r w:rsidRPr="00AD0200">
        <w:t>Neolib is overdetermined</w:t>
      </w:r>
    </w:p>
    <w:p w14:paraId="0C8ADEE5" w14:textId="77777777" w:rsidR="00AD0200" w:rsidRPr="00AD0200" w:rsidRDefault="00AD0200" w:rsidP="00AD0200">
      <w:pPr>
        <w:rPr>
          <w:rStyle w:val="StyleStyleBold12pt"/>
        </w:rPr>
      </w:pPr>
      <w:r w:rsidRPr="00AD0200">
        <w:rPr>
          <w:rStyle w:val="StyleStyleBold12pt"/>
        </w:rPr>
        <w:t xml:space="preserve">Cerny 9 </w:t>
      </w:r>
    </w:p>
    <w:p w14:paraId="6905F05B" w14:textId="4695C1E5" w:rsidR="00AD0200" w:rsidRPr="00B2760A" w:rsidRDefault="00AD0200" w:rsidP="00AD0200">
      <w:r w:rsidRPr="00B2760A">
        <w:t>(Department of Political Science and the Division of Glob</w:t>
      </w:r>
      <w:r>
        <w:t>al Affairs, Rutgers University)</w:t>
      </w:r>
    </w:p>
    <w:p w14:paraId="23E2B9F0" w14:textId="77777777" w:rsidR="00AD0200" w:rsidRPr="00B2760A" w:rsidRDefault="00AD0200" w:rsidP="00AD0200">
      <w:r w:rsidRPr="00B2760A">
        <w:t>(Phillip, Neoliberalisation and Place: Deconstructing and Reconstructing Borders, B. Arts et al. (eds.), The Disoriented State: Shifts in Governmentality, Territoriality and Governance, 13–39, SpringerLink)</w:t>
      </w:r>
    </w:p>
    <w:p w14:paraId="4C03EEB9" w14:textId="77777777" w:rsidR="00AD0200" w:rsidRPr="00B2760A" w:rsidRDefault="00AD0200" w:rsidP="00AD0200"/>
    <w:p w14:paraId="4DEA146F" w14:textId="77777777" w:rsidR="00AD0200" w:rsidRPr="002D461B" w:rsidRDefault="00AD0200" w:rsidP="00D62498">
      <w:r w:rsidRPr="002D461B">
        <w:t xml:space="preserve">Finally, </w:t>
      </w:r>
      <w:r w:rsidRPr="00DE027F">
        <w:rPr>
          <w:rStyle w:val="DebateUnderline"/>
        </w:rPr>
        <w:t>neoliberalisation</w:t>
      </w:r>
      <w:r w:rsidRPr="002D461B">
        <w:t xml:space="preserve">, I would argue, </w:t>
      </w:r>
      <w:r w:rsidRPr="00DE027F">
        <w:rPr>
          <w:rStyle w:val="DebateUnderline"/>
        </w:rPr>
        <w:t>is overdetermined</w:t>
      </w:r>
      <w:r w:rsidRPr="002D461B">
        <w:t xml:space="preserve">. </w:t>
      </w:r>
      <w:r w:rsidRPr="00DE027F">
        <w:rPr>
          <w:rStyle w:val="DebateUnderline"/>
        </w:rPr>
        <w:t>The actors and institutions that make up the galaxy of multi-level governance and multi-nodal politics in the 21st century can all be seen as pushing more or less in the same direction, towards more transnationally interconnected political processes as well as market structures</w:t>
      </w:r>
      <w:r w:rsidRPr="002D461B">
        <w:t xml:space="preserve">. In one sense this means that there is a holistic, ‘fusion’ aspect of the neoliberalisation process that transcends national borders. But it also means that </w:t>
      </w:r>
      <w:r w:rsidRPr="00DE027F">
        <w:rPr>
          <w:rStyle w:val="DebateUnderline"/>
        </w:rPr>
        <w:t>the constellation of variables all play distinct, if complementary, roles in neoliberalisation</w:t>
      </w:r>
      <w:r w:rsidRPr="002D461B">
        <w:t xml:space="preserve">. In the first place, as argued earlier in this chapter, political actors – politicians and bureaucrats, policy and institutional entrepreneurs, interest groups and even ordinary voters – have in various ways been key actors in this process.  For example, state actors today, in pursuing traditional goals of economic growth and development, tend to prioritise using public policy to promote and enhance the international competitiveness of firms and sectors that also play significant roles in the domestic economy – the ‘competition state’ (Cerny 1997, 2000a). In this role they increasingly to construct broad yet neoliberal coalitions such as New Labour in the United Kingdom (Cerny and Evans 2004), the current Christian Democrat-Social Democrat coalition in Germany under Angela Merkel, or even, despite nationalist electoral rhetoric, the quasi-neoliberal majority of Sarkozy in France. </w:t>
      </w:r>
    </w:p>
    <w:p w14:paraId="68E54A0A" w14:textId="77777777" w:rsidR="00AD0200" w:rsidRDefault="00AD0200" w:rsidP="00AD0200"/>
    <w:p w14:paraId="1D0F214D" w14:textId="77777777" w:rsidR="00D62498" w:rsidRPr="00642FD3" w:rsidRDefault="00D62498" w:rsidP="00D62498">
      <w:pPr>
        <w:pStyle w:val="Heading4"/>
        <w:rPr>
          <w:rFonts w:cs="Times New Roman"/>
        </w:rPr>
      </w:pPr>
      <w:r w:rsidRPr="00642FD3">
        <w:rPr>
          <w:rFonts w:cs="Times New Roman"/>
        </w:rPr>
        <w:t>The permutation is just a “compromise formation” between neoliberalism and other ideologies – even if the aff isn’t “purely” neoliberal, their framing facilitates the hegemony of market-based social relations</w:t>
      </w:r>
    </w:p>
    <w:p w14:paraId="687D3966" w14:textId="77777777" w:rsidR="00D62498" w:rsidRPr="00642FD3" w:rsidRDefault="00D62498" w:rsidP="00D62498">
      <w:pPr>
        <w:rPr>
          <w:rStyle w:val="StyleStyleBold12pt"/>
          <w:rFonts w:cs="Times New Roman"/>
        </w:rPr>
      </w:pPr>
      <w:r w:rsidRPr="00642FD3">
        <w:rPr>
          <w:rStyle w:val="StyleStyleBold12pt"/>
          <w:rFonts w:cs="Times New Roman"/>
        </w:rPr>
        <w:t>Hess 12</w:t>
      </w:r>
    </w:p>
    <w:p w14:paraId="270FE143" w14:textId="77777777" w:rsidR="00D62498" w:rsidRPr="00642FD3" w:rsidRDefault="00D62498" w:rsidP="00D62498">
      <w:pPr>
        <w:rPr>
          <w:rFonts w:cs="Times New Roman"/>
        </w:rPr>
      </w:pPr>
      <w:r w:rsidRPr="00642FD3">
        <w:rPr>
          <w:rFonts w:cs="Times New Roman"/>
        </w:rPr>
        <w:t xml:space="preserve">(David Hess, David J. Hess is a professor in the Sociology Department at Vanderbilt University, Associate Director of the Vanderbilt Institute for Energy and Environment, Director of Environmental and Sustainability Studies, and Director of Undergraduate Studies for the Sociology Department, “The Green Transition, Neoliberalism, and the Technosciences.” In Luigi Pellizzoni and Marja Ylönen, eds. </w:t>
      </w:r>
      <w:r w:rsidRPr="00642FD3">
        <w:rPr>
          <w:rFonts w:cs="Times New Roman"/>
          <w:i/>
        </w:rPr>
        <w:t>Neoliberalism and Technoscience: Critical Assessments</w:t>
      </w:r>
      <w:r w:rsidRPr="00642FD3">
        <w:rPr>
          <w:rFonts w:cs="Times New Roman"/>
        </w:rPr>
        <w:t>, Ashgate Press, www.davidjhess.org/GreenTranNeolibEnv.pdf)</w:t>
      </w:r>
    </w:p>
    <w:p w14:paraId="27418DB3" w14:textId="77777777" w:rsidR="00D62498" w:rsidRPr="00642FD3" w:rsidRDefault="00D62498" w:rsidP="00D62498">
      <w:pPr>
        <w:rPr>
          <w:rFonts w:cs="Times New Roman"/>
        </w:rPr>
      </w:pPr>
    </w:p>
    <w:p w14:paraId="18E5D503" w14:textId="77777777" w:rsidR="00D62498" w:rsidRPr="00642FD3" w:rsidRDefault="00D62498" w:rsidP="00D62498">
      <w:pPr>
        <w:rPr>
          <w:rFonts w:cs="Times New Roman"/>
        </w:rPr>
      </w:pPr>
      <w:r w:rsidRPr="00642FD3">
        <w:rPr>
          <w:rStyle w:val="StyleBoldUnderline"/>
          <w:rFonts w:cs="Times New Roman"/>
        </w:rPr>
        <w:t>Although one might define neoliberalism narrowly</w:t>
      </w:r>
      <w:r w:rsidRPr="00642FD3">
        <w:rPr>
          <w:rFonts w:cs="Times New Roman"/>
        </w:rPr>
        <w:t xml:space="preserve"> as a subfield of economics</w:t>
      </w:r>
      <w:r w:rsidRPr="00642FD3">
        <w:rPr>
          <w:rFonts w:cs="Times New Roman"/>
          <w:sz w:val="12"/>
        </w:rPr>
        <w:t xml:space="preserve"> </w:t>
      </w:r>
      <w:r w:rsidRPr="00642FD3">
        <w:rPr>
          <w:rFonts w:cs="Times New Roman"/>
        </w:rPr>
        <w:t xml:space="preserve">associated with monetarist and supply-side approaches to economic policy, </w:t>
      </w:r>
      <w:r w:rsidRPr="00642FD3">
        <w:rPr>
          <w:rStyle w:val="StyleBoldUnderline"/>
          <w:rFonts w:cs="Times New Roman"/>
        </w:rPr>
        <w:t>the approach taken here is to view neoliberalism</w:t>
      </w:r>
      <w:r w:rsidRPr="00642FD3">
        <w:rPr>
          <w:rFonts w:cs="Times New Roman"/>
        </w:rPr>
        <w:t xml:space="preserve"> more </w:t>
      </w:r>
      <w:r w:rsidRPr="00642FD3">
        <w:rPr>
          <w:rStyle w:val="StyleBoldUnderline"/>
          <w:rFonts w:cs="Times New Roman"/>
        </w:rPr>
        <w:t>broadly as a political ideology</w:t>
      </w:r>
      <w:r w:rsidRPr="00642FD3">
        <w:rPr>
          <w:rFonts w:cs="Times New Roman"/>
        </w:rPr>
        <w:t xml:space="preserve">, that is, as </w:t>
      </w:r>
      <w:r w:rsidRPr="00642FD3">
        <w:rPr>
          <w:rStyle w:val="Emphasis"/>
          <w:rFonts w:cs="Times New Roman"/>
        </w:rPr>
        <w:t>a network of cultural models</w:t>
      </w:r>
      <w:r w:rsidRPr="00642FD3">
        <w:rPr>
          <w:rFonts w:cs="Times New Roman"/>
        </w:rPr>
        <w:t xml:space="preserve"> of and </w:t>
      </w:r>
      <w:r w:rsidRPr="00642FD3">
        <w:rPr>
          <w:rStyle w:val="Emphasis"/>
          <w:rFonts w:cs="Times New Roman"/>
        </w:rPr>
        <w:t>for action</w:t>
      </w:r>
      <w:r w:rsidRPr="00642FD3">
        <w:rPr>
          <w:rFonts w:cs="Times New Roman"/>
        </w:rPr>
        <w:t xml:space="preserve"> that provides a point of reference to guide and legitimate action in the political field. Tax-cutting, </w:t>
      </w:r>
      <w:r w:rsidRPr="00642FD3">
        <w:rPr>
          <w:rStyle w:val="StyleBoldUnderline"/>
          <w:rFonts w:cs="Times New Roman"/>
        </w:rPr>
        <w:t>anti-regulatory</w:t>
      </w:r>
      <w:r w:rsidRPr="00642FD3">
        <w:rPr>
          <w:rFonts w:cs="Times New Roman"/>
        </w:rPr>
        <w:t xml:space="preserve">, and anti- inflationary </w:t>
      </w:r>
      <w:r w:rsidRPr="00642FD3">
        <w:rPr>
          <w:rStyle w:val="StyleBoldUnderline"/>
          <w:rFonts w:cs="Times New Roman"/>
        </w:rPr>
        <w:t>policies have a place in this conceptualization</w:t>
      </w:r>
      <w:r w:rsidRPr="00642FD3">
        <w:rPr>
          <w:rFonts w:cs="Times New Roman"/>
        </w:rPr>
        <w:t xml:space="preserve"> of neoliberalism, </w:t>
      </w:r>
      <w:r w:rsidRPr="00642FD3">
        <w:rPr>
          <w:rStyle w:val="StyleBoldUnderline"/>
          <w:rFonts w:cs="Times New Roman"/>
        </w:rPr>
        <w:t xml:space="preserve">but it is </w:t>
      </w:r>
      <w:r w:rsidRPr="00642FD3">
        <w:rPr>
          <w:rFonts w:cs="Times New Roman"/>
        </w:rPr>
        <w:t xml:space="preserve">also </w:t>
      </w:r>
      <w:r w:rsidRPr="00642FD3">
        <w:rPr>
          <w:rStyle w:val="StyleBoldUnderline"/>
          <w:rFonts w:cs="Times New Roman"/>
        </w:rPr>
        <w:t>understood to involve a broader political philosophy associated with</w:t>
      </w:r>
      <w:r w:rsidRPr="00642FD3">
        <w:rPr>
          <w:rFonts w:cs="Times New Roman"/>
        </w:rPr>
        <w:t xml:space="preserve"> the principles of </w:t>
      </w:r>
      <w:r w:rsidRPr="00642FD3">
        <w:rPr>
          <w:rStyle w:val="StyleBoldUnderline"/>
          <w:rFonts w:cs="Times New Roman"/>
        </w:rPr>
        <w:t>decision-making by markets</w:t>
      </w:r>
      <w:r w:rsidRPr="00642FD3">
        <w:rPr>
          <w:rFonts w:cs="Times New Roman"/>
        </w:rPr>
        <w:t xml:space="preserve">, </w:t>
      </w:r>
      <w:r w:rsidRPr="00642FD3">
        <w:rPr>
          <w:rStyle w:val="StyleBoldUnderline"/>
          <w:rFonts w:cs="Times New Roman"/>
        </w:rPr>
        <w:t>limited government</w:t>
      </w:r>
      <w:r w:rsidRPr="00642FD3">
        <w:rPr>
          <w:rFonts w:cs="Times New Roman"/>
        </w:rPr>
        <w:t xml:space="preserve">, fiscal discipline, privatization, devolution, </w:t>
      </w:r>
      <w:r w:rsidRPr="00642FD3">
        <w:rPr>
          <w:rStyle w:val="StyleBoldUnderline"/>
          <w:rFonts w:cs="Times New Roman"/>
        </w:rPr>
        <w:t>and</w:t>
      </w:r>
      <w:r w:rsidRPr="00642FD3">
        <w:rPr>
          <w:rFonts w:cs="Times New Roman"/>
        </w:rPr>
        <w:t xml:space="preserve"> the importance of </w:t>
      </w:r>
      <w:r w:rsidRPr="00642FD3">
        <w:rPr>
          <w:rStyle w:val="StyleBoldUnderline"/>
          <w:rFonts w:cs="Times New Roman"/>
        </w:rPr>
        <w:t>self-responsibility</w:t>
      </w:r>
      <w:r w:rsidRPr="00642FD3">
        <w:rPr>
          <w:rFonts w:cs="Times New Roman"/>
        </w:rPr>
        <w:t xml:space="preserve">. </w:t>
      </w:r>
      <w:r w:rsidRPr="00642FD3">
        <w:rPr>
          <w:rStyle w:val="StyleBoldUnderline"/>
          <w:rFonts w:cs="Times New Roman"/>
        </w:rPr>
        <w:t>As an ideology, neoliberalism is situated in a contested political field that includes competing ideologies</w:t>
      </w:r>
      <w:r w:rsidRPr="00642FD3">
        <w:rPr>
          <w:rFonts w:cs="Times New Roman"/>
        </w:rPr>
        <w:t xml:space="preserve">, but the </w:t>
      </w:r>
      <w:r w:rsidRPr="00642FD3">
        <w:rPr>
          <w:rStyle w:val="StyleBoldUnderline"/>
          <w:rFonts w:cs="Times New Roman"/>
        </w:rPr>
        <w:t>ideologies often are not manifest in their pure form</w:t>
      </w:r>
      <w:r w:rsidRPr="00642FD3">
        <w:rPr>
          <w:rFonts w:cs="Times New Roman"/>
        </w:rPr>
        <w:t xml:space="preserve">. Instead, </w:t>
      </w:r>
      <w:r w:rsidRPr="00642FD3">
        <w:rPr>
          <w:rStyle w:val="StyleBoldUnderline"/>
          <w:rFonts w:cs="Times New Roman"/>
        </w:rPr>
        <w:t>the ideology</w:t>
      </w:r>
      <w:r w:rsidRPr="00642FD3">
        <w:rPr>
          <w:rFonts w:cs="Times New Roman"/>
        </w:rPr>
        <w:t xml:space="preserve"> of a particular political agent or </w:t>
      </w:r>
      <w:r w:rsidRPr="00642FD3">
        <w:rPr>
          <w:rStyle w:val="StyleBoldUnderline"/>
          <w:rFonts w:cs="Times New Roman"/>
        </w:rPr>
        <w:t>embedded in a specific policy</w:t>
      </w:r>
      <w:r w:rsidRPr="00642FD3">
        <w:rPr>
          <w:rFonts w:cs="Times New Roman"/>
        </w:rPr>
        <w:t xml:space="preserve"> often </w:t>
      </w:r>
      <w:r w:rsidRPr="00642FD3">
        <w:rPr>
          <w:rStyle w:val="StyleBoldUnderline"/>
          <w:rFonts w:cs="Times New Roman"/>
        </w:rPr>
        <w:t xml:space="preserve">is a </w:t>
      </w:r>
      <w:r w:rsidRPr="00642FD3">
        <w:rPr>
          <w:rStyle w:val="Emphasis"/>
          <w:rFonts w:cs="Times New Roman"/>
        </w:rPr>
        <w:t>compromise formation</w:t>
      </w:r>
      <w:r w:rsidRPr="00642FD3">
        <w:rPr>
          <w:rFonts w:cs="Times New Roman"/>
        </w:rPr>
        <w:t xml:space="preserve"> that bears the imprint of more than one ideology. Thus, for the purposes of social scientific analysis, ideologies are ideal types that facilitate an analysis of the relations among positions in the political field.</w:t>
      </w:r>
      <w:r w:rsidRPr="00642FD3">
        <w:rPr>
          <w:rFonts w:cs="Times New Roman"/>
          <w:sz w:val="12"/>
        </w:rPr>
        <w:t xml:space="preserve"> </w:t>
      </w:r>
      <w:r w:rsidRPr="00642FD3">
        <w:rPr>
          <w:rFonts w:cs="Times New Roman"/>
        </w:rPr>
        <w:t xml:space="preserve">One of the great problems with much current scholarship on neoliberalism is that it does not pose limitations on the concept. </w:t>
      </w:r>
      <w:r w:rsidRPr="00642FD3">
        <w:rPr>
          <w:rStyle w:val="StyleBoldUnderline"/>
          <w:rFonts w:cs="Times New Roman"/>
        </w:rPr>
        <w:t>At its worst</w:t>
      </w:r>
      <w:r w:rsidRPr="00642FD3">
        <w:rPr>
          <w:rFonts w:cs="Times New Roman"/>
        </w:rPr>
        <w:t xml:space="preserve">, the </w:t>
      </w:r>
      <w:r w:rsidRPr="00642FD3">
        <w:rPr>
          <w:rStyle w:val="StyleBoldUnderline"/>
          <w:rFonts w:cs="Times New Roman"/>
        </w:rPr>
        <w:t>scholarship can result in a totalizing analysis in which almost all historical changes</w:t>
      </w:r>
      <w:r w:rsidRPr="00642FD3">
        <w:rPr>
          <w:rFonts w:cs="Times New Roman"/>
        </w:rPr>
        <w:t xml:space="preserve"> that have occurred since the 1970s </w:t>
      </w:r>
      <w:r w:rsidRPr="00642FD3">
        <w:rPr>
          <w:rStyle w:val="StyleBoldUnderline"/>
          <w:rFonts w:cs="Times New Roman"/>
        </w:rPr>
        <w:t>are</w:t>
      </w:r>
      <w:r w:rsidRPr="00642FD3">
        <w:rPr>
          <w:rFonts w:cs="Times New Roman"/>
        </w:rPr>
        <w:t xml:space="preserve"> part of a </w:t>
      </w:r>
      <w:r w:rsidRPr="00642FD3">
        <w:rPr>
          <w:rStyle w:val="StyleBoldUnderline"/>
          <w:rFonts w:cs="Times New Roman"/>
        </w:rPr>
        <w:t>neoliberalization</w:t>
      </w:r>
      <w:r w:rsidRPr="00642FD3">
        <w:rPr>
          <w:rFonts w:cs="Times New Roman"/>
        </w:rPr>
        <w:t xml:space="preserve"> process. </w:t>
      </w:r>
      <w:r w:rsidRPr="00642FD3">
        <w:rPr>
          <w:rStyle w:val="StyleBoldUnderline"/>
          <w:rFonts w:cs="Times New Roman"/>
        </w:rPr>
        <w:t>In contrast, a field sociological approach begins with the assumption that neoliberalism is one among other positions in the political field</w:t>
      </w:r>
      <w:r w:rsidRPr="00642FD3">
        <w:rPr>
          <w:rFonts w:cs="Times New Roman"/>
        </w:rPr>
        <w:t xml:space="preserve">. </w:t>
      </w:r>
      <w:r w:rsidRPr="00642FD3">
        <w:rPr>
          <w:rStyle w:val="StyleBoldUnderline"/>
          <w:rFonts w:cs="Times New Roman"/>
        </w:rPr>
        <w:t>However</w:t>
      </w:r>
      <w:r w:rsidRPr="00642FD3">
        <w:rPr>
          <w:rFonts w:cs="Times New Roman"/>
        </w:rPr>
        <w:t xml:space="preserve">, just as one can analyze the position of agents in a political field as having a relatively dominant or subordinate position, so </w:t>
      </w:r>
      <w:r w:rsidRPr="00642FD3">
        <w:rPr>
          <w:rStyle w:val="StyleBoldUnderline"/>
          <w:rFonts w:cs="Times New Roman"/>
        </w:rPr>
        <w:t xml:space="preserve">one can analyze transitions in the political field in which </w:t>
      </w:r>
      <w:r w:rsidRPr="00642FD3">
        <w:rPr>
          <w:rStyle w:val="Emphasis"/>
          <w:rFonts w:cs="Times New Roman"/>
        </w:rPr>
        <w:t>one ideology becomes hegemonic</w:t>
      </w:r>
      <w:r w:rsidRPr="00642FD3">
        <w:rPr>
          <w:rFonts w:cs="Times New Roman"/>
        </w:rPr>
        <w:t>. This section will provide a map of the ideologies in the United States and their relative position in the political field.</w:t>
      </w:r>
    </w:p>
    <w:p w14:paraId="2D43CCA8" w14:textId="77777777" w:rsidR="00D62498" w:rsidRPr="00AD0200" w:rsidRDefault="00D62498" w:rsidP="00AD0200"/>
    <w:p w14:paraId="62327FF5" w14:textId="261001A7" w:rsidR="00BA708F" w:rsidRPr="00642FD3" w:rsidRDefault="00BA708F" w:rsidP="00BA708F">
      <w:pPr>
        <w:pStyle w:val="Heading2"/>
        <w:rPr>
          <w:rFonts w:cs="Times New Roman"/>
        </w:rPr>
      </w:pPr>
      <w:r w:rsidRPr="00642FD3">
        <w:rPr>
          <w:rFonts w:cs="Times New Roman"/>
        </w:rPr>
        <w:t>***Framework***</w:t>
      </w:r>
    </w:p>
    <w:p w14:paraId="4663B69D" w14:textId="77777777" w:rsidR="00BA708F" w:rsidRDefault="00BA708F" w:rsidP="00BA708F">
      <w:pPr>
        <w:rPr>
          <w:rFonts w:cs="Times New Roman"/>
        </w:rPr>
      </w:pPr>
    </w:p>
    <w:p w14:paraId="39173931" w14:textId="77777777" w:rsidR="00464E7A" w:rsidRPr="000A3D5A" w:rsidRDefault="00464E7A" w:rsidP="00464E7A">
      <w:pPr>
        <w:pStyle w:val="Heading3"/>
        <w:rPr>
          <w:rFonts w:cs="Times New Roman"/>
        </w:rPr>
      </w:pPr>
      <w:bookmarkStart w:id="60" w:name="_Toc391827899"/>
      <w:r w:rsidRPr="000A3D5A">
        <w:rPr>
          <w:rFonts w:cs="Times New Roman"/>
        </w:rPr>
        <w:t>Pedagogy Framework 1nc</w:t>
      </w:r>
      <w:bookmarkEnd w:id="60"/>
    </w:p>
    <w:p w14:paraId="4AF9EEA8" w14:textId="29BD7C15" w:rsidR="00464E7A" w:rsidRPr="000A3D5A" w:rsidRDefault="00464E7A" w:rsidP="00464E7A">
      <w:pPr>
        <w:pStyle w:val="Heading4"/>
        <w:rPr>
          <w:rFonts w:cs="Times New Roman"/>
        </w:rPr>
      </w:pPr>
      <w:r w:rsidRPr="000A3D5A">
        <w:rPr>
          <w:rFonts w:cs="Times New Roman"/>
        </w:rPr>
        <w:t xml:space="preserve">The role of the </w:t>
      </w:r>
      <w:r>
        <w:rPr>
          <w:rFonts w:cs="Times New Roman"/>
        </w:rPr>
        <w:t>judge</w:t>
      </w:r>
      <w:r w:rsidRPr="000A3D5A">
        <w:rPr>
          <w:rFonts w:cs="Times New Roman"/>
        </w:rPr>
        <w:t xml:space="preserve"> should be to cultivate ethical advocacy skills because pedagogy reproduces systems of injustice – decisionmaking skills without ethical direction only create inequality</w:t>
      </w:r>
    </w:p>
    <w:p w14:paraId="71458569" w14:textId="77777777" w:rsidR="00464E7A" w:rsidRPr="000A3D5A" w:rsidRDefault="00464E7A" w:rsidP="00464E7A">
      <w:pPr>
        <w:rPr>
          <w:rStyle w:val="StyleStyleBold12pt"/>
        </w:rPr>
      </w:pPr>
      <w:r w:rsidRPr="000A3D5A">
        <w:rPr>
          <w:rStyle w:val="StyleStyleBold12pt"/>
        </w:rPr>
        <w:t>Giroux ‘4</w:t>
      </w:r>
    </w:p>
    <w:p w14:paraId="131BF9F2" w14:textId="77777777" w:rsidR="00464E7A" w:rsidRPr="000A3D5A" w:rsidRDefault="00464E7A" w:rsidP="00464E7A">
      <w:r w:rsidRPr="000A3D5A">
        <w:t xml:space="preserve">(Henry, Global TV Network Chair in English and Cultural Studies at McMaster University, “Public Pedagogy and the Politics of Neo-liberalism: making the political more pedagogical”, </w:t>
      </w:r>
      <w:r w:rsidRPr="000A3D5A">
        <w:rPr>
          <w:i/>
        </w:rPr>
        <w:t>Policy Futures in Education</w:t>
      </w:r>
      <w:r w:rsidRPr="000A3D5A">
        <w:t>, Volume 2, Numbers 3 &amp; 4, 2004, http://www.cws.illinois.edu/IPRHDigitalLiteracies/GirouxPublicPFinE2004.pdf)</w:t>
      </w:r>
    </w:p>
    <w:p w14:paraId="33506280" w14:textId="77777777" w:rsidR="00464E7A" w:rsidRPr="000A3D5A" w:rsidRDefault="00464E7A" w:rsidP="00464E7A"/>
    <w:p w14:paraId="2DDF9B13" w14:textId="77777777" w:rsidR="00464E7A" w:rsidRPr="000A3D5A" w:rsidRDefault="00464E7A" w:rsidP="00464E7A">
      <w:pPr>
        <w:rPr>
          <w:b/>
          <w:bCs/>
          <w:u w:val="single"/>
        </w:rPr>
      </w:pPr>
      <w:r w:rsidRPr="000A3D5A">
        <w:t xml:space="preserve">The </w:t>
      </w:r>
      <w:r w:rsidRPr="000A3D5A">
        <w:rPr>
          <w:rStyle w:val="StyleBoldUnderline"/>
        </w:rPr>
        <w:t>moral implications of pedagogy</w:t>
      </w:r>
      <w:r w:rsidRPr="000A3D5A">
        <w:t xml:space="preserve"> also </w:t>
      </w:r>
      <w:r w:rsidRPr="000A3D5A">
        <w:rPr>
          <w:rStyle w:val="StyleBoldUnderline"/>
        </w:rPr>
        <w:t>suggest</w:t>
      </w:r>
      <w:r w:rsidRPr="000A3D5A">
        <w:t xml:space="preserve"> that </w:t>
      </w:r>
      <w:r w:rsidRPr="000A3D5A">
        <w:rPr>
          <w:rStyle w:val="StyleBoldUnderline"/>
        </w:rPr>
        <w:t>our responsibility as public intellectuals cannot be separated from</w:t>
      </w:r>
      <w:r w:rsidRPr="000A3D5A">
        <w:t xml:space="preserve"> the </w:t>
      </w:r>
      <w:r w:rsidRPr="000A3D5A">
        <w:rPr>
          <w:rStyle w:val="StyleBoldUnderline"/>
        </w:rPr>
        <w:t>consequences of the knowledge we produce, the social relations we legitimate, and the ideologies</w:t>
      </w:r>
      <w:r w:rsidRPr="000A3D5A">
        <w:t xml:space="preserve"> and identities </w:t>
      </w:r>
      <w:r w:rsidRPr="000A3D5A">
        <w:rPr>
          <w:rStyle w:val="StyleBoldUnderline"/>
        </w:rPr>
        <w:t>we offer up to students</w:t>
      </w:r>
      <w:r w:rsidRPr="000A3D5A">
        <w:t xml:space="preserve">. </w:t>
      </w:r>
      <w:r w:rsidRPr="000A3D5A">
        <w:rPr>
          <w:rStyle w:val="StyleBoldUnderline"/>
        </w:rPr>
        <w:t>Refusing to decouple politics from pedagogy means</w:t>
      </w:r>
      <w:r w:rsidRPr="000A3D5A">
        <w:t xml:space="preserve">, in part, </w:t>
      </w:r>
      <w:r w:rsidRPr="000A3D5A">
        <w:rPr>
          <w:rStyle w:val="StyleBoldUnderline"/>
        </w:rPr>
        <w:t>that teaching</w:t>
      </w:r>
      <w:r w:rsidRPr="000A3D5A">
        <w:t xml:space="preserve"> in classrooms or in any other public sphere </w:t>
      </w:r>
      <w:r w:rsidRPr="000A3D5A">
        <w:rPr>
          <w:rStyle w:val="StyleBoldUnderline"/>
        </w:rPr>
        <w:t>should not only</w:t>
      </w:r>
      <w:r w:rsidRPr="000A3D5A">
        <w:t xml:space="preserve"> simply </w:t>
      </w:r>
      <w:r w:rsidRPr="000A3D5A">
        <w:rPr>
          <w:rStyle w:val="StyleBoldUnderline"/>
        </w:rPr>
        <w:t>honor the experiences students bring</w:t>
      </w:r>
      <w:r w:rsidRPr="000A3D5A">
        <w:t xml:space="preserve"> to such sites, </w:t>
      </w:r>
      <w:r w:rsidRPr="000A3D5A">
        <w:rPr>
          <w:rStyle w:val="StyleBoldUnderline"/>
        </w:rPr>
        <w:t>but should also connect their experiences to specific problems that emanate from the material contexts of their everyday lives</w:t>
      </w:r>
      <w:r w:rsidRPr="000A3D5A">
        <w:t xml:space="preserve">. </w:t>
      </w:r>
      <w:r w:rsidRPr="000A3D5A">
        <w:rPr>
          <w:rStyle w:val="StyleBoldUnderline"/>
        </w:rPr>
        <w:t>Pedagogy</w:t>
      </w:r>
      <w:r w:rsidRPr="000A3D5A">
        <w:t xml:space="preserve"> in this sense becomes performative in that it is not merely about deconstructing texts, but </w:t>
      </w:r>
      <w:r w:rsidRPr="000A3D5A">
        <w:rPr>
          <w:rStyle w:val="StyleBoldUnderline"/>
        </w:rPr>
        <w:t>is</w:t>
      </w:r>
      <w:r w:rsidRPr="000A3D5A">
        <w:t xml:space="preserve"> also </w:t>
      </w:r>
      <w:r w:rsidRPr="000A3D5A">
        <w:rPr>
          <w:rStyle w:val="StyleBoldUnderline"/>
        </w:rPr>
        <w:t>about situating politics</w:t>
      </w:r>
      <w:r w:rsidRPr="000A3D5A">
        <w:t xml:space="preserve"> itself </w:t>
      </w:r>
      <w:r w:rsidRPr="000A3D5A">
        <w:rPr>
          <w:rStyle w:val="StyleBoldUnderline"/>
        </w:rPr>
        <w:t xml:space="preserve">within a broader set of relations that address what it might mean to create modes of individual and social agency which enable rather than shut down democratic </w:t>
      </w:r>
      <w:r w:rsidRPr="000A3D5A">
        <w:t xml:space="preserve">values, </w:t>
      </w:r>
      <w:r w:rsidRPr="000A3D5A">
        <w:rPr>
          <w:rStyle w:val="StyleBoldUnderline"/>
        </w:rPr>
        <w:t>practices, and social relations</w:t>
      </w:r>
      <w:r w:rsidRPr="000A3D5A">
        <w:t xml:space="preserve">. </w:t>
      </w:r>
      <w:r w:rsidRPr="000A3D5A">
        <w:rPr>
          <w:sz w:val="12"/>
          <w:szCs w:val="12"/>
        </w:rPr>
        <w:t>Such a project recognizes not only the political nature of pedagogy, but also situates it within a call for intellectuals to assume responsibility for their actions, to link their teaching to those moral principles that allow us to do something about human suffering, as the late Susan Sontag has recently suggested.[19] Part of</w:t>
      </w:r>
      <w:r w:rsidRPr="000A3D5A">
        <w:t xml:space="preserve"> </w:t>
      </w:r>
      <w:r w:rsidRPr="000A3D5A">
        <w:rPr>
          <w:rStyle w:val="StyleBoldUnderline"/>
        </w:rPr>
        <w:t>this task necessitates</w:t>
      </w:r>
      <w:r w:rsidRPr="000A3D5A">
        <w:t xml:space="preserve"> that </w:t>
      </w:r>
      <w:r w:rsidRPr="000A3D5A">
        <w:rPr>
          <w:rStyle w:val="StyleBoldUnderline"/>
        </w:rPr>
        <w:t>cultural studies theorists</w:t>
      </w:r>
      <w:r w:rsidRPr="000A3D5A">
        <w:t xml:space="preserve"> and educators </w:t>
      </w:r>
      <w:r w:rsidRPr="000A3D5A">
        <w:rPr>
          <w:rStyle w:val="StyleBoldUnderline"/>
        </w:rPr>
        <w:t>anchor their own work</w:t>
      </w:r>
      <w:r w:rsidRPr="000A3D5A">
        <w:t xml:space="preserve">, however diverse, </w:t>
      </w:r>
      <w:r w:rsidRPr="000A3D5A">
        <w:rPr>
          <w:rStyle w:val="StyleBoldUnderline"/>
        </w:rPr>
        <w:t>in a radical project that seriously engages the promise of an unrealized democracy against its really existing forms</w:t>
      </w:r>
      <w:r w:rsidRPr="000A3D5A">
        <w:t xml:space="preserve">. Of crucial importance to such a project is the rejection of the assumption that theory can understand social problems without contesting their appearance in public life. More specifically, </w:t>
      </w:r>
      <w:r w:rsidRPr="000A3D5A">
        <w:rPr>
          <w:rStyle w:val="StyleBoldUnderline"/>
        </w:rPr>
        <w:t>any viable cultural politics needs a socially committed notion of injustice</w:t>
      </w:r>
      <w:r w:rsidRPr="000A3D5A">
        <w:t xml:space="preserve"> if we are </w:t>
      </w:r>
      <w:r w:rsidRPr="000A3D5A">
        <w:rPr>
          <w:rStyle w:val="StyleBoldUnderline"/>
        </w:rPr>
        <w:t>to take seriously what it means to fight for</w:t>
      </w:r>
      <w:r w:rsidRPr="000A3D5A">
        <w:t xml:space="preserve"> the idea of </w:t>
      </w:r>
      <w:r w:rsidRPr="000A3D5A">
        <w:rPr>
          <w:rStyle w:val="StyleBoldUnderline"/>
        </w:rPr>
        <w:t>the good society</w:t>
      </w:r>
      <w:r w:rsidRPr="000A3D5A">
        <w:t xml:space="preserve">. I think Zygmunt Bauman is right in arguing that: </w:t>
      </w:r>
      <w:r w:rsidRPr="000A3D5A">
        <w:rPr>
          <w:rStyle w:val="StyleBoldUnderline"/>
        </w:rPr>
        <w:t>‘If there is no room for the idea of wrong society, there is hardly much chance for the idea of good society to be born</w:t>
      </w:r>
      <w:r w:rsidRPr="000A3D5A">
        <w:t xml:space="preserve">, let alone make waves.’[20] Cultural studies </w:t>
      </w:r>
      <w:r w:rsidRPr="000A3D5A">
        <w:rPr>
          <w:rStyle w:val="StyleBoldUnderline"/>
        </w:rPr>
        <w:t>theorists need to be more forceful</w:t>
      </w:r>
      <w:r w:rsidRPr="000A3D5A">
        <w:t xml:space="preserve">, if not committed, </w:t>
      </w:r>
      <w:r w:rsidRPr="000A3D5A">
        <w:rPr>
          <w:rStyle w:val="StyleBoldUnderline"/>
        </w:rPr>
        <w:t>in linking</w:t>
      </w:r>
      <w:r w:rsidRPr="000A3D5A">
        <w:t xml:space="preserve"> their </w:t>
      </w:r>
      <w:r w:rsidRPr="000A3D5A">
        <w:rPr>
          <w:rStyle w:val="StyleBoldUnderline"/>
        </w:rPr>
        <w:t>overall politics to modes of critique</w:t>
      </w:r>
      <w:r w:rsidRPr="000A3D5A">
        <w:t xml:space="preserve"> and collective action </w:t>
      </w:r>
      <w:r w:rsidRPr="000A3D5A">
        <w:rPr>
          <w:rStyle w:val="StyleBoldUnderline"/>
        </w:rPr>
        <w:t>that address the presupposition that democratic societies are</w:t>
      </w:r>
      <w:r w:rsidRPr="000A3D5A">
        <w:t xml:space="preserve"> never too just or </w:t>
      </w:r>
      <w:r w:rsidRPr="000A3D5A">
        <w:rPr>
          <w:rStyle w:val="StyleBoldUnderline"/>
        </w:rPr>
        <w:t>just enough</w:t>
      </w:r>
      <w:r w:rsidRPr="000A3D5A">
        <w:t xml:space="preserve">. Such a recognition means that </w:t>
      </w:r>
      <w:r w:rsidRPr="000A3D5A">
        <w:rPr>
          <w:rStyle w:val="StyleBoldUnderline"/>
        </w:rPr>
        <w:t>a society must constantly nurture the possibilities for self-critique</w:t>
      </w:r>
      <w:r w:rsidRPr="000A3D5A">
        <w:t xml:space="preserve">, collective agency, and forms of citizenship in which people play a fundamental role in critically discussing, administrating, and shaping the material relations of power and ideological forces that bear down on their everyday lives. </w:t>
      </w:r>
      <w:r w:rsidRPr="000A3D5A">
        <w:rPr>
          <w:rStyle w:val="StyleBoldUnderline"/>
        </w:rPr>
        <w:t>At stake</w:t>
      </w:r>
      <w:r w:rsidRPr="000A3D5A">
        <w:t xml:space="preserve"> here </w:t>
      </w:r>
      <w:r w:rsidRPr="000A3D5A">
        <w:rPr>
          <w:rStyle w:val="StyleBoldUnderline"/>
        </w:rPr>
        <w:t>is the task</w:t>
      </w:r>
      <w:r w:rsidRPr="000A3D5A">
        <w:t xml:space="preserve">, as the late Jacques Derrida insisted, </w:t>
      </w:r>
      <w:r w:rsidRPr="000A3D5A">
        <w:rPr>
          <w:rStyle w:val="StyleBoldUnderline"/>
        </w:rPr>
        <w:t>of viewing the project of democracy as a promise</w:t>
      </w:r>
      <w:r w:rsidRPr="000A3D5A">
        <w:t xml:space="preserve"> – a possibility rooted in the continuing struggle for economic, cultural, and social justice.[21] Democracy in this instance is </w:t>
      </w:r>
      <w:r w:rsidRPr="000A3D5A">
        <w:rPr>
          <w:rStyle w:val="StyleBoldUnderline"/>
        </w:rPr>
        <w:t>not a sutured or formalistic regime, it is the site of struggle itself</w:t>
      </w:r>
      <w:r w:rsidRPr="000A3D5A">
        <w:t xml:space="preserve">. </w:t>
      </w:r>
      <w:r w:rsidRPr="000A3D5A">
        <w:rPr>
          <w:rStyle w:val="StyleBoldUnderline"/>
        </w:rPr>
        <w:t>The struggle over creating an inclusive and just democracy can take many forms, offers no political guarantees, and provides an important normative dimension to politics as an ongoing process of democratization that never ends</w:t>
      </w:r>
      <w:r w:rsidRPr="000A3D5A">
        <w:t xml:space="preserve">. Such a project is based on the realization that a democracy which is open to exchange, question, and self-criticism never reaches the limits of justice. </w:t>
      </w:r>
      <w:r w:rsidRPr="000A3D5A">
        <w:rPr>
          <w:rStyle w:val="StyleBoldUnderline"/>
        </w:rPr>
        <w:t>By linking education to</w:t>
      </w:r>
      <w:r w:rsidRPr="000A3D5A">
        <w:t xml:space="preserve"> the project of an </w:t>
      </w:r>
      <w:r w:rsidRPr="000A3D5A">
        <w:rPr>
          <w:rStyle w:val="StyleBoldUnderline"/>
        </w:rPr>
        <w:t xml:space="preserve">unrealized democracy, </w:t>
      </w:r>
      <w:r w:rsidRPr="000A3D5A">
        <w:t xml:space="preserve">cultural studies </w:t>
      </w:r>
      <w:r w:rsidRPr="000A3D5A">
        <w:rPr>
          <w:rStyle w:val="StyleBoldUnderline"/>
        </w:rPr>
        <w:t>theorists</w:t>
      </w:r>
      <w:r w:rsidRPr="000A3D5A">
        <w:t xml:space="preserve"> who work in higher education </w:t>
      </w:r>
      <w:r w:rsidRPr="000A3D5A">
        <w:rPr>
          <w:rStyle w:val="StyleBoldUnderline"/>
        </w:rPr>
        <w:t>can make clear that the issue is not whether higher education has become contaminated with politics, but rather that it is</w:t>
      </w:r>
      <w:r w:rsidRPr="000A3D5A">
        <w:t xml:space="preserve"> more importantly </w:t>
      </w:r>
      <w:r w:rsidRPr="000A3D5A">
        <w:rPr>
          <w:rStyle w:val="StyleBoldUnderline"/>
        </w:rPr>
        <w:t>about recognizing</w:t>
      </w:r>
      <w:r w:rsidRPr="000A3D5A">
        <w:t xml:space="preserve"> that </w:t>
      </w:r>
      <w:r w:rsidRPr="000A3D5A">
        <w:rPr>
          <w:rStyle w:val="StyleBoldUnderline"/>
        </w:rPr>
        <w:t>education is already a space of politics, power, and authority</w:t>
      </w:r>
      <w:r w:rsidRPr="000A3D5A">
        <w:t xml:space="preserve">. At the same time, they can make clear their opposition to those approaches to pedagogy that reduce it to a methodology like ‘teaching of the conflicts’ or, relatedly, to </w:t>
      </w:r>
      <w:r w:rsidRPr="000A3D5A">
        <w:rPr>
          <w:rStyle w:val="StyleBoldUnderline"/>
        </w:rPr>
        <w:t>simply opening up a culture of questioning</w:t>
      </w:r>
      <w:r w:rsidRPr="000A3D5A">
        <w:t xml:space="preserve">. Both of these positions </w:t>
      </w:r>
      <w:r w:rsidRPr="000A3D5A">
        <w:rPr>
          <w:rStyle w:val="StyleBoldUnderline"/>
        </w:rPr>
        <w:t>not only</w:t>
      </w:r>
      <w:r w:rsidRPr="000A3D5A">
        <w:t xml:space="preserve"> </w:t>
      </w:r>
      <w:r w:rsidRPr="000A3D5A">
        <w:rPr>
          <w:rStyle w:val="StyleBoldUnderline"/>
        </w:rPr>
        <w:t>fail to highlight the larger political, normative, and ideological considerations that inform such views of education and pedagogy</w:t>
      </w:r>
      <w:r w:rsidRPr="000A3D5A">
        <w:t xml:space="preserve">, </w:t>
      </w:r>
      <w:r w:rsidRPr="000A3D5A">
        <w:rPr>
          <w:rStyle w:val="StyleBoldUnderline"/>
        </w:rPr>
        <w:t>but</w:t>
      </w:r>
      <w:r w:rsidRPr="000A3D5A">
        <w:t xml:space="preserve"> they </w:t>
      </w:r>
      <w:r w:rsidRPr="000A3D5A">
        <w:rPr>
          <w:rStyle w:val="StyleBoldUnderline"/>
        </w:rPr>
        <w:t>also collapse the purpose</w:t>
      </w:r>
      <w:r w:rsidRPr="000A3D5A">
        <w:t xml:space="preserve"> and meaning </w:t>
      </w:r>
      <w:r w:rsidRPr="000A3D5A">
        <w:rPr>
          <w:rStyle w:val="StyleBoldUnderline"/>
        </w:rPr>
        <w:t>of higher education, the role of educators as engaged scholars, and the possibility of pedagogy</w:t>
      </w:r>
      <w:r w:rsidRPr="000A3D5A">
        <w:t xml:space="preserve"> itself </w:t>
      </w:r>
      <w:r w:rsidRPr="000A3D5A">
        <w:rPr>
          <w:rStyle w:val="StyleBoldUnderline"/>
        </w:rPr>
        <w:t>into a</w:t>
      </w:r>
      <w:r w:rsidRPr="000A3D5A">
        <w:t xml:space="preserve"> rather </w:t>
      </w:r>
      <w:r w:rsidRPr="000A3D5A">
        <w:rPr>
          <w:rStyle w:val="StyleBoldUnderline"/>
        </w:rPr>
        <w:t>short-sighted and</w:t>
      </w:r>
      <w:r w:rsidRPr="000A3D5A">
        <w:t xml:space="preserve"> sometimes </w:t>
      </w:r>
      <w:r w:rsidRPr="000A3D5A">
        <w:rPr>
          <w:rStyle w:val="StyleBoldUnderline"/>
        </w:rPr>
        <w:t>insular notion of method</w:t>
      </w:r>
      <w:r w:rsidRPr="000A3D5A">
        <w:t xml:space="preserve">, albeit one </w:t>
      </w:r>
      <w:r w:rsidRPr="000A3D5A">
        <w:rPr>
          <w:rStyle w:val="StyleBoldUnderline"/>
        </w:rPr>
        <w:t>that narrowly emphasizes argumentation and dialogue</w:t>
      </w:r>
      <w:r w:rsidRPr="000A3D5A">
        <w:t xml:space="preserve">. </w:t>
      </w:r>
      <w:r w:rsidRPr="000A3D5A">
        <w:rPr>
          <w:rStyle w:val="StyleBoldUnderline"/>
        </w:rPr>
        <w:t>There is a disquieting refusal</w:t>
      </w:r>
      <w:r w:rsidRPr="000A3D5A">
        <w:t xml:space="preserve"> in such discourses </w:t>
      </w:r>
      <w:r w:rsidRPr="000A3D5A">
        <w:rPr>
          <w:rStyle w:val="StyleBoldUnderline"/>
        </w:rPr>
        <w:t>to raise broader questions about the social, economic, and political forces shaping the very terrain of higher education</w:t>
      </w:r>
      <w:r w:rsidRPr="000A3D5A">
        <w:t xml:space="preserve"> – particularly unbridled market forces, or racist and sexist forces that unequally value diverse groups of students within relations of academic power – or about what it might mean to engage pedagogy as a basis not merely for understanding, but also for participating in the larger world. </w:t>
      </w:r>
      <w:r w:rsidRPr="000A3D5A">
        <w:rPr>
          <w:rStyle w:val="StyleBoldUnderline"/>
        </w:rPr>
        <w:t>There is also a general misunderstanding of how teacher authority can be used to create the pedagogical conditions for critical forms of education without</w:t>
      </w:r>
      <w:r w:rsidRPr="000A3D5A">
        <w:t xml:space="preserve"> necessarily </w:t>
      </w:r>
      <w:r w:rsidRPr="000A3D5A">
        <w:rPr>
          <w:rStyle w:val="StyleBoldUnderline"/>
        </w:rPr>
        <w:t>falling into the trap of</w:t>
      </w:r>
      <w:r w:rsidRPr="000A3D5A">
        <w:t xml:space="preserve"> simply </w:t>
      </w:r>
      <w:r w:rsidRPr="000A3D5A">
        <w:rPr>
          <w:rStyle w:val="StyleBoldUnderline"/>
        </w:rPr>
        <w:t>indoctrinating students</w:t>
      </w:r>
      <w:r w:rsidRPr="000A3D5A">
        <w:t xml:space="preserve">.[22] For instance, liberal educator Gerald </w:t>
      </w:r>
      <w:r w:rsidRPr="000A3D5A">
        <w:rPr>
          <w:rStyle w:val="StyleBoldUnderline"/>
        </w:rPr>
        <w:t>Graff believes</w:t>
      </w:r>
      <w:r w:rsidRPr="000A3D5A">
        <w:t xml:space="preserve"> that </w:t>
      </w:r>
      <w:r w:rsidRPr="000A3D5A">
        <w:rPr>
          <w:rStyle w:val="StyleBoldUnderline"/>
        </w:rPr>
        <w:t>any notion of critical pedagogy that is self-conscious about its politics</w:t>
      </w:r>
      <w:r w:rsidRPr="000A3D5A">
        <w:t xml:space="preserve"> and engages students in ways that offer them the possibility for becoming critical – or what Lani Guinier calls the need to educate students ‘to participate in civic life, and to encourage graduates to give back to the community, which through taxes, made their education possible’ [23] – </w:t>
      </w:r>
      <w:r w:rsidRPr="000A3D5A">
        <w:rPr>
          <w:rStyle w:val="StyleBoldUnderline"/>
        </w:rPr>
        <w:t>either leaves students out of the conversation or presupposes too much and simply represents a form of pedagogical tyranny</w:t>
      </w:r>
      <w:r w:rsidRPr="000A3D5A">
        <w:t xml:space="preserve">. </w:t>
      </w:r>
      <w:r w:rsidRPr="000A3D5A">
        <w:rPr>
          <w:sz w:val="12"/>
          <w:szCs w:val="12"/>
        </w:rPr>
        <w:t>While Graff advocates strongly that educators create the educational practices that open up the possibility of questioning among students, he refuses to connect pedagogical conditions that challenge how they think at the moment to the next step of prompting them to think about changing the world around them so as to expand and deepen its democratic possibilities. George</w:t>
      </w:r>
      <w:r w:rsidRPr="000A3D5A">
        <w:t xml:space="preserve"> </w:t>
      </w:r>
      <w:r w:rsidRPr="000A3D5A">
        <w:rPr>
          <w:rStyle w:val="StyleBoldUnderline"/>
        </w:rPr>
        <w:t>Lipsitz criticizes academics such as Graff, who believe that connecting academic work to social change is</w:t>
      </w:r>
      <w:r w:rsidRPr="000A3D5A">
        <w:t xml:space="preserve"> at best a burden and at worst </w:t>
      </w:r>
      <w:r w:rsidRPr="000A3D5A">
        <w:rPr>
          <w:rStyle w:val="StyleBoldUnderline"/>
        </w:rPr>
        <w:t>a collapse into</w:t>
      </w:r>
      <w:r w:rsidRPr="000A3D5A">
        <w:t xml:space="preserve"> a crude form of </w:t>
      </w:r>
      <w:r w:rsidRPr="000A3D5A">
        <w:rPr>
          <w:rStyle w:val="StyleBoldUnderline"/>
        </w:rPr>
        <w:t>propagandizing, suggesting</w:t>
      </w:r>
      <w:r w:rsidRPr="000A3D5A">
        <w:t xml:space="preserve"> that </w:t>
      </w:r>
      <w:r w:rsidRPr="000A3D5A">
        <w:rPr>
          <w:rStyle w:val="StyleBoldUnderline"/>
        </w:rPr>
        <w:t>they are subconsciously educated to accept cynicism about the ability of ordinary people to change the conditions under which they live</w:t>
      </w:r>
      <w:r w:rsidRPr="000A3D5A">
        <w:t xml:space="preserve">.[24] </w:t>
      </w:r>
      <w:r w:rsidRPr="000A3D5A">
        <w:rPr>
          <w:rStyle w:val="StyleBoldUnderline"/>
        </w:rPr>
        <w:t>Teaching students how to argue</w:t>
      </w:r>
      <w:r w:rsidRPr="000A3D5A">
        <w:t xml:space="preserve">, draw on their own experiences, </w:t>
      </w:r>
      <w:r w:rsidRPr="000A3D5A">
        <w:rPr>
          <w:rStyle w:val="StyleBoldUnderline"/>
        </w:rPr>
        <w:t xml:space="preserve">or engage in rigorous dialogue </w:t>
      </w:r>
      <w:r w:rsidRPr="000A3D5A">
        <w:rPr>
          <w:rStyle w:val="Emphasis"/>
        </w:rPr>
        <w:t>says nothing about why they should engage in these actions in the first place</w:t>
      </w:r>
      <w:r w:rsidRPr="000A3D5A">
        <w:t xml:space="preserve">. </w:t>
      </w:r>
      <w:r w:rsidRPr="000A3D5A">
        <w:rPr>
          <w:rStyle w:val="StyleBoldUnderline"/>
        </w:rPr>
        <w:t>How the culture of argumentation</w:t>
      </w:r>
      <w:r w:rsidRPr="000A3D5A">
        <w:t xml:space="preserve"> and questioning </w:t>
      </w:r>
      <w:r w:rsidRPr="000A3D5A">
        <w:rPr>
          <w:rStyle w:val="StyleBoldUnderline"/>
        </w:rPr>
        <w:t>relates to giving students the tools they need to fight oppressive forms of power</w:t>
      </w:r>
      <w:r w:rsidRPr="000A3D5A">
        <w:t xml:space="preserve">, make the world a more meaningful and just place, </w:t>
      </w:r>
      <w:r w:rsidRPr="000A3D5A">
        <w:rPr>
          <w:rStyle w:val="StyleBoldUnderline"/>
        </w:rPr>
        <w:t>and develop a sense of social responsibility is missing in work like Graff’s</w:t>
      </w:r>
      <w:r w:rsidRPr="000A3D5A">
        <w:t xml:space="preserve"> </w:t>
      </w:r>
      <w:r w:rsidRPr="000A3D5A">
        <w:rPr>
          <w:sz w:val="12"/>
          <w:szCs w:val="12"/>
        </w:rPr>
        <w:t>because this is part of the discourse of political education, which Graff simply equates to indoctrination or speaking to the converted.[25] Here, propaganda and critical pedagogy collapse into each other. Propaganda is generally used to misrepresent knowledge, promote biased knowledge, or produce a view of politics that appears beyond question and critical engagement. While no pedagogical intervention should fall to the level of propaganda,</w:t>
      </w:r>
      <w:r w:rsidRPr="000A3D5A">
        <w:t xml:space="preserve"> </w:t>
      </w:r>
      <w:r w:rsidRPr="000A3D5A">
        <w:rPr>
          <w:rStyle w:val="StyleBoldUnderline"/>
        </w:rPr>
        <w:t>a pedagogy that attempts to empower critical citizens cannot and should not avoid politics</w:t>
      </w:r>
      <w:r w:rsidRPr="000A3D5A">
        <w:t xml:space="preserve">. </w:t>
      </w:r>
      <w:r w:rsidRPr="000A3D5A">
        <w:rPr>
          <w:rStyle w:val="StyleBoldUnderline"/>
        </w:rPr>
        <w:t>Pedagogy must address the relationship between</w:t>
      </w:r>
      <w:r w:rsidRPr="000A3D5A">
        <w:t xml:space="preserve"> politics and agency, knowledge and power, subject positions and values, and </w:t>
      </w:r>
      <w:r w:rsidRPr="000A3D5A">
        <w:rPr>
          <w:rStyle w:val="StyleBoldUnderline"/>
        </w:rPr>
        <w:t>learning and social change while always being open to debate</w:t>
      </w:r>
      <w:r w:rsidRPr="000A3D5A">
        <w:t xml:space="preserve">, resistance, and a culture of questioning. </w:t>
      </w:r>
      <w:r w:rsidRPr="000A3D5A">
        <w:rPr>
          <w:rStyle w:val="StyleBoldUnderline"/>
        </w:rPr>
        <w:t>Liberal educators committed to simply raising questions have no language for linking learning to forms of public scholarship that would enable students to consider the important relationship between democratic public life and education, politics and learning</w:t>
      </w:r>
      <w:r w:rsidRPr="000A3D5A">
        <w:t xml:space="preserve">. </w:t>
      </w:r>
      <w:r w:rsidRPr="000A3D5A">
        <w:rPr>
          <w:rStyle w:val="StyleBoldUnderline"/>
          <w:strike/>
        </w:rPr>
        <w:t>Disabled</w:t>
      </w:r>
      <w:r w:rsidRPr="000A3D5A">
        <w:rPr>
          <w:rStyle w:val="StyleBoldUnderline"/>
        </w:rPr>
        <w:t xml:space="preserve"> by a depoliticizing</w:t>
      </w:r>
      <w:r w:rsidRPr="000A3D5A">
        <w:t xml:space="preserve">, if not slavish, </w:t>
      </w:r>
      <w:r w:rsidRPr="000A3D5A">
        <w:rPr>
          <w:rStyle w:val="StyleBoldUnderline"/>
        </w:rPr>
        <w:t>allegiance to a teaching methodology, they have little idea of how to encourage students pedagogically to enter the sphere of the political, which enables students to think about how they might participate in a democracy by taking what they learn ‘into new locations</w:t>
      </w:r>
      <w:r w:rsidRPr="000A3D5A">
        <w:t xml:space="preserve"> – </w:t>
      </w:r>
      <w:r w:rsidRPr="000A3D5A">
        <w:rPr>
          <w:sz w:val="12"/>
          <w:szCs w:val="12"/>
        </w:rPr>
        <w:t>a third grade classroom, a public library, a legislator’s office, a park’ [26], or, for that matter, by taking on collaborative projects that ad dress the myriad of problems citizens face in a diminishing democracy. In spite of the professional pretense to neutrality, academics need to do more pedagogically than simply teach students how to be adept at forms of argumentation</w:t>
      </w:r>
      <w:r w:rsidRPr="000A3D5A">
        <w:t xml:space="preserve">. </w:t>
      </w:r>
      <w:r w:rsidRPr="000A3D5A">
        <w:rPr>
          <w:rStyle w:val="StyleBoldUnderline"/>
        </w:rPr>
        <w:t>Students need to argue and question, but they need</w:t>
      </w:r>
      <w:r w:rsidRPr="000A3D5A">
        <w:t xml:space="preserve"> much </w:t>
      </w:r>
      <w:r w:rsidRPr="000A3D5A">
        <w:rPr>
          <w:rStyle w:val="StyleBoldUnderline"/>
        </w:rPr>
        <w:t>more from their educational experience</w:t>
      </w:r>
      <w:r w:rsidRPr="000A3D5A">
        <w:t xml:space="preserve">. </w:t>
      </w:r>
      <w:r w:rsidRPr="000A3D5A">
        <w:rPr>
          <w:sz w:val="12"/>
          <w:szCs w:val="12"/>
        </w:rPr>
        <w:t>The pedagogy of argumentation in and of itself guarantees nothing, but it is an essential step towards opening up the space of resistance towards authority, teaching students to think critically about the world around them, and recognizing interpretation and dialogue as a condition for social intervention and transformation in the service of an unrealized democratic order</w:t>
      </w:r>
      <w:r w:rsidRPr="000A3D5A">
        <w:t xml:space="preserve">. As Amy Gutmann argues, </w:t>
      </w:r>
      <w:r w:rsidRPr="000A3D5A">
        <w:rPr>
          <w:rStyle w:val="StyleBoldUnderline"/>
        </w:rPr>
        <w:t>education is always political because it is connected to the acquisition of agency and the ability to struggle with ongoing relations of power, and is a precondition for creating informed and critical citizens</w:t>
      </w:r>
      <w:r w:rsidRPr="000A3D5A">
        <w:t xml:space="preserve">.[27] </w:t>
      </w:r>
      <w:r w:rsidRPr="000A3D5A">
        <w:rPr>
          <w:sz w:val="12"/>
          <w:szCs w:val="12"/>
        </w:rPr>
        <w:t>This is a notion of education that is tied not to the alleged neutrality of teaching methods but to a vision of pedagogy which is directive and interventionist on the side of reproducing a democratic society. Democratic societies need educated citizens who are steeped in more than the skills of argumentation. And it is precisely this democratic project that affirms the critical function of education and refuses to narrow its goals and aspirations to methodological considerations. This is what makes critical pedagogy different from training.</w:t>
      </w:r>
      <w:r w:rsidRPr="000A3D5A">
        <w:t xml:space="preserve"> And </w:t>
      </w:r>
      <w:r w:rsidRPr="000A3D5A">
        <w:rPr>
          <w:rStyle w:val="StyleBoldUnderline"/>
        </w:rPr>
        <w:t xml:space="preserve">it is precisely the failure to connect learning to its democratic functions and goals that provides rationales for pedagogical approaches which strip the meaning of what it means to be educated from its critical and democratic possibilities. </w:t>
      </w:r>
    </w:p>
    <w:p w14:paraId="764CE1D2" w14:textId="77777777" w:rsidR="00464E7A" w:rsidRPr="000A3D5A" w:rsidRDefault="00464E7A" w:rsidP="00464E7A"/>
    <w:p w14:paraId="7E801EC9" w14:textId="77777777" w:rsidR="00464E7A" w:rsidRPr="000A3D5A" w:rsidRDefault="00464E7A" w:rsidP="00464E7A">
      <w:pPr>
        <w:pStyle w:val="Heading3"/>
        <w:rPr>
          <w:rFonts w:cs="Times New Roman"/>
        </w:rPr>
      </w:pPr>
      <w:bookmarkStart w:id="61" w:name="_Toc391827900"/>
      <w:r w:rsidRPr="000A3D5A">
        <w:rPr>
          <w:rFonts w:cs="Times New Roman"/>
        </w:rPr>
        <w:t>Pedagogy Framework 2nc</w:t>
      </w:r>
      <w:bookmarkEnd w:id="61"/>
    </w:p>
    <w:p w14:paraId="1429FBA2" w14:textId="1EDCB21F" w:rsidR="00464E7A" w:rsidRPr="000A3D5A" w:rsidRDefault="00464E7A" w:rsidP="00464E7A">
      <w:pPr>
        <w:pStyle w:val="Heading4"/>
        <w:rPr>
          <w:rFonts w:cs="Times New Roman"/>
        </w:rPr>
      </w:pPr>
      <w:r w:rsidRPr="000A3D5A">
        <w:rPr>
          <w:rFonts w:cs="Times New Roman"/>
        </w:rPr>
        <w:t xml:space="preserve">You should frame your decision in terms of pedagogical impact- even if there is no alternative to neoliberalism, using the debate space to criticize it expands the boundaries of our consciousness and creates research practices that are more sensitive to </w:t>
      </w:r>
      <w:r w:rsidR="00DB77A9">
        <w:rPr>
          <w:rFonts w:cs="Times New Roman"/>
        </w:rPr>
        <w:t>ecological interdependence of humans and non-humans –</w:t>
      </w:r>
      <w:r w:rsidRPr="000A3D5A">
        <w:rPr>
          <w:rFonts w:cs="Times New Roman"/>
        </w:rPr>
        <w:t xml:space="preserve"> that’s a pre-requisite to effective use of science and empiricism</w:t>
      </w:r>
    </w:p>
    <w:p w14:paraId="29A73E02" w14:textId="77777777" w:rsidR="00464E7A" w:rsidRPr="000A3D5A" w:rsidRDefault="00464E7A" w:rsidP="00464E7A">
      <w:r w:rsidRPr="000A3D5A">
        <w:t>**K of try-or-die- creates a worst-case-scenario pedagogy that ignores the relationship between small-scale violence and broader structural effects</w:t>
      </w:r>
    </w:p>
    <w:p w14:paraId="1002A97F" w14:textId="77777777" w:rsidR="00464E7A" w:rsidRPr="000A3D5A" w:rsidRDefault="00464E7A" w:rsidP="00464E7A">
      <w:pPr>
        <w:rPr>
          <w:rStyle w:val="StyleStyleBold12pt"/>
        </w:rPr>
      </w:pPr>
      <w:r w:rsidRPr="000A3D5A">
        <w:rPr>
          <w:rStyle w:val="StyleStyleBold12pt"/>
        </w:rPr>
        <w:t>Nixon ‘11</w:t>
      </w:r>
    </w:p>
    <w:p w14:paraId="512D2DA6" w14:textId="77777777" w:rsidR="00464E7A" w:rsidRPr="000A3D5A" w:rsidRDefault="00464E7A" w:rsidP="00464E7A">
      <w:r w:rsidRPr="000A3D5A">
        <w:t>(Rob, Rachel Carson Professor of English, University of Wisconsin-Madison, Slow Violence and the Environmentalism of the Poor, pgs. 14-16)</w:t>
      </w:r>
    </w:p>
    <w:p w14:paraId="4D3D2234" w14:textId="77777777" w:rsidR="00464E7A" w:rsidRPr="000A3D5A" w:rsidRDefault="00464E7A" w:rsidP="00464E7A">
      <w:pPr>
        <w:pStyle w:val="card"/>
        <w:ind w:left="0"/>
      </w:pPr>
    </w:p>
    <w:p w14:paraId="3D560A1F" w14:textId="77777777" w:rsidR="00464E7A" w:rsidRDefault="00464E7A" w:rsidP="00464E7A">
      <w:r w:rsidRPr="000A3D5A">
        <w:rPr>
          <w:rStyle w:val="StyleBoldUnderline"/>
        </w:rPr>
        <w:t>How do we bring</w:t>
      </w:r>
      <w:r w:rsidRPr="000A3D5A">
        <w:t xml:space="preserve"> home-and bring emotionally </w:t>
      </w:r>
      <w:r w:rsidRPr="000A3D5A">
        <w:rPr>
          <w:rStyle w:val="StyleBoldUnderline"/>
        </w:rPr>
        <w:t>to life-</w:t>
      </w:r>
      <w:r w:rsidRPr="000A3D5A">
        <w:t xml:space="preserve">threats that take time to wreak their havoc, </w:t>
      </w:r>
      <w:r w:rsidRPr="000A3D5A">
        <w:rPr>
          <w:rStyle w:val="StyleBoldUnderline"/>
        </w:rPr>
        <w:t>threats that never materialize in one spectacular</w:t>
      </w:r>
      <w:r w:rsidRPr="000A3D5A">
        <w:t xml:space="preserve">, explosive, cinematic </w:t>
      </w:r>
      <w:r w:rsidRPr="000A3D5A">
        <w:rPr>
          <w:rStyle w:val="StyleBoldUnderline"/>
        </w:rPr>
        <w:t>scene</w:t>
      </w:r>
      <w:r w:rsidRPr="000A3D5A">
        <w:t xml:space="preserve">? </w:t>
      </w:r>
      <w:r w:rsidRPr="000A3D5A">
        <w:rPr>
          <w:rStyle w:val="StyleBoldUnderline"/>
        </w:rPr>
        <w:t>Apprehension is a</w:t>
      </w:r>
      <w:r w:rsidRPr="000A3D5A">
        <w:t xml:space="preserve"> critical word here, </w:t>
      </w:r>
      <w:r w:rsidRPr="000A3D5A">
        <w:rPr>
          <w:rStyle w:val="StyleBoldUnderline"/>
        </w:rPr>
        <w:t>a crossover term that draws together the domains of perception, emotion, and action</w:t>
      </w:r>
      <w:r w:rsidRPr="000A3D5A">
        <w:t>. To engage slow violence is to confront layered predicaments of apprehension: to apprehend-</w:t>
      </w:r>
      <w:r w:rsidRPr="000A3D5A">
        <w:rPr>
          <w:rStyle w:val="StyleBoldUnderline"/>
        </w:rPr>
        <w:t>to arrest</w:t>
      </w:r>
      <w:r w:rsidRPr="000A3D5A">
        <w:t xml:space="preserve">, or at least mitigate-often </w:t>
      </w:r>
      <w:r w:rsidRPr="000A3D5A">
        <w:rPr>
          <w:rStyle w:val="StyleBoldUnderline"/>
        </w:rPr>
        <w:t>imperceptible threats requires rendering them apprehensible to the senses through the work of scientific and imaginative testimony</w:t>
      </w:r>
      <w:r w:rsidRPr="000A3D5A">
        <w:t xml:space="preserve">. </w:t>
      </w:r>
      <w:r w:rsidRPr="000A3D5A">
        <w:rPr>
          <w:szCs w:val="12"/>
        </w:rPr>
        <w:t xml:space="preserve">An influential lineage of environmental thought gives primacy to immediate sensory apprehension, to sight above all, as foundational for any environmental ethics of place. George Perkins Marsh, the mid-nineteenth-century environmental pioneer, argued in </w:t>
      </w:r>
      <w:r w:rsidRPr="000A3D5A">
        <w:rPr>
          <w:i/>
          <w:szCs w:val="12"/>
        </w:rPr>
        <w:t>Man and Nature</w:t>
      </w:r>
      <w:r w:rsidRPr="000A3D5A">
        <w:rPr>
          <w:szCs w:val="12"/>
        </w:rPr>
        <w:t xml:space="preserve"> that "the power most important to cultivate and at the same time, hardest to acquire, is that of seeing what is before him." Aldo Leopold similarly insisted that "</w:t>
      </w:r>
      <w:r w:rsidRPr="000A3D5A">
        <w:rPr>
          <w:rStyle w:val="StyleBoldUnderline"/>
        </w:rPr>
        <w:t>we can be ethical only toward what we can see</w:t>
      </w:r>
      <w:r w:rsidRPr="000A3D5A">
        <w:t xml:space="preserve">.'?' But </w:t>
      </w:r>
      <w:r w:rsidRPr="000A3D5A">
        <w:rPr>
          <w:rStyle w:val="StyleBoldUnderline"/>
        </w:rPr>
        <w:t>what happens when we are unsighted</w:t>
      </w:r>
      <w:r w:rsidRPr="000A3D5A">
        <w:t xml:space="preserve">, </w:t>
      </w:r>
      <w:r w:rsidRPr="000A3D5A">
        <w:rPr>
          <w:szCs w:val="12"/>
        </w:rPr>
        <w:t xml:space="preserve">when what extends before us-in the space and time that we most deeply inhabit-remains invisible? How, indeed, are we to act ethically toward human and biotic communities that lie beyond our sensory ken? What then, in the fullest sense of the phrase, is the place of seeing in the world that we now inhabit? What, moreover, is the place of the other senses? How do we both make slow violence visible yet also challenge the privileging of the visible? </w:t>
      </w:r>
      <w:r w:rsidRPr="000A3D5A">
        <w:rPr>
          <w:rStyle w:val="StyleBoldUnderline"/>
        </w:rPr>
        <w:t>Such questions have profound consequences for the apprehension of slow violence</w:t>
      </w:r>
      <w:r w:rsidRPr="000A3D5A">
        <w:t xml:space="preserve">, whether on a cellular or a transnational scale. </w:t>
      </w:r>
      <w:r w:rsidRPr="000A3D5A">
        <w:rPr>
          <w:rStyle w:val="StyleBoldUnderline"/>
        </w:rPr>
        <w:t>Planetary consciousness</w:t>
      </w:r>
      <w:r w:rsidRPr="000A3D5A">
        <w:t xml:space="preserve"> (a notion that has undergone a host of theoretical formulations) </w:t>
      </w:r>
      <w:r w:rsidRPr="000A3D5A">
        <w:rPr>
          <w:rStyle w:val="StyleBoldUnderline"/>
        </w:rPr>
        <w:t>becomes pertinent here</w:t>
      </w:r>
      <w:r w:rsidRPr="000A3D5A">
        <w:t xml:space="preserve">, perhaps most usefully in the sense in which Mary Louise Pratt elaborates it, </w:t>
      </w:r>
      <w:r w:rsidRPr="000A3D5A">
        <w:rPr>
          <w:rStyle w:val="StyleBoldUnderline"/>
        </w:rPr>
        <w:t>linking questions of power and perspective, keeping front and center</w:t>
      </w:r>
      <w:r w:rsidRPr="000A3D5A">
        <w:t xml:space="preserve"> the often latent, often </w:t>
      </w:r>
      <w:r w:rsidRPr="000A3D5A">
        <w:rPr>
          <w:rStyle w:val="StyleBoldUnderline"/>
        </w:rPr>
        <w:t>invisible violence</w:t>
      </w:r>
      <w:r w:rsidRPr="000A3D5A">
        <w:t xml:space="preserve"> in the view. Who gets to see, and from where? When and how does such empowered seeing become normative? And </w:t>
      </w:r>
      <w:r w:rsidRPr="000A3D5A">
        <w:rPr>
          <w:rStyle w:val="StyleBoldUnderline"/>
        </w:rPr>
        <w:t>what perspectives</w:t>
      </w:r>
      <w:r w:rsidRPr="000A3D5A">
        <w:t>-not least those of the poor or women or the colonized-</w:t>
      </w:r>
      <w:r w:rsidRPr="000A3D5A">
        <w:rPr>
          <w:rStyle w:val="StyleBoldUnderline"/>
        </w:rPr>
        <w:t>do hegemonic sight conventions of visuality obscure</w:t>
      </w:r>
      <w:r w:rsidRPr="000A3D5A">
        <w:t xml:space="preserve">? Pratt's formulation of </w:t>
      </w:r>
      <w:r w:rsidRPr="000A3D5A">
        <w:rPr>
          <w:rStyle w:val="StyleBoldUnderline"/>
        </w:rPr>
        <w:t>planetary consciousness remains invaluable because it allows us to connect forms of apprehension to forms of imperial violence</w:t>
      </w:r>
      <w:r w:rsidRPr="000A3D5A">
        <w:t xml:space="preserve">." </w:t>
      </w:r>
      <w:r w:rsidRPr="000A3D5A">
        <w:rPr>
          <w:szCs w:val="12"/>
        </w:rPr>
        <w:t xml:space="preserve">Against this backdrop, 1want to introduce the third central concern of this book. Alongside slow violence and the environmentalism of the poor, the chapters that follow are critically concerned with the political, imaginative, and strategic role of environmental writer-activists. </w:t>
      </w:r>
      <w:r w:rsidRPr="000A3D5A">
        <w:rPr>
          <w:rStyle w:val="StyleBoldUnderline"/>
        </w:rPr>
        <w:t>Writer-activists can help us apprehend threats imaginatively that remain imperceptible to the senses</w:t>
      </w:r>
      <w:r w:rsidRPr="000A3D5A">
        <w:rPr>
          <w:szCs w:val="12"/>
        </w:rPr>
        <w:t xml:space="preserve">, either because they are geographically remote, too vast or too minute in scale, or are played out across a time span that exceeds the instance of observation or even the physiological life of the human observer. </w:t>
      </w:r>
      <w:r w:rsidRPr="000A3D5A">
        <w:rPr>
          <w:rStyle w:val="StyleBoldUnderline"/>
        </w:rPr>
        <w:t>In a world permeated by</w:t>
      </w:r>
      <w:r w:rsidRPr="000A3D5A">
        <w:t xml:space="preserve"> insidious, yet </w:t>
      </w:r>
      <w:r w:rsidRPr="000A3D5A">
        <w:rPr>
          <w:rStyle w:val="StyleBoldUnderline"/>
        </w:rPr>
        <w:t>unseen</w:t>
      </w:r>
      <w:r w:rsidRPr="000A3D5A">
        <w:t xml:space="preserve"> or imperceptible </w:t>
      </w:r>
      <w:r w:rsidRPr="000A3D5A">
        <w:rPr>
          <w:rStyle w:val="StyleBoldUnderline"/>
        </w:rPr>
        <w:t>violence, imaginative writing can help make the unapparent appear, making it accessible</w:t>
      </w:r>
      <w:r w:rsidRPr="000A3D5A">
        <w:t xml:space="preserve"> and tangible </w:t>
      </w:r>
      <w:r w:rsidRPr="000A3D5A">
        <w:rPr>
          <w:rStyle w:val="StyleBoldUnderline"/>
        </w:rPr>
        <w:t>by humanizing drawn-out threats inaccessible to the immediate senses</w:t>
      </w:r>
      <w:r w:rsidRPr="000A3D5A">
        <w:t xml:space="preserve">. </w:t>
      </w:r>
      <w:r w:rsidRPr="000A3D5A">
        <w:rPr>
          <w:rStyle w:val="StyleBoldUnderline"/>
        </w:rPr>
        <w:t>Writing can challenge perceptual habits that downplay the damage slow violence inflicts</w:t>
      </w:r>
      <w:r w:rsidRPr="000A3D5A">
        <w:t xml:space="preserve"> </w:t>
      </w:r>
      <w:r w:rsidRPr="000A3D5A">
        <w:rPr>
          <w:szCs w:val="12"/>
        </w:rPr>
        <w:t>and bring into imaginative focus apprehensions that elude sensory corroboration. The narrative imaginings of writer-activists may thus offer us a different kind of witnessing: of sights unseen.</w:t>
      </w:r>
      <w:r w:rsidRPr="000A3D5A">
        <w:t xml:space="preserve"> </w:t>
      </w:r>
      <w:r w:rsidRPr="000A3D5A">
        <w:rPr>
          <w:rStyle w:val="StyleBoldUnderline"/>
        </w:rPr>
        <w:t>To allay states of apprehension</w:t>
      </w:r>
      <w:r w:rsidRPr="000A3D5A">
        <w:t>-trepidations, forebodings, shadows cast by the invisible-</w:t>
      </w:r>
      <w:r w:rsidRPr="000A3D5A">
        <w:rPr>
          <w:rStyle w:val="StyleBoldUnderline"/>
        </w:rPr>
        <w:t>entails facing the challenge, at once imaginative and scientific,</w:t>
      </w:r>
      <w:r w:rsidRPr="000A3D5A">
        <w:rPr>
          <w:rStyle w:val="Emphasis"/>
        </w:rPr>
        <w:t xml:space="preserve"> of giving the unapparent a materiality upon which we can act</w:t>
      </w:r>
      <w:r w:rsidRPr="000A3D5A">
        <w:t xml:space="preserve">. </w:t>
      </w:r>
      <w:r w:rsidRPr="000A3D5A">
        <w:rPr>
          <w:rStyle w:val="StyleBoldUnderline"/>
        </w:rPr>
        <w:t>Yet poor communities</w:t>
      </w:r>
      <w:r w:rsidRPr="000A3D5A">
        <w:t xml:space="preserve">, </w:t>
      </w:r>
      <w:r w:rsidRPr="000A3D5A">
        <w:rPr>
          <w:szCs w:val="12"/>
        </w:rPr>
        <w:t>often disproportionately exposed to the force fields of slow violence-be they military residues or imported e-waste or the rising tides of climate change-</w:t>
      </w:r>
      <w:r w:rsidRPr="000A3D5A">
        <w:rPr>
          <w:rStyle w:val="StyleBoldUnderline"/>
        </w:rPr>
        <w:t>are the communities least likely to attract sustained scientific inquiry into causes, effects, and potential redress</w:t>
      </w:r>
      <w:r w:rsidRPr="000A3D5A">
        <w:t xml:space="preserve">. Such </w:t>
      </w:r>
      <w:r w:rsidRPr="000A3D5A">
        <w:rPr>
          <w:rStyle w:val="Emphasis"/>
        </w:rPr>
        <w:t>poor communities are abandoned to sporadic science at best and usually no science at all</w:t>
      </w:r>
      <w:r w:rsidRPr="000A3D5A">
        <w:rPr>
          <w:rStyle w:val="StyleBoldUnderline"/>
        </w:rPr>
        <w:t>; they are also disproportionately subjected to involuntary pharmaceutical experiments</w:t>
      </w:r>
      <w:r w:rsidRPr="000A3D5A">
        <w:t xml:space="preserve">. Indeed, </w:t>
      </w:r>
      <w:r w:rsidRPr="000A3D5A">
        <w:rPr>
          <w:rStyle w:val="StyleBoldUnderline"/>
        </w:rPr>
        <w:t>when such communities raise concerns, they</w:t>
      </w:r>
      <w:r w:rsidRPr="000A3D5A">
        <w:t xml:space="preserve"> often </w:t>
      </w:r>
      <w:r w:rsidRPr="000A3D5A">
        <w:rPr>
          <w:rStyle w:val="StyleBoldUnderline"/>
        </w:rPr>
        <w:t>become targets of well-funded antiscience by forces that have a</w:t>
      </w:r>
      <w:r w:rsidRPr="000A3D5A">
        <w:t xml:space="preserve"> legal or commercial </w:t>
      </w:r>
      <w:r w:rsidRPr="000A3D5A">
        <w:rPr>
          <w:rStyle w:val="StyleBoldUnderline"/>
        </w:rPr>
        <w:t>interest in manufacturing</w:t>
      </w:r>
      <w:r w:rsidRPr="000A3D5A">
        <w:t xml:space="preserve"> and disseminating </w:t>
      </w:r>
      <w:r w:rsidRPr="000A3D5A">
        <w:rPr>
          <w:rStyle w:val="StyleBoldUnderline"/>
        </w:rPr>
        <w:t>doubt</w:t>
      </w:r>
      <w:r w:rsidRPr="000A3D5A">
        <w:t xml:space="preserve">." </w:t>
      </w:r>
      <w:r w:rsidRPr="000A3D5A">
        <w:rPr>
          <w:rStyle w:val="StyleBoldUnderline"/>
        </w:rPr>
        <w:t>Such embattled communities</w:t>
      </w:r>
      <w:r w:rsidRPr="000A3D5A">
        <w:t xml:space="preserve">, beset by officially unacknowledged hazards, </w:t>
      </w:r>
      <w:r w:rsidRPr="000A3D5A">
        <w:rPr>
          <w:rStyle w:val="StyleBoldUnderline"/>
        </w:rPr>
        <w:t>must find ways to broadcast</w:t>
      </w:r>
      <w:r w:rsidRPr="000A3D5A">
        <w:t xml:space="preserve"> their inhabited fears, </w:t>
      </w:r>
      <w:r w:rsidRPr="000A3D5A">
        <w:rPr>
          <w:rStyle w:val="StyleBoldUnderline"/>
        </w:rPr>
        <w:t>their lived sense of a corroded environment, within the broader global struggles over apprehension. It is here that writers</w:t>
      </w:r>
      <w:r w:rsidRPr="000A3D5A">
        <w:t xml:space="preserve">, filmmakers, and digital activists </w:t>
      </w:r>
      <w:r w:rsidRPr="000A3D5A">
        <w:rPr>
          <w:rStyle w:val="StyleBoldUnderline"/>
        </w:rPr>
        <w:t>may play a mediating role in helping counter the layered invisibility that results from insidious threats</w:t>
      </w:r>
      <w:r w:rsidRPr="000A3D5A">
        <w:rPr>
          <w:szCs w:val="12"/>
        </w:rPr>
        <w:t>, from temporal protractedness, and from the fact that the afflicted are people whose quality of life-and often whose very existence-is of indifferent interest to the corporate media.</w:t>
      </w:r>
      <w:r w:rsidRPr="000A3D5A">
        <w:t xml:space="preserve"> </w:t>
      </w:r>
    </w:p>
    <w:p w14:paraId="30C22F92" w14:textId="77777777" w:rsidR="00B71AEA" w:rsidRDefault="00B71AEA" w:rsidP="00464E7A"/>
    <w:p w14:paraId="04417DA0" w14:textId="61A491E8" w:rsidR="00B71AEA" w:rsidRDefault="00B71AEA" w:rsidP="0062592A">
      <w:pPr>
        <w:pStyle w:val="Heading3"/>
      </w:pPr>
      <w:r>
        <w:t>Pedagogy Framework – 2nc Epistemology DA</w:t>
      </w:r>
    </w:p>
    <w:p w14:paraId="75722381" w14:textId="77777777" w:rsidR="0062592A" w:rsidRPr="0062592A" w:rsidRDefault="0062592A" w:rsidP="0062592A">
      <w:pPr>
        <w:pStyle w:val="Heading4"/>
      </w:pPr>
      <w:r w:rsidRPr="0062592A">
        <w:t>This is a better model of pedagogy – policymakers use values and framing, not data, to make decisions and create policy – only our FW speaks to value formation and gives debaters the analytical skills to persuade people to change their policy goals</w:t>
      </w:r>
    </w:p>
    <w:p w14:paraId="36C8FC55" w14:textId="77777777" w:rsidR="0062592A" w:rsidRPr="0084764E" w:rsidRDefault="0062592A" w:rsidP="0062592A">
      <w:pPr>
        <w:rPr>
          <w:rStyle w:val="StyleStyleBold12pt"/>
        </w:rPr>
      </w:pPr>
      <w:r w:rsidRPr="0084764E">
        <w:rPr>
          <w:rStyle w:val="StyleStyleBold12pt"/>
        </w:rPr>
        <w:t xml:space="preserve">Bristow ‘5 </w:t>
      </w:r>
    </w:p>
    <w:p w14:paraId="57851514" w14:textId="77777777" w:rsidR="0062592A" w:rsidRPr="00E27FCA" w:rsidRDefault="0062592A" w:rsidP="0062592A">
      <w:pPr>
        <w:pStyle w:val="Shrink8"/>
      </w:pPr>
      <w:r w:rsidRPr="00E27FCA">
        <w:t>(School of City and Regional Planning, Cardiff University)</w:t>
      </w:r>
    </w:p>
    <w:p w14:paraId="2786960E" w14:textId="77777777" w:rsidR="0062592A" w:rsidRPr="00E27FCA" w:rsidRDefault="0062592A" w:rsidP="0062592A">
      <w:pPr>
        <w:pStyle w:val="Shrink8"/>
      </w:pPr>
      <w:r w:rsidRPr="00E27FCA">
        <w:t>(Gillian, Everyone’s a ‘winner’: problematising the discourse of regional competitiveness, Journal of Economic Geography 5 (2005) pp. 285–304)</w:t>
      </w:r>
    </w:p>
    <w:p w14:paraId="71375F3D" w14:textId="77777777" w:rsidR="0062592A" w:rsidRPr="00E27FCA" w:rsidRDefault="0062592A" w:rsidP="0062592A"/>
    <w:p w14:paraId="744DA44A" w14:textId="77777777" w:rsidR="0062592A" w:rsidRDefault="0062592A" w:rsidP="0062592A">
      <w:pPr>
        <w:pStyle w:val="card"/>
        <w:ind w:left="0"/>
      </w:pPr>
      <w:r w:rsidRPr="0062592A">
        <w:rPr>
          <w:rStyle w:val="StyleBoldUnderline"/>
        </w:rPr>
        <w:t>This begs the question as to why a discourse with</w:t>
      </w:r>
      <w:r w:rsidRPr="0062592A">
        <w:t xml:space="preserve"> ostensibly confused, </w:t>
      </w:r>
      <w:r w:rsidRPr="0062592A">
        <w:rPr>
          <w:rStyle w:val="StyleBoldUnderline"/>
        </w:rPr>
        <w:t>narrow</w:t>
      </w:r>
      <w:r w:rsidRPr="0062592A">
        <w:t xml:space="preserve"> and ill- deﬁned </w:t>
      </w:r>
      <w:r w:rsidRPr="0062592A">
        <w:rPr>
          <w:rStyle w:val="StyleBoldUnderline"/>
        </w:rPr>
        <w:t>content has become so salient in</w:t>
      </w:r>
      <w:r w:rsidRPr="0062592A">
        <w:t xml:space="preserve"> regional </w:t>
      </w:r>
      <w:r w:rsidRPr="0062592A">
        <w:rPr>
          <w:rStyle w:val="StyleBoldUnderline"/>
        </w:rPr>
        <w:t>economic</w:t>
      </w:r>
      <w:r w:rsidRPr="0062592A">
        <w:t xml:space="preserve"> development </w:t>
      </w:r>
      <w:r w:rsidRPr="0062592A">
        <w:rPr>
          <w:rStyle w:val="StyleBoldUnderline"/>
        </w:rPr>
        <w:t xml:space="preserve">policy </w:t>
      </w:r>
      <w:r w:rsidRPr="0062592A">
        <w:t xml:space="preserve">and practice </w:t>
      </w:r>
      <w:r w:rsidRPr="0062592A">
        <w:rPr>
          <w:rStyle w:val="StyleBoldUnderline"/>
        </w:rPr>
        <w:t>as to constitute ‘the only valid currency of argument’</w:t>
      </w:r>
      <w:r w:rsidRPr="0062592A">
        <w:t xml:space="preserve"> (Schoenberger, 1998, 12). Whilst alternative discourses based around co-operation can be conceived (e.g.  see Hines, 2000; Bunzl, 2001), they have as yet failed to make a signiﬁcant impact on the dominant view that a particular, quantiﬁable form of output-related regional competitiveness is inevitable, inexorable and ultimately beneﬁcial.  </w:t>
      </w:r>
      <w:r w:rsidRPr="0062592A">
        <w:rPr>
          <w:rStyle w:val="StyleBoldUnderline"/>
        </w:rPr>
        <w:t>The answer appears to lie within</w:t>
      </w:r>
      <w:r w:rsidRPr="0062592A">
        <w:rPr>
          <w:rStyle w:val="underline"/>
        </w:rPr>
        <w:t xml:space="preserve"> </w:t>
      </w:r>
      <w:r w:rsidRPr="0062592A">
        <w:rPr>
          <w:rStyle w:val="Emphasis"/>
          <w:rFonts w:eastAsiaTheme="majorEastAsia"/>
        </w:rPr>
        <w:t>the policy process</w:t>
      </w:r>
      <w:r w:rsidRPr="0062592A">
        <w:t xml:space="preserve">, which refers to all aspects involved in the provision of policy direction for the work of the public sector. </w:t>
      </w:r>
      <w:r w:rsidRPr="0062592A">
        <w:rPr>
          <w:rStyle w:val="StyleBoldUnderline"/>
        </w:rPr>
        <w:t>This</w:t>
      </w:r>
      <w:r w:rsidRPr="0062592A">
        <w:t xml:space="preserve"> therefore </w:t>
      </w:r>
      <w:r w:rsidRPr="0062592A">
        <w:rPr>
          <w:rStyle w:val="StyleBoldUnderline"/>
        </w:rPr>
        <w:t>includes ‘the ideas which inform policy conception</w:t>
      </w:r>
      <w:r w:rsidRPr="0062592A">
        <w:t xml:space="preserve">, the talk and work which goes into providing the formulation of policy directions, </w:t>
      </w:r>
      <w:r w:rsidRPr="0062592A">
        <w:rPr>
          <w:rStyle w:val="StyleBoldUnderline"/>
        </w:rPr>
        <w:t>and all the talk, work and collaboration which goes into translating these into practice</w:t>
      </w:r>
      <w:r w:rsidRPr="0062592A">
        <w:t xml:space="preserve">’ (Yeatman, 1998; p. 9). A major debate exists in the policy studies literature about the scope and limitations of reason, analysis and intelligence in policy-making—a debate which has been re-ignited with the recent emphasis upon evidence-based policy-making (see Davies et al., 2000). Keynes is often cited as the main proponent of the importance of ideas in policy making, since he argued that policy-making should be informed by knowledge, truth, reason and facts (Keynes, 1971, vol. xxi, 289). However, </w:t>
      </w:r>
      <w:r w:rsidRPr="0062592A">
        <w:rPr>
          <w:rStyle w:val="StyleBoldUnderline"/>
        </w:rPr>
        <w:t>Majone</w:t>
      </w:r>
      <w:r w:rsidRPr="0062592A">
        <w:t xml:space="preserve"> (1989) </w:t>
      </w:r>
      <w:r w:rsidRPr="0062592A">
        <w:rPr>
          <w:rStyle w:val="StyleBoldUnderline"/>
        </w:rPr>
        <w:t>has signiﬁcantly challenged the assumption that policy makers engage in a purely objective, rational, technical assessment of policy alternatives.</w:t>
      </w:r>
      <w:r w:rsidRPr="0062592A">
        <w:t xml:space="preserve"> He has argued that </w:t>
      </w:r>
      <w:r w:rsidRPr="0062592A">
        <w:rPr>
          <w:rStyle w:val="Emphasis"/>
          <w:rFonts w:eastAsiaTheme="majorEastAsia"/>
        </w:rPr>
        <w:t>in practice, policy makers use theory, knowledge and evidence selectively to justify policy choices which are heavily based on value judgements.</w:t>
      </w:r>
      <w:r w:rsidRPr="0062592A">
        <w:t xml:space="preserve"> </w:t>
      </w:r>
      <w:r w:rsidRPr="0062592A">
        <w:rPr>
          <w:rStyle w:val="StyleBoldUnderline"/>
        </w:rPr>
        <w:t>It is thus persuasion</w:t>
      </w:r>
      <w:r w:rsidRPr="0062592A">
        <w:t xml:space="preserve"> (through rhetoric, argument, advocacy and their institutionalisation) </w:t>
      </w:r>
      <w:r w:rsidRPr="0062592A">
        <w:rPr>
          <w:rStyle w:val="StyleBoldUnderline"/>
        </w:rPr>
        <w:t>that is the key to the policy process, not</w:t>
      </w:r>
      <w:r w:rsidRPr="0062592A">
        <w:t xml:space="preserve"> the logical correctness or </w:t>
      </w:r>
      <w:r w:rsidRPr="0062592A">
        <w:rPr>
          <w:rStyle w:val="StyleBoldUnderline"/>
        </w:rPr>
        <w:t xml:space="preserve">accuracy of </w:t>
      </w:r>
      <w:r w:rsidRPr="0062592A">
        <w:t xml:space="preserve">theory or </w:t>
      </w:r>
      <w:r w:rsidRPr="0062592A">
        <w:rPr>
          <w:rStyle w:val="StyleBoldUnderline"/>
        </w:rPr>
        <w:t>data</w:t>
      </w:r>
      <w:r w:rsidRPr="0062592A">
        <w:t xml:space="preserve">. In other words, it is interests rather than ideas that shape policy making in practice. Ultimately, </w:t>
      </w:r>
      <w:r w:rsidRPr="0062592A">
        <w:rPr>
          <w:rStyle w:val="StyleBoldUnderline"/>
        </w:rPr>
        <w:t>the language of competitiveness is the language of the business community</w:t>
      </w:r>
      <w:r w:rsidRPr="0062592A">
        <w:t xml:space="preserve">.  Thus, </w:t>
      </w:r>
      <w:r w:rsidRPr="0062592A">
        <w:rPr>
          <w:rStyle w:val="StyleBoldUnderline"/>
        </w:rPr>
        <w:t xml:space="preserve">critical to understanding the power of the discourse is </w:t>
      </w:r>
      <w:r w:rsidRPr="0062592A">
        <w:t xml:space="preserve">ﬁrstly, </w:t>
      </w:r>
      <w:r w:rsidRPr="0062592A">
        <w:rPr>
          <w:rStyle w:val="StyleBoldUnderline"/>
        </w:rPr>
        <w:t>understanding the appeal</w:t>
      </w:r>
      <w:r w:rsidRPr="0062592A">
        <w:t xml:space="preserve"> and signiﬁcance </w:t>
      </w:r>
      <w:r w:rsidRPr="0062592A">
        <w:rPr>
          <w:rStyle w:val="StyleBoldUnderline"/>
        </w:rPr>
        <w:t>of the discourse to business interests and</w:t>
      </w:r>
      <w:r w:rsidRPr="0062592A">
        <w:t xml:space="preserve">, secondly, </w:t>
      </w:r>
      <w:r w:rsidRPr="0062592A">
        <w:rPr>
          <w:rStyle w:val="StyleBoldUnderline"/>
        </w:rPr>
        <w:t>exploring their role in inﬂuencing the ideas of</w:t>
      </w:r>
      <w:r w:rsidRPr="0062592A">
        <w:t xml:space="preserve"> regional and national </w:t>
      </w:r>
      <w:r w:rsidRPr="0062592A">
        <w:rPr>
          <w:rStyle w:val="StyleBoldUnderline"/>
        </w:rPr>
        <w:t>policy elites</w:t>
      </w:r>
      <w:r w:rsidRPr="0062592A">
        <w:t>.</w:t>
      </w:r>
      <w:r w:rsidRPr="00E27FCA">
        <w:t xml:space="preserve"> </w:t>
      </w:r>
      <w:r>
        <w:t xml:space="preserve"> </w:t>
      </w:r>
    </w:p>
    <w:p w14:paraId="5D9C5AD2" w14:textId="77777777" w:rsidR="00B71AEA" w:rsidRPr="00B71AEA" w:rsidRDefault="00B71AEA" w:rsidP="00B71AEA"/>
    <w:p w14:paraId="5BBB3CC5" w14:textId="77777777" w:rsidR="00464E7A" w:rsidRPr="00642FD3" w:rsidRDefault="00464E7A" w:rsidP="00BA708F">
      <w:pPr>
        <w:rPr>
          <w:rFonts w:cs="Times New Roman"/>
        </w:rPr>
      </w:pPr>
    </w:p>
    <w:p w14:paraId="6FB01678" w14:textId="78A0FDF9" w:rsidR="00BA708F" w:rsidRPr="00642FD3" w:rsidRDefault="00870F96" w:rsidP="00BA708F">
      <w:pPr>
        <w:pStyle w:val="Heading3"/>
        <w:rPr>
          <w:rFonts w:cs="Times New Roman"/>
        </w:rPr>
      </w:pPr>
      <w:r>
        <w:rPr>
          <w:rFonts w:cs="Times New Roman"/>
        </w:rPr>
        <w:t>AT Policy Details Key</w:t>
      </w:r>
    </w:p>
    <w:p w14:paraId="515AEA6F" w14:textId="684BEF2E" w:rsidR="00BA708F" w:rsidRPr="00642FD3" w:rsidRDefault="00BA708F" w:rsidP="00BA708F">
      <w:pPr>
        <w:pStyle w:val="Heading4"/>
        <w:rPr>
          <w:rFonts w:cs="Times New Roman"/>
        </w:rPr>
      </w:pPr>
      <w:r w:rsidRPr="00642FD3">
        <w:rPr>
          <w:rFonts w:cs="Times New Roman"/>
        </w:rPr>
        <w:t xml:space="preserve">Technological </w:t>
      </w:r>
      <w:r w:rsidR="00826F5F">
        <w:rPr>
          <w:rFonts w:cs="Times New Roman"/>
        </w:rPr>
        <w:t>design and policymaking reflect and produce</w:t>
      </w:r>
      <w:r w:rsidRPr="00642FD3">
        <w:rPr>
          <w:rFonts w:cs="Times New Roman"/>
        </w:rPr>
        <w:t xml:space="preserve"> ideology – treatment of </w:t>
      </w:r>
      <w:r w:rsidR="00826F5F">
        <w:rPr>
          <w:rFonts w:cs="Times New Roman"/>
        </w:rPr>
        <w:t>them</w:t>
      </w:r>
      <w:r w:rsidRPr="00642FD3">
        <w:rPr>
          <w:rFonts w:cs="Times New Roman"/>
        </w:rPr>
        <w:t xml:space="preserve"> as apolitical ignores the social and financial conditions of engineering and university research</w:t>
      </w:r>
    </w:p>
    <w:p w14:paraId="27E09372" w14:textId="77777777" w:rsidR="00BA708F" w:rsidRPr="00642FD3" w:rsidRDefault="00BA708F" w:rsidP="00BA708F">
      <w:pPr>
        <w:rPr>
          <w:rStyle w:val="StyleStyleBold12pt"/>
          <w:rFonts w:cs="Times New Roman"/>
        </w:rPr>
      </w:pPr>
      <w:r w:rsidRPr="00642FD3">
        <w:rPr>
          <w:rStyle w:val="StyleStyleBold12pt"/>
          <w:rFonts w:cs="Times New Roman"/>
        </w:rPr>
        <w:t>Hess 12</w:t>
      </w:r>
    </w:p>
    <w:p w14:paraId="6D853E33" w14:textId="77777777" w:rsidR="00BA708F" w:rsidRPr="00642FD3" w:rsidRDefault="00BA708F" w:rsidP="00BA708F">
      <w:pPr>
        <w:rPr>
          <w:rFonts w:cs="Times New Roman"/>
        </w:rPr>
      </w:pPr>
      <w:r w:rsidRPr="00642FD3">
        <w:rPr>
          <w:rFonts w:cs="Times New Roman"/>
        </w:rPr>
        <w:t xml:space="preserve">(David Hess, David J. Hess is a professor in the Sociology Department at Vanderbilt University, Associate Director of the Vanderbilt Institute for Energy and Environment, Director of Environmental and Sustainability Studies, and Director of Undergraduate Studies for the Sociology Department, “The Green Transition, Neoliberalism, and the Technosciences.” In Luigi Pellizzoni and Marja Ylönen, eds. </w:t>
      </w:r>
      <w:r w:rsidRPr="00642FD3">
        <w:rPr>
          <w:rFonts w:cs="Times New Roman"/>
          <w:i/>
        </w:rPr>
        <w:t>Neoliberalism and Technoscience: Critical Assessments</w:t>
      </w:r>
      <w:r w:rsidRPr="00642FD3">
        <w:rPr>
          <w:rFonts w:cs="Times New Roman"/>
        </w:rPr>
        <w:t>, Ashgate Press, www.davidjhess.org/GreenTranNeolibEnv.pdf)</w:t>
      </w:r>
    </w:p>
    <w:p w14:paraId="2BB016CD" w14:textId="77777777" w:rsidR="00BA708F" w:rsidRPr="00642FD3" w:rsidRDefault="00BA708F" w:rsidP="00BA708F">
      <w:pPr>
        <w:rPr>
          <w:rFonts w:cs="Times New Roman"/>
          <w:sz w:val="12"/>
        </w:rPr>
      </w:pPr>
    </w:p>
    <w:p w14:paraId="1D677C15" w14:textId="1D7DF419" w:rsidR="00BA708F" w:rsidRPr="00642FD3" w:rsidRDefault="00BA708F" w:rsidP="00BA708F">
      <w:pPr>
        <w:rPr>
          <w:rFonts w:cs="Times New Roman"/>
        </w:rPr>
      </w:pPr>
      <w:r w:rsidRPr="00642FD3">
        <w:rPr>
          <w:rStyle w:val="StyleBoldUnderline"/>
          <w:rFonts w:cs="Times New Roman"/>
        </w:rPr>
        <w:t>The politics of sociotechnical system design have implications for the politics of research fields as well</w:t>
      </w:r>
      <w:r w:rsidRPr="00642FD3">
        <w:rPr>
          <w:rFonts w:cs="Times New Roman"/>
        </w:rPr>
        <w:t xml:space="preserve">. A research funder could choose to favor one or more of a wide range of research programs: concentrating solar versus photovoltaics, off-grid storage systems versus smart grids and grid interconnection, and even research on types of regulatory incentives and ownership programs. </w:t>
      </w:r>
      <w:r w:rsidRPr="00642FD3">
        <w:rPr>
          <w:rStyle w:val="StyleBoldUnderline"/>
          <w:rFonts w:cs="Times New Roman"/>
        </w:rPr>
        <w:t>From the perspective of a researcher</w:t>
      </w:r>
      <w:r w:rsidRPr="00642FD3">
        <w:rPr>
          <w:rFonts w:cs="Times New Roman"/>
        </w:rPr>
        <w:t xml:space="preserve"> in one of the fields, </w:t>
      </w:r>
      <w:r w:rsidRPr="00642FD3">
        <w:rPr>
          <w:rStyle w:val="StyleBoldUnderline"/>
          <w:rFonts w:cs="Times New Roman"/>
        </w:rPr>
        <w:t>the relationship between a research program and a political ideology would likely be invisible</w:t>
      </w:r>
      <w:r w:rsidRPr="00642FD3">
        <w:rPr>
          <w:rFonts w:cs="Times New Roman"/>
        </w:rPr>
        <w:t xml:space="preserve">, </w:t>
      </w:r>
      <w:r w:rsidRPr="00642FD3">
        <w:rPr>
          <w:rStyle w:val="StyleBoldUnderline"/>
          <w:rFonts w:cs="Times New Roman"/>
        </w:rPr>
        <w:t>because the researcher is preoccupied with the technical questions of the research field</w:t>
      </w:r>
      <w:r w:rsidRPr="00642FD3">
        <w:rPr>
          <w:rFonts w:cs="Times New Roman"/>
        </w:rPr>
        <w:t xml:space="preserve">. However, </w:t>
      </w:r>
      <w:r w:rsidRPr="00642FD3">
        <w:rPr>
          <w:rStyle w:val="StyleBoldUnderline"/>
          <w:rFonts w:cs="Times New Roman"/>
        </w:rPr>
        <w:t xml:space="preserve">when one steps back to an analysis of the relations among distinctions in the technical and scientific fields and the distinctions in the political field, it is possible to see the </w:t>
      </w:r>
      <w:r w:rsidRPr="00642FD3">
        <w:rPr>
          <w:rStyle w:val="Emphasis"/>
          <w:rFonts w:cs="Times New Roman"/>
        </w:rPr>
        <w:t>connections that may otherwise be “misrecognized,”</w:t>
      </w:r>
      <w:r w:rsidRPr="00642FD3">
        <w:rPr>
          <w:rFonts w:cs="Times New Roman"/>
        </w:rPr>
        <w:t xml:space="preserve"> to use Bourdieu’s phrase (1981).</w:t>
      </w:r>
      <w:r w:rsidRPr="00642FD3">
        <w:rPr>
          <w:rFonts w:cs="Times New Roman"/>
          <w:sz w:val="12"/>
        </w:rPr>
        <w:t xml:space="preserve"> </w:t>
      </w:r>
      <w:r w:rsidRPr="00642FD3">
        <w:rPr>
          <w:rFonts w:cs="Times New Roman"/>
        </w:rPr>
        <w:t xml:space="preserve">To generalize the argument, </w:t>
      </w:r>
      <w:r w:rsidRPr="00642FD3">
        <w:rPr>
          <w:rStyle w:val="StyleBoldUnderline"/>
          <w:rFonts w:cs="Times New Roman"/>
        </w:rPr>
        <w:t xml:space="preserve">other than in the social sciences the connection between a political ideology and a technology and associated research field is </w:t>
      </w:r>
      <w:r w:rsidRPr="00642FD3">
        <w:rPr>
          <w:rStyle w:val="Emphasis"/>
          <w:rFonts w:cs="Times New Roman"/>
        </w:rPr>
        <w:t>contingent on specific historical and cultural contexts</w:t>
      </w:r>
      <w:r w:rsidRPr="00642FD3">
        <w:rPr>
          <w:rFonts w:cs="Times New Roman"/>
        </w:rPr>
        <w:t xml:space="preserve">. This does not mean that the relationship is subject to infinite interpretive flexibility, a view that is suggested by the constructivist and performativity traditions in science and technology studies. Although those approaches provided a helpful corrective to determinist forms of structuralism, the alternative adopted here steers a course between infinite interpretive flexibility and technological determinism. </w:t>
      </w:r>
      <w:r w:rsidRPr="00642FD3">
        <w:rPr>
          <w:rStyle w:val="StyleBoldUnderline"/>
          <w:rFonts w:cs="Times New Roman"/>
        </w:rPr>
        <w:t>Some choices in the design of sociotechnical systems</w:t>
      </w:r>
      <w:r w:rsidRPr="00642FD3">
        <w:rPr>
          <w:rFonts w:cs="Times New Roman"/>
        </w:rPr>
        <w:t xml:space="preserve"> (and the choices in agendas for associated research fields) </w:t>
      </w:r>
      <w:r w:rsidRPr="00642FD3">
        <w:rPr>
          <w:rStyle w:val="StyleBoldUnderline"/>
          <w:rFonts w:cs="Times New Roman"/>
        </w:rPr>
        <w:t xml:space="preserve">have a valence </w:t>
      </w:r>
      <w:r w:rsidRPr="00642FD3">
        <w:rPr>
          <w:rStyle w:val="Emphasis"/>
          <w:rFonts w:cs="Times New Roman"/>
        </w:rPr>
        <w:t>toward a position in the political field</w:t>
      </w:r>
      <w:r w:rsidRPr="00642FD3">
        <w:rPr>
          <w:rFonts w:cs="Times New Roman"/>
        </w:rPr>
        <w:t xml:space="preserve">. </w:t>
      </w:r>
      <w:r w:rsidRPr="00642FD3">
        <w:rPr>
          <w:rStyle w:val="StyleBoldUnderline"/>
          <w:rFonts w:cs="Times New Roman"/>
        </w:rPr>
        <w:t>To develop an analysis of the relationship between neoliberalism and the technosciences, one must first begin with the problem of relationships, not only the relationships between neoliberalism and other political ideologies</w:t>
      </w:r>
      <w:r w:rsidRPr="00642FD3">
        <w:rPr>
          <w:rFonts w:cs="Times New Roman"/>
        </w:rPr>
        <w:t xml:space="preserve"> in the political field, </w:t>
      </w:r>
      <w:r w:rsidRPr="00642FD3">
        <w:rPr>
          <w:rStyle w:val="StyleBoldUnderline"/>
          <w:rFonts w:cs="Times New Roman"/>
        </w:rPr>
        <w:t>but also the relationships among design features in the field of technologies</w:t>
      </w:r>
      <w:r w:rsidRPr="00642FD3">
        <w:rPr>
          <w:rFonts w:cs="Times New Roman"/>
        </w:rPr>
        <w:t xml:space="preserve"> and the priorities for research agendas in the associated research fields. Thus, field sociology offers a methodology for studying the problem of neoliberalism and the technosciences that opens up new research questions and new insights into the politics of technology.</w:t>
      </w:r>
    </w:p>
    <w:p w14:paraId="0C38876D" w14:textId="77777777" w:rsidR="00BA708F" w:rsidRPr="00642FD3" w:rsidRDefault="00BA708F" w:rsidP="00BA708F">
      <w:pPr>
        <w:rPr>
          <w:rFonts w:cs="Times New Roman"/>
        </w:rPr>
      </w:pPr>
    </w:p>
    <w:p w14:paraId="4F1C3D35" w14:textId="0964F66B" w:rsidR="00BA708F" w:rsidRPr="00642FD3" w:rsidRDefault="00BA708F" w:rsidP="00BA708F">
      <w:pPr>
        <w:pStyle w:val="Heading1"/>
        <w:rPr>
          <w:rFonts w:cs="Times New Roman"/>
        </w:rPr>
      </w:pPr>
      <w:r w:rsidRPr="00642FD3">
        <w:rPr>
          <w:rFonts w:cs="Times New Roman"/>
        </w:rPr>
        <w:t>Affirmative</w:t>
      </w:r>
    </w:p>
    <w:p w14:paraId="120484DA" w14:textId="77777777" w:rsidR="003B5971" w:rsidRDefault="003B5971" w:rsidP="00A7508D"/>
    <w:p w14:paraId="124154DF" w14:textId="77777777" w:rsidR="003B5971" w:rsidRPr="000A3D5A" w:rsidRDefault="003B5971" w:rsidP="003B5971">
      <w:pPr>
        <w:pStyle w:val="Heading2"/>
        <w:rPr>
          <w:rFonts w:cs="Times New Roman"/>
        </w:rPr>
      </w:pPr>
      <w:bookmarkStart w:id="62" w:name="_Toc391827933"/>
      <w:r w:rsidRPr="000A3D5A">
        <w:rPr>
          <w:rFonts w:cs="Times New Roman"/>
        </w:rPr>
        <w:t>**AT Neolib -- Generic**</w:t>
      </w:r>
      <w:bookmarkEnd w:id="62"/>
    </w:p>
    <w:p w14:paraId="6F61A987" w14:textId="3BB69576" w:rsidR="003B5971" w:rsidRPr="000A3D5A" w:rsidRDefault="00D75AF9" w:rsidP="003B5971">
      <w:pPr>
        <w:pStyle w:val="Heading3"/>
        <w:rPr>
          <w:rFonts w:cs="Times New Roman"/>
        </w:rPr>
      </w:pPr>
      <w:bookmarkStart w:id="63" w:name="_Toc391827934"/>
      <w:r>
        <w:rPr>
          <w:rFonts w:cs="Times New Roman"/>
        </w:rPr>
        <w:t xml:space="preserve">2ac </w:t>
      </w:r>
      <w:r w:rsidR="003B5971" w:rsidRPr="000A3D5A">
        <w:rPr>
          <w:rFonts w:cs="Times New Roman"/>
        </w:rPr>
        <w:t>Top Shelf</w:t>
      </w:r>
      <w:bookmarkEnd w:id="63"/>
    </w:p>
    <w:p w14:paraId="10B19AEE" w14:textId="77777777" w:rsidR="003B5971" w:rsidRPr="000A3D5A" w:rsidRDefault="003B5971" w:rsidP="003B5971">
      <w:pPr>
        <w:pStyle w:val="Heading4"/>
        <w:rPr>
          <w:rFonts w:cs="Times New Roman"/>
          <w:sz w:val="28"/>
        </w:rPr>
      </w:pPr>
      <w:r w:rsidRPr="000A3D5A">
        <w:rPr>
          <w:rFonts w:cs="Times New Roman"/>
          <w:sz w:val="28"/>
        </w:rPr>
        <w:t xml:space="preserve">Frame the alternative within consequentialism – neoliberalism is most ethical because all </w:t>
      </w:r>
      <w:r w:rsidRPr="000A3D5A">
        <w:rPr>
          <w:rFonts w:cs="Times New Roman"/>
          <w:i/>
          <w:sz w:val="28"/>
        </w:rPr>
        <w:t>practical</w:t>
      </w:r>
      <w:r w:rsidRPr="000A3D5A">
        <w:rPr>
          <w:rFonts w:cs="Times New Roman"/>
          <w:sz w:val="28"/>
        </w:rPr>
        <w:t xml:space="preserve"> alternatives are worse and cause violecne</w:t>
      </w:r>
    </w:p>
    <w:p w14:paraId="08914BBF" w14:textId="77777777" w:rsidR="003B5971" w:rsidRPr="000A3D5A" w:rsidRDefault="003B5971" w:rsidP="003B5971">
      <w:r w:rsidRPr="000A3D5A">
        <w:t xml:space="preserve">-coming up with an alternative economic system </w:t>
      </w:r>
      <w:r w:rsidRPr="000A3D5A">
        <w:rPr>
          <w:i/>
        </w:rPr>
        <w:t>matters</w:t>
      </w:r>
    </w:p>
    <w:p w14:paraId="4913831A" w14:textId="77777777" w:rsidR="003B5971" w:rsidRPr="000A3D5A" w:rsidRDefault="003B5971" w:rsidP="003B5971">
      <w:r w:rsidRPr="000A3D5A">
        <w:t>-don’t take a leap of faith</w:t>
      </w:r>
    </w:p>
    <w:p w14:paraId="0C995670" w14:textId="77777777" w:rsidR="003B5971" w:rsidRPr="000A3D5A" w:rsidRDefault="003B5971" w:rsidP="003B5971">
      <w:r w:rsidRPr="000A3D5A">
        <w:t>-any alternative is utopian and unachievable</w:t>
      </w:r>
    </w:p>
    <w:p w14:paraId="7195BFEE" w14:textId="77777777" w:rsidR="003B5971" w:rsidRPr="000A3D5A" w:rsidRDefault="003B5971" w:rsidP="003B5971">
      <w:r w:rsidRPr="000A3D5A">
        <w:t>-capitalism can be reformed</w:t>
      </w:r>
    </w:p>
    <w:p w14:paraId="18F104F9" w14:textId="77777777" w:rsidR="003B5971" w:rsidRPr="000A3D5A" w:rsidRDefault="003B5971" w:rsidP="003B5971">
      <w:pPr>
        <w:rPr>
          <w:rStyle w:val="StyleStyleBold12pt"/>
          <w:sz w:val="28"/>
        </w:rPr>
      </w:pPr>
      <w:r w:rsidRPr="000A3D5A">
        <w:rPr>
          <w:rStyle w:val="StyleStyleBold12pt"/>
          <w:sz w:val="28"/>
        </w:rPr>
        <w:t>Richards 9 – PhD in Philosophy @ Princeton</w:t>
      </w:r>
    </w:p>
    <w:p w14:paraId="71589381" w14:textId="77777777" w:rsidR="003B5971" w:rsidRPr="000A3D5A" w:rsidRDefault="003B5971" w:rsidP="003B5971">
      <w:r w:rsidRPr="000A3D5A">
        <w:t>Jay Richards, PhD with honors in Philosophy and Theology from Princeton, “Money, Greed, and God: Why Capitalism Is the Solution and Not the Problem,” pg. 31-32</w:t>
      </w:r>
    </w:p>
    <w:p w14:paraId="6E1FADE7" w14:textId="77777777" w:rsidR="003B5971" w:rsidRPr="000A3D5A" w:rsidRDefault="003B5971" w:rsidP="003B5971">
      <w:pPr>
        <w:pStyle w:val="card"/>
        <w:ind w:left="0"/>
        <w:rPr>
          <w:rStyle w:val="TitleChar"/>
        </w:rPr>
      </w:pPr>
    </w:p>
    <w:p w14:paraId="505F6270" w14:textId="77777777" w:rsidR="003B5971" w:rsidRPr="000A3D5A" w:rsidRDefault="003B5971" w:rsidP="003B5971">
      <w:pPr>
        <w:pStyle w:val="card"/>
        <w:ind w:left="0"/>
        <w:rPr>
          <w:u w:val="single"/>
        </w:rPr>
      </w:pPr>
      <w:r w:rsidRPr="000A3D5A">
        <w:rPr>
          <w:rStyle w:val="TitleChar"/>
        </w:rPr>
        <w:t>Myth</w:t>
      </w:r>
      <w:r w:rsidRPr="000A3D5A">
        <w:t xml:space="preserve"> no. 1: </w:t>
      </w:r>
      <w:r w:rsidRPr="000A3D5A">
        <w:rPr>
          <w:rStyle w:val="TitleChar"/>
        </w:rPr>
        <w:t xml:space="preserve">The Nirvana Myth (contrasting capitalism with </w:t>
      </w:r>
      <w:r w:rsidRPr="000A3D5A">
        <w:rPr>
          <w:rStyle w:val="TitleChar"/>
          <w:b/>
        </w:rPr>
        <w:t>an unrealizable ideal</w:t>
      </w:r>
      <w:r w:rsidRPr="000A3D5A">
        <w:rPr>
          <w:rStyle w:val="TitleChar"/>
        </w:rPr>
        <w:t xml:space="preserve"> rather than with its </w:t>
      </w:r>
      <w:r w:rsidRPr="000A3D5A">
        <w:rPr>
          <w:rStyle w:val="TitleChar"/>
          <w:b/>
        </w:rPr>
        <w:t>live alternatives</w:t>
      </w:r>
      <w:r w:rsidRPr="000A3D5A">
        <w:t xml:space="preserve">) But the myth can have subtle effects even if we reject utopian schemes. To avoid its dangers, </w:t>
      </w:r>
      <w:r w:rsidRPr="000A3D5A">
        <w:rPr>
          <w:rStyle w:val="TitleChar"/>
        </w:rPr>
        <w:t xml:space="preserve">we have to resist the temptation to compare our live options with an ideal that </w:t>
      </w:r>
      <w:r w:rsidRPr="000A3D5A">
        <w:rPr>
          <w:rStyle w:val="TitleChar"/>
          <w:b/>
        </w:rPr>
        <w:t>we can never realize</w:t>
      </w:r>
      <w:r w:rsidRPr="000A3D5A">
        <w:rPr>
          <w:rStyle w:val="TitleChar"/>
        </w:rPr>
        <w:t>.</w:t>
      </w:r>
      <w:r w:rsidRPr="000A3D5A">
        <w:t xml:space="preserve"> </w:t>
      </w:r>
      <w:r w:rsidRPr="000A3D5A">
        <w:rPr>
          <w:rStyle w:val="TitleChar"/>
        </w:rPr>
        <w:t>When we ask whether we can build a just society, we need to keep the question nailed to solid ground:</w:t>
      </w:r>
      <w:r w:rsidRPr="000A3D5A">
        <w:t xml:space="preserve"> just </w:t>
      </w:r>
      <w:r w:rsidRPr="000A3D5A">
        <w:rPr>
          <w:rStyle w:val="TitleChar"/>
          <w:b/>
        </w:rPr>
        <w:t>compared with what?</w:t>
      </w:r>
      <w:r w:rsidRPr="000A3D5A">
        <w:t xml:space="preserve"> </w:t>
      </w:r>
      <w:r w:rsidRPr="000A3D5A">
        <w:rPr>
          <w:rStyle w:val="TitleChar"/>
        </w:rPr>
        <w:t xml:space="preserve">It doesn’t do anyone any good to tear down a society that is “unjust” </w:t>
      </w:r>
      <w:r w:rsidRPr="000A3D5A">
        <w:t>compared with the kingdom of God</w:t>
      </w:r>
      <w:r w:rsidRPr="000A3D5A">
        <w:rPr>
          <w:rStyle w:val="TitleChar"/>
        </w:rPr>
        <w:t xml:space="preserve"> if that society is more just than any of the ones that will replace it</w:t>
      </w:r>
      <w:r w:rsidRPr="000A3D5A">
        <w:t xml:space="preserve">. Compared with Nirvana, no real society looks good. </w:t>
      </w:r>
      <w:r w:rsidRPr="000A3D5A">
        <w:rPr>
          <w:rStyle w:val="TitleChar"/>
        </w:rPr>
        <w:t>Compared with utopia, Stalinist Russia and America at its best will</w:t>
      </w:r>
      <w:r w:rsidRPr="000A3D5A">
        <w:t xml:space="preserve"> both </w:t>
      </w:r>
      <w:r w:rsidRPr="000A3D5A">
        <w:rPr>
          <w:rStyle w:val="TitleChar"/>
        </w:rPr>
        <w:t xml:space="preserve">get bad reviews. The differences between them may seem trivial compared to utopia. That’s one of the grave dangers of utopian thinking: it </w:t>
      </w:r>
      <w:r w:rsidRPr="000A3D5A">
        <w:rPr>
          <w:rStyle w:val="TitleChar"/>
          <w:b/>
        </w:rPr>
        <w:t xml:space="preserve">blinds us to </w:t>
      </w:r>
      <w:r w:rsidRPr="000A3D5A">
        <w:t>the</w:t>
      </w:r>
      <w:r w:rsidRPr="000A3D5A">
        <w:rPr>
          <w:rStyle w:val="TitleChar"/>
          <w:b/>
        </w:rPr>
        <w:t xml:space="preserve"> important differences</w:t>
      </w:r>
      <w:r w:rsidRPr="000A3D5A">
        <w:rPr>
          <w:rStyle w:val="TitleChar"/>
        </w:rPr>
        <w:t xml:space="preserve"> among the various ways of ordering society. The </w:t>
      </w:r>
      <w:r w:rsidRPr="000A3D5A">
        <w:t xml:space="preserve">Nirvana </w:t>
      </w:r>
      <w:r w:rsidRPr="000A3D5A">
        <w:rPr>
          <w:rStyle w:val="TitleChar"/>
        </w:rPr>
        <w:t>Myth dazzles</w:t>
      </w:r>
      <w:r w:rsidRPr="000A3D5A">
        <w:t xml:space="preserve"> the eyes, </w:t>
      </w:r>
      <w:r w:rsidRPr="000A3D5A">
        <w:rPr>
          <w:rStyle w:val="TitleChar"/>
        </w:rPr>
        <w:t>to the point that the real alternatives all seem like dull and barely distinguishable shades of gray</w:t>
      </w:r>
      <w:r w:rsidRPr="000A3D5A">
        <w:t xml:space="preserve">. The </w:t>
      </w:r>
      <w:r w:rsidRPr="000A3D5A">
        <w:rPr>
          <w:rStyle w:val="TitleChar"/>
        </w:rPr>
        <w:t>free exchange</w:t>
      </w:r>
      <w:r w:rsidRPr="000A3D5A">
        <w:t xml:space="preserve"> of wages for work in the marketplace </w:t>
      </w:r>
      <w:r w:rsidRPr="000A3D5A">
        <w:rPr>
          <w:rStyle w:val="TitleChar"/>
        </w:rPr>
        <w:t>starts to look like slavery</w:t>
      </w:r>
      <w:r w:rsidRPr="000A3D5A">
        <w:t xml:space="preserve">. Tough </w:t>
      </w:r>
      <w:r w:rsidRPr="000A3D5A">
        <w:rPr>
          <w:rStyle w:val="TitleChar"/>
        </w:rPr>
        <w:t>competition</w:t>
      </w:r>
      <w:r w:rsidRPr="000A3D5A">
        <w:t xml:space="preserve"> for market share between companies </w:t>
      </w:r>
      <w:r w:rsidRPr="000A3D5A">
        <w:rPr>
          <w:rStyle w:val="TitleChar"/>
        </w:rPr>
        <w:t>is confused with theft</w:t>
      </w:r>
      <w:r w:rsidRPr="000A3D5A">
        <w:t xml:space="preserve"> and survival of the fittest. </w:t>
      </w:r>
      <w:r w:rsidRPr="000A3D5A">
        <w:rPr>
          <w:rStyle w:val="TitleChar"/>
        </w:rPr>
        <w:t>Banking is confused with</w:t>
      </w:r>
      <w:r w:rsidRPr="000A3D5A">
        <w:t xml:space="preserve"> usury and </w:t>
      </w:r>
      <w:r w:rsidRPr="000A3D5A">
        <w:rPr>
          <w:rStyle w:val="TitleChar"/>
        </w:rPr>
        <w:t>exploitation</w:t>
      </w:r>
      <w:r w:rsidRPr="000A3D5A">
        <w:t xml:space="preserve">. This shouldn’t surprise us. Of course a modern capitalist society like the United States looks terrible compared with the kingdom of God. But </w:t>
      </w:r>
      <w:r w:rsidRPr="000A3D5A">
        <w:rPr>
          <w:rStyle w:val="TitleChar"/>
        </w:rPr>
        <w:t>that’s bad moral reasoning</w:t>
      </w:r>
      <w:r w:rsidRPr="000A3D5A">
        <w:t xml:space="preserve">. The question isn’t whether capitalism measures up to the kingdom of God. </w:t>
      </w:r>
      <w:r w:rsidRPr="000A3D5A">
        <w:rPr>
          <w:rStyle w:val="TitleChar"/>
        </w:rPr>
        <w:t xml:space="preserve">The </w:t>
      </w:r>
      <w:r w:rsidRPr="000A3D5A">
        <w:rPr>
          <w:rStyle w:val="TitleChar"/>
          <w:b/>
        </w:rPr>
        <w:t>question is whether there’s a better alternative</w:t>
      </w:r>
      <w:r w:rsidRPr="000A3D5A">
        <w:t xml:space="preserve"> in this life. “</w:t>
      </w:r>
      <w:r w:rsidRPr="000A3D5A">
        <w:rPr>
          <w:rStyle w:val="TitleChar"/>
        </w:rPr>
        <w:t xml:space="preserve">Those who condemn the immorality of liberal capitalism do so in comparison with a society of saints that has </w:t>
      </w:r>
      <w:r w:rsidRPr="000A3D5A">
        <w:rPr>
          <w:rStyle w:val="TitleChar"/>
          <w:b/>
        </w:rPr>
        <w:t>never existed</w:t>
      </w:r>
      <w:r w:rsidRPr="000A3D5A">
        <w:rPr>
          <w:rStyle w:val="TitleChar"/>
        </w:rPr>
        <w:t xml:space="preserve">—and </w:t>
      </w:r>
      <w:r w:rsidRPr="000A3D5A">
        <w:rPr>
          <w:rStyle w:val="TitleChar"/>
          <w:b/>
        </w:rPr>
        <w:t>never will</w:t>
      </w:r>
      <w:r w:rsidRPr="000A3D5A">
        <w:t xml:space="preserve">.” —Martin Wolf, Why Globalization Works If we’re going to compare modern capitalism with an extreme, </w:t>
      </w:r>
      <w:r w:rsidRPr="000A3D5A">
        <w:rPr>
          <w:rStyle w:val="TitleChar"/>
        </w:rPr>
        <w:t>we should compare it with</w:t>
      </w:r>
      <w:r w:rsidRPr="000A3D5A">
        <w:t xml:space="preserve"> a real extreme—like </w:t>
      </w:r>
      <w:r w:rsidRPr="000A3D5A">
        <w:rPr>
          <w:rStyle w:val="TitleChar"/>
        </w:rPr>
        <w:t>communism in Cambodia, China, or the Soviet Union</w:t>
      </w:r>
      <w:r w:rsidRPr="000A3D5A">
        <w:t xml:space="preserve">. Unlike Nirvana, these experiments are well within our power to bring about. </w:t>
      </w:r>
      <w:r w:rsidRPr="000A3D5A">
        <w:rPr>
          <w:rStyle w:val="TitleChar"/>
        </w:rPr>
        <w:t>They</w:t>
      </w:r>
      <w:r w:rsidRPr="000A3D5A">
        <w:t xml:space="preserve"> all </w:t>
      </w:r>
      <w:r w:rsidRPr="000A3D5A">
        <w:rPr>
          <w:rStyle w:val="TitleChar"/>
        </w:rPr>
        <w:t xml:space="preserve">reveal the </w:t>
      </w:r>
      <w:r w:rsidRPr="000A3D5A">
        <w:rPr>
          <w:rStyle w:val="TitleChar"/>
          <w:b/>
        </w:rPr>
        <w:t>terrible cost</w:t>
      </w:r>
      <w:r w:rsidRPr="000A3D5A">
        <w:rPr>
          <w:rStyle w:val="TitleChar"/>
        </w:rPr>
        <w:t xml:space="preserve"> of trying to create a society in which ev- eryone is economically equal</w:t>
      </w:r>
      <w:r w:rsidRPr="000A3D5A">
        <w:t xml:space="preserve">. If we insist on comparing live options with live options, modern capitalism could hardly be more different, more just, or more desirable than such an outcome. </w:t>
      </w:r>
      <w:r w:rsidRPr="000A3D5A">
        <w:rPr>
          <w:rStyle w:val="TitleChar"/>
        </w:rPr>
        <w:t xml:space="preserve">That doesn’t mean we should rest on our laurels. It means we need to stay focused on </w:t>
      </w:r>
      <w:r w:rsidRPr="000A3D5A">
        <w:rPr>
          <w:rStyle w:val="TitleChar"/>
          <w:b/>
        </w:rPr>
        <w:t>reality rather than romantic ideals</w:t>
      </w:r>
      <w:r w:rsidRPr="000A3D5A">
        <w:t xml:space="preserve">. So how should we answer the question that began this chap- ter: can’t we build a just society? The answer: </w:t>
      </w:r>
      <w:r w:rsidRPr="000A3D5A">
        <w:rPr>
          <w:rStyle w:val="TitleChar"/>
        </w:rPr>
        <w:t xml:space="preserve">we should do everything we can to build a more just society and a more just world. And the </w:t>
      </w:r>
      <w:r w:rsidRPr="000A3D5A">
        <w:rPr>
          <w:rStyle w:val="TitleChar"/>
          <w:b/>
        </w:rPr>
        <w:t xml:space="preserve">worst way to do that </w:t>
      </w:r>
      <w:r w:rsidRPr="000A3D5A">
        <w:rPr>
          <w:rStyle w:val="TitleChar"/>
        </w:rPr>
        <w:t>is to try to create an egalitarian utopia.</w:t>
      </w:r>
    </w:p>
    <w:p w14:paraId="765055B3" w14:textId="77777777" w:rsidR="003B5971" w:rsidRPr="000A3D5A" w:rsidRDefault="003B5971" w:rsidP="003B5971">
      <w:pPr>
        <w:pStyle w:val="Heading4"/>
        <w:rPr>
          <w:rFonts w:cs="Times New Roman"/>
          <w:sz w:val="28"/>
        </w:rPr>
      </w:pPr>
      <w:r w:rsidRPr="000A3D5A">
        <w:rPr>
          <w:rFonts w:cs="Times New Roman"/>
          <w:sz w:val="28"/>
        </w:rPr>
        <w:t>No transition – institutional complexity and impersonal nature of systems cause cultural assimilation – only growth can solve social conflict</w:t>
      </w:r>
    </w:p>
    <w:p w14:paraId="02F4AD44" w14:textId="77777777" w:rsidR="003B5971" w:rsidRPr="000A3D5A" w:rsidRDefault="003B5971" w:rsidP="003B5971">
      <w:pPr>
        <w:rPr>
          <w:rStyle w:val="StyleStyleBold12pt"/>
          <w:sz w:val="28"/>
        </w:rPr>
      </w:pPr>
      <w:r w:rsidRPr="000A3D5A">
        <w:rPr>
          <w:rStyle w:val="StyleStyleBold12pt"/>
          <w:sz w:val="28"/>
        </w:rPr>
        <w:t>Barnhizer, 6</w:t>
      </w:r>
    </w:p>
    <w:p w14:paraId="7FA7B947" w14:textId="77777777" w:rsidR="003B5971" w:rsidRPr="000A3D5A" w:rsidRDefault="003B5971" w:rsidP="003B5971">
      <w:pPr>
        <w:spacing w:line="20" w:lineRule="atLeast"/>
      </w:pPr>
      <w:r w:rsidRPr="000A3D5A">
        <w:t>David, Prof of Law, Cleveland State U, ‘Waking from Sustainability's "Impossible Dream”,’ Geo Int’l Envtl L Rev, pg. l/n</w:t>
      </w:r>
    </w:p>
    <w:p w14:paraId="607BE61C" w14:textId="77777777" w:rsidR="003B5971" w:rsidRPr="000A3D5A" w:rsidRDefault="003B5971" w:rsidP="003B5971">
      <w:pPr>
        <w:pStyle w:val="card"/>
        <w:ind w:left="0"/>
        <w:rPr>
          <w:rStyle w:val="TitleChar"/>
        </w:rPr>
      </w:pPr>
    </w:p>
    <w:p w14:paraId="0C37A0C2" w14:textId="77777777" w:rsidR="003B5971" w:rsidRPr="000A3D5A" w:rsidRDefault="003B5971" w:rsidP="003B5971">
      <w:pPr>
        <w:pStyle w:val="card"/>
        <w:ind w:left="0"/>
      </w:pPr>
      <w:r w:rsidRPr="000A3D5A">
        <w:rPr>
          <w:rStyle w:val="TitleChar"/>
        </w:rPr>
        <w:t>Devotees of sustainability pin their hopes on an awakening by an enlightened populace that will rise up and insist that business and government behave in ways that reflect the idea that "[a] sustainable society is one that can persist over generations, one that is far-seeing enough, flexible enough, and wise enough not to undermine either its physical or its social systems of support</w:t>
      </w:r>
      <w:r w:rsidRPr="000A3D5A">
        <w:t xml:space="preserve">." </w:t>
      </w:r>
      <w:hyperlink r:id="rId48" w:anchor="n81" w:history="1">
        <w:r w:rsidRPr="000A3D5A">
          <w:rPr>
            <w:color w:val="0000FF"/>
            <w:vertAlign w:val="superscript"/>
          </w:rPr>
          <w:t>n81</w:t>
        </w:r>
      </w:hyperlink>
      <w:r w:rsidRPr="000A3D5A">
        <w:t xml:space="preserve"> </w:t>
      </w:r>
      <w:r w:rsidRPr="000A3D5A">
        <w:rPr>
          <w:rStyle w:val="Emphasis"/>
          <w:rFonts w:eastAsiaTheme="majorEastAsia"/>
        </w:rPr>
        <w:t>This awakening is not going to happen</w:t>
      </w:r>
      <w:r w:rsidRPr="000A3D5A">
        <w:t xml:space="preserve">. </w:t>
      </w:r>
      <w:r w:rsidRPr="000A3D5A">
        <w:rPr>
          <w:rStyle w:val="TitleChar"/>
        </w:rPr>
        <w:t>There will never be a populist revolution in the way humans value the environment, social justice, and other matters of moral consequence</w:t>
      </w:r>
      <w:r w:rsidRPr="000A3D5A">
        <w:t xml:space="preserve">. We frequently "talk the talk," but rarely "walk the walk." </w:t>
      </w:r>
      <w:hyperlink r:id="rId49" w:anchor="n82" w:history="1">
        <w:r w:rsidRPr="000A3D5A">
          <w:t>n82</w:t>
        </w:r>
      </w:hyperlink>
      <w:r w:rsidRPr="000A3D5A">
        <w:t xml:space="preserve"> This discrepancy is partly an individual failure, but it is even more a result of the powerful forces that operate within our culture. </w:t>
      </w:r>
      <w:r w:rsidRPr="000A3D5A">
        <w:rPr>
          <w:rStyle w:val="TitleChar"/>
        </w:rPr>
        <w:t>Residents of Western cultures are shaped by the system in which they live. They will never possess either the clarity of agenda or the political will</w:t>
      </w:r>
      <w:r w:rsidRPr="000A3D5A">
        <w:t xml:space="preserve"> </w:t>
      </w:r>
      <w:r w:rsidRPr="000A3D5A">
        <w:rPr>
          <w:rStyle w:val="TitleChar"/>
        </w:rPr>
        <w:t>essential to a</w:t>
      </w:r>
      <w:r w:rsidRPr="000A3D5A">
        <w:t xml:space="preserve"> coherent and </w:t>
      </w:r>
      <w:r w:rsidRPr="000A3D5A">
        <w:rPr>
          <w:rStyle w:val="TitleChar"/>
        </w:rPr>
        <w:t>coordinated shift in behavior due to a combination of ignorance, greed, sloth, and inundation by</w:t>
      </w:r>
      <w:r w:rsidRPr="000A3D5A">
        <w:t xml:space="preserve"> political and </w:t>
      </w:r>
      <w:r w:rsidRPr="000A3D5A">
        <w:rPr>
          <w:rStyle w:val="TitleChar"/>
        </w:rPr>
        <w:t>consumerist propaganda</w:t>
      </w:r>
      <w:r w:rsidRPr="000A3D5A">
        <w:t xml:space="preserve">. </w:t>
      </w:r>
      <w:r w:rsidRPr="000A3D5A">
        <w:rPr>
          <w:rStyle w:val="TitleChar"/>
        </w:rPr>
        <w:t>This combination means there will be no values shift welling up from the people and demanding the transformation of our systems of production and resource use</w:t>
      </w:r>
      <w:r w:rsidRPr="000A3D5A">
        <w:t xml:space="preserve">. Paul Tournier captured the essence of the cultural forces when he observed: [People] have become merely cogs in the machine of production, tools, functions. All that matters is what they do, not what they think or feel. . . . [T]heir thoughts and feelings are . . . molded by propaganda, press, cinema and radio. They read the same newspaper each day, hear the same slogans, see the same advertisements. </w:t>
      </w:r>
      <w:hyperlink r:id="rId50" w:anchor="n83" w:history="1">
        <w:r w:rsidRPr="000A3D5A">
          <w:rPr>
            <w:color w:val="0000FF"/>
            <w:vertAlign w:val="superscript"/>
          </w:rPr>
          <w:t>n83</w:t>
        </w:r>
      </w:hyperlink>
      <w:r w:rsidRPr="000A3D5A">
        <w:rPr>
          <w:vertAlign w:val="superscript"/>
        </w:rPr>
        <w:t xml:space="preserve"> </w:t>
      </w:r>
      <w:r w:rsidRPr="000A3D5A">
        <w:rPr>
          <w:rStyle w:val="TitleChar"/>
        </w:rPr>
        <w:t xml:space="preserve">Feeling helpless in the face of inordinate complexity and vast impersonal forces causes us to flee from our </w:t>
      </w:r>
      <w:r w:rsidRPr="000A3D5A">
        <w:rPr>
          <w:rStyle w:val="Emphasis"/>
          <w:rFonts w:eastAsiaTheme="majorEastAsia"/>
        </w:rPr>
        <w:t>personal responsibility</w:t>
      </w:r>
      <w:r w:rsidRPr="000A3D5A">
        <w:rPr>
          <w:rStyle w:val="TitleChar"/>
        </w:rPr>
        <w:t xml:space="preserve"> and become absorbed into the systems of institutions</w:t>
      </w:r>
      <w:r w:rsidRPr="000A3D5A">
        <w:t>. The price of the required allegiance includes accepting (or appearing to accept) the institution's values as our own</w:t>
      </w:r>
      <w:r w:rsidRPr="000A3D5A">
        <w:rPr>
          <w:rStyle w:val="TitleChar"/>
        </w:rPr>
        <w:t xml:space="preserve">. We become a contributing part of the same system that oppresses us and </w:t>
      </w:r>
      <w:r w:rsidRPr="000A3D5A">
        <w:rPr>
          <w:rStyle w:val="Emphasis"/>
          <w:rFonts w:eastAsiaTheme="majorEastAsia"/>
        </w:rPr>
        <w:t>steals our humanity and idealism</w:t>
      </w:r>
      <w:r w:rsidRPr="000A3D5A">
        <w:t xml:space="preserve">. </w:t>
      </w:r>
      <w:r w:rsidRPr="000A3D5A">
        <w:rPr>
          <w:rStyle w:val="TitleChar"/>
        </w:rPr>
        <w:t>This assimilation allows us to avoid the harshest application of the system's power while reaping the rewards of collaboration</w:t>
      </w:r>
      <w:r w:rsidRPr="000A3D5A">
        <w:rPr>
          <w:sz w:val="14"/>
          <w:szCs w:val="14"/>
        </w:rPr>
        <w:t xml:space="preserve">. We become, in the </w:t>
      </w:r>
      <w:bookmarkStart w:id="64" w:name="PAGE_629_8232"/>
      <w:bookmarkEnd w:id="64"/>
      <w:r w:rsidRPr="000A3D5A">
        <w:rPr>
          <w:sz w:val="14"/>
          <w:szCs w:val="14"/>
        </w:rPr>
        <w:t xml:space="preserve"> [*629]  words of Pink Floyd, "just another brick in the wall." </w:t>
      </w:r>
      <w:hyperlink r:id="rId51" w:anchor="n84" w:history="1">
        <w:r w:rsidRPr="000A3D5A">
          <w:rPr>
            <w:color w:val="0000FF"/>
            <w:sz w:val="14"/>
            <w:szCs w:val="14"/>
            <w:vertAlign w:val="superscript"/>
          </w:rPr>
          <w:t>n84</w:t>
        </w:r>
      </w:hyperlink>
      <w:r w:rsidRPr="000A3D5A">
        <w:rPr>
          <w:sz w:val="14"/>
          <w:szCs w:val="14"/>
        </w:rPr>
        <w:t xml:space="preserve"> When we attempt to talk about the need to do such things as internalize costs that are now allowed to remain external to the entities generating the harms and shifting to a system of low or no impact on the Earth's natural systems, we are talking about fundamental, non-voluntary changes in entitlements and lifestyle. Even Alan Greenspan drew severe criticism when he recently suggested that social security benefits should be reduced. </w:t>
      </w:r>
      <w:hyperlink r:id="rId52" w:anchor="n85" w:history="1">
        <w:r w:rsidRPr="000A3D5A">
          <w:rPr>
            <w:color w:val="0000FF"/>
            <w:sz w:val="14"/>
            <w:szCs w:val="14"/>
            <w:vertAlign w:val="superscript"/>
          </w:rPr>
          <w:t>n85</w:t>
        </w:r>
      </w:hyperlink>
      <w:r w:rsidRPr="000A3D5A">
        <w:rPr>
          <w:sz w:val="14"/>
          <w:szCs w:val="14"/>
        </w:rPr>
        <w:t xml:space="preserve"> Jacques Chirac's party in France has seen its public support plummet due to efforts to reduce social spending. </w:t>
      </w:r>
      <w:hyperlink r:id="rId53" w:anchor="n86" w:history="1">
        <w:r w:rsidRPr="000A3D5A">
          <w:rPr>
            <w:color w:val="0000FF"/>
            <w:sz w:val="14"/>
            <w:szCs w:val="14"/>
            <w:vertAlign w:val="superscript"/>
          </w:rPr>
          <w:t>n86</w:t>
        </w:r>
      </w:hyperlink>
      <w:r w:rsidRPr="000A3D5A">
        <w:rPr>
          <w:sz w:val="14"/>
          <w:szCs w:val="14"/>
        </w:rPr>
        <w:t xml:space="preserve"> Germans have taken to the streets in the hundreds of thousands to protest their leaders' efforts to develop plans to gain control of the German welfare stat</w:t>
      </w:r>
      <w:r w:rsidRPr="000A3D5A">
        <w:t xml:space="preserve">e. </w:t>
      </w:r>
      <w:hyperlink r:id="rId54" w:anchor="n87" w:history="1">
        <w:r w:rsidRPr="000A3D5A">
          <w:rPr>
            <w:color w:val="0000FF"/>
            <w:vertAlign w:val="superscript"/>
          </w:rPr>
          <w:t>n87</w:t>
        </w:r>
      </w:hyperlink>
      <w:r w:rsidRPr="000A3D5A">
        <w:t xml:space="preserve"> </w:t>
      </w:r>
      <w:r w:rsidRPr="000A3D5A">
        <w:rPr>
          <w:rStyle w:val="TitleChar"/>
        </w:rPr>
        <w:t>It is impossible to generate the political will that would be required to change the system we have constructed into one that satisfies the demands of sustainability</w:t>
      </w:r>
      <w:r w:rsidRPr="000A3D5A">
        <w:t xml:space="preserve">. </w:t>
      </w:r>
      <w:r w:rsidRPr="000A3D5A">
        <w:rPr>
          <w:rStyle w:val="TitleChar"/>
        </w:rPr>
        <w:t xml:space="preserve">This is not surprising because the clear message is that we </w:t>
      </w:r>
      <w:r w:rsidRPr="000A3D5A">
        <w:rPr>
          <w:rStyle w:val="Emphasis"/>
          <w:rFonts w:eastAsiaTheme="majorEastAsia"/>
        </w:rPr>
        <w:t>need economic growth</w:t>
      </w:r>
      <w:r w:rsidRPr="000A3D5A">
        <w:t xml:space="preserve">. </w:t>
      </w:r>
      <w:r w:rsidRPr="000A3D5A">
        <w:rPr>
          <w:sz w:val="14"/>
          <w:szCs w:val="14"/>
        </w:rPr>
        <w:t>The situation we face is akin to Bangladesh where I was part of a group urging the country's Planning Minister to take potential environmental harms and ecosystem impacts into greater account in his planning. He responded that the ideas were admirable in theory but that he had to worry about generating jobs and food for 160 million people. He indicated that while he respected the arguments for sustainability his more immediate needs were to ensure jobs and food for Bangladeshis. In a similar context, while teaching international environmental law in St. Petersburg, Russia, my discussion with Russian academic colleagues related to water pollution in the area, radioactive materials dumping, and the raw air pollution from Lada cars running on 76 octane gasoline and other uncontrolled emitters of air pollution that fouled the air of this most beautiful city. At the end of the course one of my Russian colleagues said, "I found it all fascinating. But you know we have other problems with which we must deal before we can begin to worry about the environment. Perhaps in fifteen years or so we will be ready." I found myself unable to disagree with the speakers in either Bangladesh or Russia. Return to the idea of our inability to generate the political will that would be required to achieve fundamental change if we decided that the Agenda 21 type of sustainable development ideas were good social and economic strategies</w:t>
      </w:r>
      <w:r w:rsidRPr="000A3D5A">
        <w:rPr>
          <w:rStyle w:val="TitleChar"/>
        </w:rPr>
        <w:t xml:space="preserve">. Even if </w:t>
      </w:r>
      <w:bookmarkStart w:id="65" w:name="PAGE_630_8232"/>
      <w:bookmarkEnd w:id="65"/>
      <w:r w:rsidRPr="000A3D5A">
        <w:rPr>
          <w:rStyle w:val="TitleChar"/>
        </w:rPr>
        <w:t> [*630]  they were desirable, they are "impossible dreams" because the people and institutions who set policy and decide on actions in the business and governmental arenas will never accept them as guides for behavior or as requirements for decisionmaking</w:t>
      </w:r>
      <w:r w:rsidRPr="000A3D5A">
        <w:t xml:space="preserve">. </w:t>
      </w:r>
      <w:r w:rsidRPr="000A3D5A">
        <w:rPr>
          <w:rStyle w:val="TitleChar"/>
        </w:rPr>
        <w:t>This impossibility exists because we are not free and independent individuals but creatures of habit, dominated by the culture in which we exist</w:t>
      </w:r>
      <w:r w:rsidRPr="000A3D5A">
        <w:t>. We desire to behave according to the dictates of the powerful systems that govern our lives and culture.</w:t>
      </w:r>
    </w:p>
    <w:p w14:paraId="4D1EEB1F" w14:textId="7D663C48" w:rsidR="003B5971" w:rsidRPr="000A3D5A" w:rsidRDefault="003B5971" w:rsidP="003B5971">
      <w:pPr>
        <w:pStyle w:val="Heading4"/>
        <w:rPr>
          <w:rStyle w:val="StyleStyleBold12pt"/>
          <w:rFonts w:cs="Times New Roman"/>
          <w:b/>
          <w:sz w:val="28"/>
        </w:rPr>
      </w:pPr>
      <w:r w:rsidRPr="000A3D5A">
        <w:rPr>
          <w:rStyle w:val="StyleStyleBold12pt"/>
          <w:rFonts w:cs="Times New Roman"/>
          <w:b/>
          <w:sz w:val="28"/>
        </w:rPr>
        <w:t xml:space="preserve">Even if they win </w:t>
      </w:r>
      <w:r w:rsidR="00282D6B">
        <w:rPr>
          <w:rStyle w:val="StyleStyleBold12pt"/>
          <w:rFonts w:cs="Times New Roman"/>
          <w:b/>
          <w:sz w:val="28"/>
        </w:rPr>
        <w:t>justifications</w:t>
      </w:r>
      <w:r w:rsidRPr="000A3D5A">
        <w:rPr>
          <w:rStyle w:val="StyleStyleBold12pt"/>
          <w:rFonts w:cs="Times New Roman"/>
          <w:b/>
          <w:sz w:val="28"/>
        </w:rPr>
        <w:t xml:space="preserve"> first, you should evaluate impacts within the framework of neoliberal knowledge production – market relations are </w:t>
      </w:r>
      <w:r w:rsidRPr="00272DE0">
        <w:rPr>
          <w:rStyle w:val="StyleStyleBold12pt"/>
          <w:rFonts w:cs="Times New Roman"/>
          <w:b/>
          <w:i/>
          <w:sz w:val="28"/>
          <w:u w:val="single"/>
        </w:rPr>
        <w:t>stable</w:t>
      </w:r>
      <w:r w:rsidRPr="000A3D5A">
        <w:rPr>
          <w:rStyle w:val="StyleStyleBold12pt"/>
          <w:rFonts w:cs="Times New Roman"/>
          <w:b/>
          <w:sz w:val="28"/>
        </w:rPr>
        <w:t xml:space="preserve"> social constructions that people </w:t>
      </w:r>
      <w:r w:rsidRPr="00272DE0">
        <w:rPr>
          <w:rStyle w:val="StyleStyleBold12pt"/>
          <w:rFonts w:cs="Times New Roman"/>
          <w:b/>
          <w:i/>
          <w:sz w:val="28"/>
          <w:u w:val="single"/>
        </w:rPr>
        <w:t>assume to be true</w:t>
      </w:r>
      <w:r w:rsidRPr="000A3D5A">
        <w:rPr>
          <w:rStyle w:val="StyleStyleBold12pt"/>
          <w:rFonts w:cs="Times New Roman"/>
          <w:b/>
          <w:sz w:val="28"/>
        </w:rPr>
        <w:t xml:space="preserve"> – only using them as a starting point is politically productive</w:t>
      </w:r>
    </w:p>
    <w:p w14:paraId="362EEA64" w14:textId="77777777" w:rsidR="003B5971" w:rsidRPr="000A3D5A" w:rsidRDefault="003B5971" w:rsidP="003B5971">
      <w:pPr>
        <w:rPr>
          <w:rStyle w:val="StyleStyleBold12pt"/>
          <w:sz w:val="28"/>
        </w:rPr>
      </w:pPr>
      <w:r w:rsidRPr="000A3D5A">
        <w:rPr>
          <w:rStyle w:val="StyleStyleBold12pt"/>
          <w:sz w:val="28"/>
        </w:rPr>
        <w:t xml:space="preserve">Jones &amp; Spicer ‘9 </w:t>
      </w:r>
    </w:p>
    <w:p w14:paraId="40E2C7E8" w14:textId="77777777" w:rsidR="003B5971" w:rsidRPr="000A3D5A" w:rsidRDefault="003B5971" w:rsidP="003B5971">
      <w:r w:rsidRPr="000A3D5A">
        <w:t>(Campbell, Senior Lecturer in the School of Management at U of Leicester, Andre, Associate Professor in the Dept of Industrial Relations @ Warwick Business School U of Warwick, Unmasking the Entrepreneur, pgs. 22-23)</w:t>
      </w:r>
    </w:p>
    <w:p w14:paraId="571BF75B" w14:textId="77777777" w:rsidR="003B5971" w:rsidRPr="000A3D5A" w:rsidRDefault="003B5971" w:rsidP="003B5971">
      <w:pPr>
        <w:pStyle w:val="card"/>
        <w:ind w:left="0"/>
        <w:rPr>
          <w:rFonts w:eastAsia="Cambria"/>
          <w:b/>
          <w:sz w:val="24"/>
        </w:rPr>
      </w:pPr>
    </w:p>
    <w:p w14:paraId="66ED435C" w14:textId="77777777" w:rsidR="003B5971" w:rsidRPr="000A3D5A" w:rsidRDefault="003B5971" w:rsidP="003B5971">
      <w:pPr>
        <w:pStyle w:val="card"/>
        <w:ind w:left="0"/>
      </w:pPr>
      <w:r w:rsidRPr="000A3D5A">
        <w:t xml:space="preserve">The third strand in our proposed </w:t>
      </w:r>
      <w:r w:rsidRPr="000A3D5A">
        <w:rPr>
          <w:rStyle w:val="StyleBoldUnderline"/>
        </w:rPr>
        <w:t>critical theory</w:t>
      </w:r>
      <w:r w:rsidRPr="000A3D5A">
        <w:t xml:space="preserve"> of entrepreneurship </w:t>
      </w:r>
      <w:r w:rsidRPr="000A3D5A">
        <w:rPr>
          <w:rStyle w:val="StyleBoldUnderline"/>
        </w:rPr>
        <w:t>involves questions of the 'extra-discursive' factors that structure the context in which</w:t>
      </w:r>
      <w:r w:rsidRPr="000A3D5A">
        <w:t xml:space="preserve"> these </w:t>
      </w:r>
      <w:r w:rsidRPr="000A3D5A">
        <w:rPr>
          <w:rStyle w:val="StyleBoldUnderline"/>
        </w:rPr>
        <w:t>discourses appear</w:t>
      </w:r>
      <w:r w:rsidRPr="000A3D5A">
        <w:t xml:space="preserve">. The result of </w:t>
      </w:r>
      <w:r w:rsidRPr="000A3D5A">
        <w:rPr>
          <w:rStyle w:val="StyleBoldUnderline"/>
        </w:rPr>
        <w:t>privileging language often results in losing sight of political and economic relations</w:t>
      </w:r>
      <w:r w:rsidRPr="000A3D5A">
        <w:t xml:space="preserve">, and for this reason, a turn to language and a concomitant disavowal of things extra-discursive have been roundly criticised (Ackroyd and Fleetwood, 2000; Armstrong, 2001; Reed, 1998,2000,2009). </w:t>
      </w:r>
      <w:r w:rsidRPr="000A3D5A">
        <w:rPr>
          <w:rStyle w:val="StyleBoldUnderline"/>
        </w:rPr>
        <w:t>An analysis of discourse cannot</w:t>
      </w:r>
      <w:r w:rsidRPr="000A3D5A">
        <w:t xml:space="preserve"> alone </w:t>
      </w:r>
      <w:r w:rsidRPr="000A3D5A">
        <w:rPr>
          <w:rStyle w:val="StyleBoldUnderline"/>
        </w:rPr>
        <w:t>account for</w:t>
      </w:r>
      <w:r w:rsidRPr="000A3D5A">
        <w:t xml:space="preserve"> the enduring </w:t>
      </w:r>
      <w:r w:rsidRPr="000A3D5A">
        <w:rPr>
          <w:rStyle w:val="StyleBoldUnderline"/>
        </w:rPr>
        <w:t>social structures such as the state or capitalism.</w:t>
      </w:r>
      <w:r w:rsidRPr="000A3D5A">
        <w:t xml:space="preserve"> Mike Reed has argued that a discursive approach to power relations effectively blinds critical theorists to issues of social structures: </w:t>
      </w:r>
      <w:r w:rsidRPr="000A3D5A">
        <w:rPr>
          <w:rStyle w:val="StyleBoldUnderline"/>
        </w:rPr>
        <w:t>Foucauldian discourse analysis is largely restricted to a</w:t>
      </w:r>
      <w:r w:rsidRPr="000A3D5A">
        <w:t xml:space="preserve"> tactical and </w:t>
      </w:r>
      <w:r w:rsidRPr="000A3D5A">
        <w:rPr>
          <w:rStyle w:val="StyleBoldUnderline"/>
        </w:rPr>
        <w:t>localised view of power</w:t>
      </w:r>
      <w:r w:rsidRPr="000A3D5A">
        <w:t xml:space="preserve">, as constituted and expressed through situational-specific 'negotiated orders', </w:t>
      </w:r>
      <w:r w:rsidRPr="000A3D5A">
        <w:rPr>
          <w:rStyle w:val="StyleBoldUnderline"/>
        </w:rPr>
        <w:t>which seriously underestimates the structural reality of more permanent</w:t>
      </w:r>
      <w:r w:rsidRPr="000A3D5A">
        <w:t xml:space="preserve"> and </w:t>
      </w:r>
      <w:r w:rsidRPr="000A3D5A">
        <w:rPr>
          <w:rStyle w:val="StyleBoldUnderline"/>
        </w:rPr>
        <w:t>hierarchal power relations.</w:t>
      </w:r>
      <w:r w:rsidRPr="000A3D5A">
        <w:t xml:space="preserve"> </w:t>
      </w:r>
      <w:r w:rsidRPr="000A3D5A">
        <w:rPr>
          <w:rStyle w:val="StyleBoldUnderline"/>
        </w:rPr>
        <w:t>It finds it difficult</w:t>
      </w:r>
      <w:r w:rsidRPr="000A3D5A">
        <w:t xml:space="preserve">, if not impossible, </w:t>
      </w:r>
      <w:r w:rsidRPr="000A3D5A">
        <w:rPr>
          <w:rStyle w:val="StyleBoldUnderline"/>
        </w:rPr>
        <w:t>to deal with institutionalised stabilities</w:t>
      </w:r>
      <w:r w:rsidRPr="000A3D5A">
        <w:t xml:space="preserve"> and continuities </w:t>
      </w:r>
      <w:r w:rsidRPr="000A3D5A">
        <w:rPr>
          <w:rStyle w:val="StyleBoldUnderline"/>
        </w:rPr>
        <w:t>in power relations</w:t>
      </w:r>
      <w:r w:rsidRPr="000A3D5A">
        <w:t xml:space="preserve"> because it cannot get at the higher levels of social organisation in which micro-level processes and practices are embedded. (Reed, 2000: 526-7) </w:t>
      </w:r>
      <w:r w:rsidRPr="000A3D5A">
        <w:rPr>
          <w:rStyle w:val="StyleBoldUnderline"/>
        </w:rPr>
        <w:t>These institutional stabilities</w:t>
      </w:r>
      <w:r w:rsidRPr="000A3D5A">
        <w:t xml:space="preserve"> may </w:t>
      </w:r>
      <w:r w:rsidRPr="000A3D5A">
        <w:rPr>
          <w:rStyle w:val="StyleBoldUnderline"/>
        </w:rPr>
        <w:t>include market relations, the power of the state</w:t>
      </w:r>
      <w:r w:rsidRPr="000A3D5A">
        <w:t xml:space="preserve">, relations like </w:t>
      </w:r>
      <w:r w:rsidRPr="000A3D5A">
        <w:rPr>
          <w:rStyle w:val="StyleBoldUnderline"/>
        </w:rPr>
        <w:t>colonialism, kinship and patriarchy.</w:t>
      </w:r>
      <w:r w:rsidRPr="000A3D5A">
        <w:t xml:space="preserve"> </w:t>
      </w:r>
      <w:r w:rsidRPr="000A3D5A">
        <w:rPr>
          <w:rStyle w:val="StyleBoldUnderline"/>
        </w:rPr>
        <w:t>These are the 'generative properties'</w:t>
      </w:r>
      <w:r w:rsidRPr="000A3D5A">
        <w:t xml:space="preserve"> that Reed (1998: 210) understands as </w:t>
      </w:r>
      <w:r w:rsidRPr="000A3D5A">
        <w:rPr>
          <w:rStyle w:val="StyleBoldUnderline"/>
        </w:rPr>
        <w:t>'mak(ing) social practices</w:t>
      </w:r>
      <w:r w:rsidRPr="000A3D5A">
        <w:t xml:space="preserve"> and forms - </w:t>
      </w:r>
      <w:r w:rsidRPr="000A3D5A">
        <w:rPr>
          <w:rStyle w:val="StyleBoldUnderline"/>
        </w:rPr>
        <w:t>such as discursive formations</w:t>
      </w:r>
      <w:r w:rsidRPr="000A3D5A">
        <w:t xml:space="preserve"> - </w:t>
      </w:r>
      <w:r w:rsidRPr="000A3D5A">
        <w:rPr>
          <w:rStyle w:val="StyleBoldUnderline"/>
        </w:rPr>
        <w:t>what they are and</w:t>
      </w:r>
      <w:r w:rsidRPr="000A3D5A">
        <w:t xml:space="preserve"> equip(ing) them with </w:t>
      </w:r>
      <w:r w:rsidRPr="000A3D5A">
        <w:rPr>
          <w:rStyle w:val="StyleBoldUnderline"/>
        </w:rPr>
        <w:t>what they do'.</w:t>
      </w:r>
      <w:r w:rsidRPr="000A3D5A">
        <w:t xml:space="preserve"> Equally Thompson and Ackroyd also argue that in discourse analysis 'workers are not disciplined by the market, or sanctions actually or potentially invoked by capital, but their own subjectivities' (1995: 627). </w:t>
      </w:r>
      <w:r w:rsidRPr="000A3D5A">
        <w:rPr>
          <w:rStyle w:val="StyleBoldUnderline"/>
        </w:rPr>
        <w:t>The inability to examine structures such as capitalism means that some basic forms of power are thus uninvestigated.</w:t>
      </w:r>
      <w:r w:rsidRPr="000A3D5A">
        <w:t xml:space="preserve"> Focusing solely on entrepreneurship discourse within organisations and the workplace would lead to a situation where pertinent relations that do not enter into discourse are taken to not exist. </w:t>
      </w:r>
      <w:r w:rsidRPr="000A3D5A">
        <w:rPr>
          <w:rStyle w:val="StyleBoldUnderline"/>
        </w:rPr>
        <w:t>Such oversights in discursive analyses are that often structural relations such as</w:t>
      </w:r>
      <w:r w:rsidRPr="000A3D5A">
        <w:t xml:space="preserve"> class and </w:t>
      </w:r>
      <w:r w:rsidRPr="000A3D5A">
        <w:rPr>
          <w:rStyle w:val="StyleBoldUnderline"/>
        </w:rPr>
        <w:t>the state have become so reified in social</w:t>
      </w:r>
      <w:r w:rsidRPr="000A3D5A">
        <w:t xml:space="preserve"> and mental </w:t>
      </w:r>
      <w:r w:rsidRPr="000A3D5A">
        <w:rPr>
          <w:rStyle w:val="StyleBoldUnderline"/>
        </w:rPr>
        <w:t>worlds that they disappear.</w:t>
      </w:r>
      <w:r w:rsidRPr="000A3D5A">
        <w:t xml:space="preserve"> An ironic outcome indeed. </w:t>
      </w:r>
      <w:r w:rsidRPr="000A3D5A">
        <w:rPr>
          <w:rStyle w:val="StyleBoldUnderline"/>
        </w:rPr>
        <w:t>Even when this structural context is considered, it is often examined in</w:t>
      </w:r>
      <w:r w:rsidRPr="000A3D5A">
        <w:t xml:space="preserve"> broad, </w:t>
      </w:r>
      <w:r w:rsidRPr="000A3D5A">
        <w:rPr>
          <w:rStyle w:val="StyleBoldUnderline"/>
        </w:rPr>
        <w:t>oversimplified</w:t>
      </w:r>
      <w:r w:rsidRPr="000A3D5A">
        <w:t xml:space="preserve">, and underspecified </w:t>
      </w:r>
      <w:r w:rsidRPr="000A3D5A">
        <w:rPr>
          <w:rStyle w:val="StyleBoldUnderline"/>
        </w:rPr>
        <w:t>manners.</w:t>
      </w:r>
      <w:r w:rsidRPr="000A3D5A">
        <w:t xml:space="preserve"> This attention to social structure can be an important part of developing a critical theory of entrepreneurship, as we remember that the existing structural arrangements at any point are not inevitable, but can be subjected to criticism and change. </w:t>
      </w:r>
      <w:r w:rsidRPr="000A3D5A">
        <w:rPr>
          <w:rStyle w:val="StyleBoldUnderline"/>
        </w:rPr>
        <w:t>In order to deal with these problems, we need to revive the concept of social structure.</w:t>
      </w:r>
      <w:r w:rsidRPr="000A3D5A">
        <w:t xml:space="preserve"> Thus </w:t>
      </w:r>
      <w:r w:rsidRPr="000A3D5A">
        <w:rPr>
          <w:rStyle w:val="StyleBoldUnderline"/>
        </w:rPr>
        <w:t>we are arguing that 'there exist in the social world itself and not only within symbolic systems</w:t>
      </w:r>
      <w:r w:rsidRPr="000A3D5A">
        <w:t xml:space="preserve"> (language, myths, etc.) </w:t>
      </w:r>
      <w:r w:rsidRPr="000A3D5A">
        <w:rPr>
          <w:rStyle w:val="StyleBoldUnderline"/>
        </w:rPr>
        <w:t>objective structures independent of the consciousness and will of agents, which are capable of guiding and constraining their practices or their representations'</w:t>
      </w:r>
      <w:r w:rsidRPr="000A3D5A">
        <w:t xml:space="preserve"> (Bourdieu, 1990: 122). </w:t>
      </w:r>
      <w:r w:rsidRPr="000A3D5A">
        <w:rPr>
          <w:rStyle w:val="StyleBoldUnderline"/>
        </w:rPr>
        <w:t>Objective still means socially constructed, but social constructions that have become solidified as structures external to individual subjects.</w:t>
      </w:r>
      <w:r w:rsidRPr="000A3D5A">
        <w:t xml:space="preserve"> </w:t>
      </w:r>
      <w:r w:rsidRPr="000A3D5A">
        <w:rPr>
          <w:rStyle w:val="StyleBoldUnderline"/>
        </w:rPr>
        <w:t>Examples of these structures</w:t>
      </w:r>
      <w:r w:rsidRPr="000A3D5A">
        <w:t xml:space="preserve"> may </w:t>
      </w:r>
      <w:r w:rsidRPr="000A3D5A">
        <w:rPr>
          <w:rStyle w:val="StyleBoldUnderline"/>
        </w:rPr>
        <w:t>include basic 'organising principals' which are relatively stable</w:t>
      </w:r>
      <w:r w:rsidRPr="000A3D5A">
        <w:t xml:space="preserve"> and spatially and historically situated </w:t>
      </w:r>
      <w:r w:rsidRPr="000A3D5A">
        <w:rPr>
          <w:rStyle w:val="StyleBoldUnderline"/>
        </w:rPr>
        <w:t>such as capitalism</w:t>
      </w:r>
      <w:r w:rsidRPr="000A3D5A">
        <w:t xml:space="preserve">, kinship, patriarchy </w:t>
      </w:r>
      <w:r w:rsidRPr="000A3D5A">
        <w:rPr>
          <w:rStyle w:val="StyleBoldUnderline"/>
        </w:rPr>
        <w:t>and the state.</w:t>
      </w:r>
      <w:r w:rsidRPr="000A3D5A">
        <w:t xml:space="preserve"> Some entrepreneurship researchers, particularly those drawing on sociology and political science, have shown the importance of social structure for understanding entrepreneurship (see for example Swedberg, 2000).</w:t>
      </w:r>
    </w:p>
    <w:p w14:paraId="373E1071" w14:textId="77777777" w:rsidR="003B5971" w:rsidRPr="000A3D5A" w:rsidRDefault="003B5971" w:rsidP="003B5971">
      <w:pPr>
        <w:pStyle w:val="Heading4"/>
        <w:rPr>
          <w:rFonts w:cs="Times New Roman"/>
          <w:sz w:val="28"/>
        </w:rPr>
      </w:pPr>
      <w:r w:rsidRPr="000A3D5A">
        <w:rPr>
          <w:rFonts w:cs="Times New Roman"/>
          <w:sz w:val="28"/>
        </w:rPr>
        <w:t>Economic rationality is ethical and solves war – self-interest motivates individuals to sacrifice some autonomy to produce security and protect the rights of others</w:t>
      </w:r>
    </w:p>
    <w:p w14:paraId="630987BB" w14:textId="77777777" w:rsidR="003B5971" w:rsidRPr="000A3D5A" w:rsidRDefault="003B5971" w:rsidP="003B5971">
      <w:pPr>
        <w:rPr>
          <w:rStyle w:val="StyleStyleBold12pt"/>
          <w:sz w:val="28"/>
        </w:rPr>
      </w:pPr>
      <w:r w:rsidRPr="000A3D5A">
        <w:rPr>
          <w:rStyle w:val="StyleStyleBold12pt"/>
          <w:sz w:val="28"/>
        </w:rPr>
        <w:t>Aasland ‘9</w:t>
      </w:r>
    </w:p>
    <w:p w14:paraId="7FA8F21D" w14:textId="77777777" w:rsidR="003B5971" w:rsidRPr="000A3D5A" w:rsidRDefault="003B5971" w:rsidP="003B5971">
      <w:pPr>
        <w:pStyle w:val="Shrink8"/>
      </w:pPr>
      <w:r w:rsidRPr="000A3D5A">
        <w:t xml:space="preserve">(Dag, Prof. of Economics @ U of Agder, Norway, </w:t>
      </w:r>
      <w:r w:rsidRPr="000A3D5A">
        <w:rPr>
          <w:u w:val="single"/>
        </w:rPr>
        <w:t>Ethics and Economy: After Levinas</w:t>
      </w:r>
      <w:r w:rsidRPr="000A3D5A">
        <w:t>, pgs. 65-66)</w:t>
      </w:r>
    </w:p>
    <w:p w14:paraId="0F5D32EE" w14:textId="77777777" w:rsidR="003B5971" w:rsidRPr="000A3D5A" w:rsidRDefault="003B5971" w:rsidP="003B5971">
      <w:pPr>
        <w:pStyle w:val="card"/>
        <w:ind w:left="0"/>
        <w:rPr>
          <w:rStyle w:val="TitleChar"/>
        </w:rPr>
      </w:pPr>
    </w:p>
    <w:p w14:paraId="057799A0" w14:textId="77777777" w:rsidR="003B5971" w:rsidRPr="000A3D5A" w:rsidRDefault="003B5971" w:rsidP="003B5971">
      <w:pPr>
        <w:pStyle w:val="card"/>
        <w:ind w:left="0"/>
      </w:pPr>
      <w:r w:rsidRPr="000A3D5A">
        <w:rPr>
          <w:rStyle w:val="TitleChar"/>
        </w:rPr>
        <w:t>Business ethics</w:t>
      </w:r>
      <w:r w:rsidRPr="000A3D5A">
        <w:t xml:space="preserve">, in the sense of ethics </w:t>
      </w:r>
      <w:r w:rsidRPr="000A3D5A">
        <w:rPr>
          <w:i/>
          <w:iCs/>
        </w:rPr>
        <w:t xml:space="preserve">for </w:t>
      </w:r>
      <w:r w:rsidRPr="000A3D5A">
        <w:t xml:space="preserve">business, illustrates this: its </w:t>
      </w:r>
      <w:r w:rsidRPr="000A3D5A">
        <w:rPr>
          <w:rStyle w:val="TitleChar"/>
        </w:rPr>
        <w:t>perspective is</w:t>
      </w:r>
      <w:r w:rsidRPr="000A3D5A">
        <w:t xml:space="preserve"> that of an </w:t>
      </w:r>
      <w:r w:rsidRPr="000A3D5A">
        <w:rPr>
          <w:rStyle w:val="TitleChar"/>
        </w:rPr>
        <w:t>‘enlightened self-interest’ where the constraints that are put on the individual, thanks to the ability to see the unfortunate consequences for oneself, postpone</w:t>
      </w:r>
      <w:r w:rsidRPr="000A3D5A">
        <w:t xml:space="preserve"> the </w:t>
      </w:r>
      <w:r w:rsidRPr="000A3D5A">
        <w:rPr>
          <w:rStyle w:val="TitleChar"/>
        </w:rPr>
        <w:t>‘war’</w:t>
      </w:r>
      <w:r w:rsidRPr="000A3D5A">
        <w:t>, in a direct or metaphoric sense of the word (</w:t>
      </w:r>
      <w:r w:rsidRPr="000A3D5A">
        <w:rPr>
          <w:i/>
          <w:iCs/>
        </w:rPr>
        <w:t>ibid.</w:t>
      </w:r>
      <w:r w:rsidRPr="000A3D5A">
        <w:t xml:space="preserve">: 70-71). This </w:t>
      </w:r>
      <w:r w:rsidRPr="000A3D5A">
        <w:rPr>
          <w:rStyle w:val="TitleChar"/>
        </w:rPr>
        <w:t>enlightened self-interest forms the base not only of</w:t>
      </w:r>
      <w:r w:rsidRPr="000A3D5A">
        <w:t xml:space="preserve"> the </w:t>
      </w:r>
      <w:r w:rsidRPr="000A3D5A">
        <w:rPr>
          <w:rStyle w:val="TitleChar"/>
        </w:rPr>
        <w:t>market economy, but also of</w:t>
      </w:r>
      <w:r w:rsidRPr="000A3D5A">
        <w:t xml:space="preserve"> a social organization and manifestation of </w:t>
      </w:r>
      <w:r w:rsidRPr="000A3D5A">
        <w:rPr>
          <w:rStyle w:val="TitleChar"/>
        </w:rPr>
        <w:t>human rights</w:t>
      </w:r>
      <w:r w:rsidRPr="000A3D5A">
        <w:t xml:space="preserve">, and even of some ethical theories. </w:t>
      </w:r>
      <w:r w:rsidRPr="000A3D5A">
        <w:rPr>
          <w:rStyle w:val="TitleChar"/>
        </w:rPr>
        <w:t>It is a calculated</w:t>
      </w:r>
      <w:r w:rsidRPr="000A3D5A">
        <w:t xml:space="preserve"> and voluntary </w:t>
      </w:r>
      <w:r w:rsidRPr="000A3D5A">
        <w:rPr>
          <w:rStyle w:val="TitleChar"/>
        </w:rPr>
        <w:t>renunciation of one’s own freedom in order to obtain</w:t>
      </w:r>
      <w:r w:rsidRPr="000A3D5A">
        <w:t xml:space="preserve"> in return </w:t>
      </w:r>
      <w:r w:rsidRPr="000A3D5A">
        <w:rPr>
          <w:rStyle w:val="TitleChar"/>
        </w:rPr>
        <w:t>security</w:t>
      </w:r>
      <w:r w:rsidRPr="000A3D5A">
        <w:t xml:space="preserve"> and other common goals (</w:t>
      </w:r>
      <w:r w:rsidRPr="000A3D5A">
        <w:rPr>
          <w:i/>
          <w:iCs/>
        </w:rPr>
        <w:t>ibid.</w:t>
      </w:r>
      <w:r w:rsidRPr="000A3D5A">
        <w:t xml:space="preserve">: 72). </w:t>
      </w:r>
      <w:r w:rsidRPr="000A3D5A">
        <w:rPr>
          <w:rStyle w:val="TitleChar"/>
        </w:rPr>
        <w:t>The fact that economic</w:t>
      </w:r>
      <w:r w:rsidRPr="000A3D5A">
        <w:t xml:space="preserve">, political and legal </w:t>
      </w:r>
      <w:r w:rsidRPr="000A3D5A">
        <w:rPr>
          <w:rStyle w:val="TitleChar"/>
        </w:rPr>
        <w:t>theories appeal to enlightened self-interest does not imply</w:t>
      </w:r>
      <w:r w:rsidRPr="000A3D5A">
        <w:t xml:space="preserve">, however, </w:t>
      </w:r>
      <w:r w:rsidRPr="000A3D5A">
        <w:rPr>
          <w:rStyle w:val="TitleChar"/>
        </w:rPr>
        <w:t>that we should discard them</w:t>
      </w:r>
      <w:r w:rsidRPr="000A3D5A">
        <w:t xml:space="preserve">. Nor should we reject proclamations of human rights, legal constraints of individual freedom and, for that matter, business ethics, even if they are based on an enlightened self-interest. </w:t>
      </w:r>
      <w:r w:rsidRPr="000A3D5A">
        <w:rPr>
          <w:rStyle w:val="TitleChar"/>
        </w:rPr>
        <w:t>It is rather the opposite: such institutions and knowledge are indispensable because the primary quality of</w:t>
      </w:r>
      <w:r w:rsidRPr="000A3D5A">
        <w:t xml:space="preserve"> the </w:t>
      </w:r>
      <w:r w:rsidRPr="000A3D5A">
        <w:rPr>
          <w:rStyle w:val="TitleChar"/>
        </w:rPr>
        <w:t>enlightened self-interest is that it restricts egocentricity</w:t>
      </w:r>
      <w:r w:rsidRPr="000A3D5A">
        <w:t xml:space="preserve">. Our </w:t>
      </w:r>
      <w:r w:rsidRPr="000A3D5A">
        <w:rPr>
          <w:i/>
          <w:iCs/>
        </w:rPr>
        <w:t xml:space="preserve">practical reason </w:t>
      </w:r>
      <w:r w:rsidRPr="000A3D5A">
        <w:t xml:space="preserve">(which was Kant’s words for the reason that governs our acts, where the moral law is embedded as a principle) includes the knowledge that it can be rational to lay certain restrictions on individual freedom. In this way </w:t>
      </w:r>
      <w:r w:rsidRPr="000A3D5A">
        <w:rPr>
          <w:rStyle w:val="TitleChar"/>
        </w:rPr>
        <w:t>practical reason may postpone</w:t>
      </w:r>
      <w:r w:rsidRPr="000A3D5A">
        <w:t xml:space="preserve"> (for an indefinite time) </w:t>
      </w:r>
      <w:r w:rsidRPr="000A3D5A">
        <w:rPr>
          <w:rStyle w:val="TitleChar"/>
        </w:rPr>
        <w:t>violence</w:t>
      </w:r>
      <w:r w:rsidRPr="000A3D5A">
        <w:t xml:space="preserve"> and murder </w:t>
      </w:r>
      <w:r w:rsidRPr="000A3D5A">
        <w:rPr>
          <w:rStyle w:val="TitleChar"/>
        </w:rPr>
        <w:t>among people</w:t>
      </w:r>
      <w:r w:rsidRPr="000A3D5A">
        <w:t xml:space="preserve">. </w:t>
      </w:r>
      <w:r w:rsidRPr="000A3D5A">
        <w:rPr>
          <w:rStyle w:val="TitleChar"/>
        </w:rPr>
        <w:t>This has</w:t>
      </w:r>
      <w:r w:rsidRPr="000A3D5A">
        <w:t xml:space="preserve"> primarily </w:t>
      </w:r>
      <w:r w:rsidRPr="000A3D5A">
        <w:rPr>
          <w:rStyle w:val="TitleChar"/>
        </w:rPr>
        <w:t>been the raison-d’être of</w:t>
      </w:r>
      <w:r w:rsidRPr="000A3D5A">
        <w:t xml:space="preserve"> politics and </w:t>
      </w:r>
      <w:r w:rsidRPr="000A3D5A">
        <w:rPr>
          <w:rStyle w:val="TitleChar"/>
        </w:rPr>
        <w:t>the state, but it is today taken over</w:t>
      </w:r>
      <w:r w:rsidRPr="000A3D5A">
        <w:t xml:space="preserve"> more and more </w:t>
      </w:r>
      <w:r w:rsidRPr="000A3D5A">
        <w:rPr>
          <w:rStyle w:val="TitleChar"/>
        </w:rPr>
        <w:t>by corporate organizations</w:t>
      </w:r>
      <w:r w:rsidRPr="000A3D5A">
        <w:t xml:space="preserve">, as expressed in the new term for business ethics, as </w:t>
      </w:r>
      <w:r w:rsidRPr="000A3D5A">
        <w:rPr>
          <w:i/>
          <w:iCs/>
        </w:rPr>
        <w:t xml:space="preserve">corporate social responsibility </w:t>
      </w:r>
      <w:r w:rsidRPr="000A3D5A">
        <w:t xml:space="preserve">and </w:t>
      </w:r>
      <w:r w:rsidRPr="000A3D5A">
        <w:rPr>
          <w:i/>
          <w:iCs/>
        </w:rPr>
        <w:t xml:space="preserve">corporate citizenship </w:t>
      </w:r>
      <w:r w:rsidRPr="000A3D5A">
        <w:t xml:space="preserve">(see chapter 2). </w:t>
      </w:r>
      <w:r w:rsidRPr="000A3D5A">
        <w:rPr>
          <w:rStyle w:val="TitleChar"/>
        </w:rPr>
        <w:t>Thanks to this ‘postponement of violence’ provided by</w:t>
      </w:r>
      <w:r w:rsidRPr="000A3D5A">
        <w:t xml:space="preserve"> politics and </w:t>
      </w:r>
      <w:r w:rsidRPr="000A3D5A">
        <w:rPr>
          <w:rStyle w:val="TitleChar"/>
        </w:rPr>
        <w:t>economic rationality, people may unfold their freedom</w:t>
      </w:r>
      <w:r w:rsidRPr="000A3D5A">
        <w:t xml:space="preserve"> within the laws and regulations set up by society (Burggraeve, 2003: 77).</w:t>
      </w:r>
    </w:p>
    <w:p w14:paraId="584D3556" w14:textId="77777777" w:rsidR="003B5971" w:rsidRPr="000A3D5A" w:rsidRDefault="003B5971" w:rsidP="003B5971">
      <w:pPr>
        <w:pStyle w:val="Heading4"/>
        <w:rPr>
          <w:rFonts w:cs="Times New Roman"/>
          <w:sz w:val="28"/>
        </w:rPr>
      </w:pPr>
      <w:r w:rsidRPr="000A3D5A">
        <w:rPr>
          <w:rStyle w:val="StyleStyleBold12pt"/>
          <w:rFonts w:cs="Times New Roman"/>
          <w:b/>
          <w:sz w:val="28"/>
        </w:rPr>
        <w:t>Permutation do both</w:t>
      </w:r>
    </w:p>
    <w:p w14:paraId="25041683" w14:textId="77777777" w:rsidR="003B5971" w:rsidRPr="000A3D5A" w:rsidRDefault="003B5971" w:rsidP="003B5971">
      <w:pPr>
        <w:pStyle w:val="Heading4"/>
        <w:rPr>
          <w:rFonts w:cs="Times New Roman"/>
          <w:sz w:val="28"/>
        </w:rPr>
      </w:pPr>
      <w:r w:rsidRPr="000A3D5A">
        <w:rPr>
          <w:rFonts w:cs="Times New Roman"/>
          <w:sz w:val="28"/>
        </w:rPr>
        <w:t>Neolib solves war and collapse causes it – historical evidence and studies prove</w:t>
      </w:r>
    </w:p>
    <w:p w14:paraId="28E05324" w14:textId="77777777" w:rsidR="003B5971" w:rsidRPr="000A3D5A" w:rsidRDefault="003B5971" w:rsidP="003B5971">
      <w:pPr>
        <w:rPr>
          <w:rStyle w:val="StyleStyleBold12pt"/>
          <w:sz w:val="28"/>
        </w:rPr>
      </w:pPr>
      <w:r w:rsidRPr="000A3D5A">
        <w:rPr>
          <w:rStyle w:val="StyleStyleBold12pt"/>
          <w:sz w:val="28"/>
        </w:rPr>
        <w:t>Tures ‘3 – Associate Professor of Political Science @ LaGrange College</w:t>
      </w:r>
    </w:p>
    <w:p w14:paraId="40E264B8" w14:textId="77777777" w:rsidR="003B5971" w:rsidRPr="000A3D5A" w:rsidRDefault="003B5971" w:rsidP="003B5971">
      <w:r w:rsidRPr="000A3D5A">
        <w:t>John A. Tures, Associate Professor of Political Science at LaGrange College, 2003, “ECONOMIC FREEDOM AND CONFLICT REDUCTION: EVIDENCE FROM THE 1970S, 1980S, AND 1990S”, Cato Journal, Vol. 22, No. 3. http://www.cato.org/pubs/journal/cj22n3/cj22n3-9.pdf</w:t>
      </w:r>
    </w:p>
    <w:p w14:paraId="483EBC1D" w14:textId="77777777" w:rsidR="003B5971" w:rsidRPr="000A3D5A" w:rsidRDefault="003B5971" w:rsidP="003B5971">
      <w:pPr>
        <w:pStyle w:val="card"/>
        <w:ind w:left="0"/>
        <w:rPr>
          <w:rStyle w:val="TitleChar"/>
        </w:rPr>
      </w:pPr>
    </w:p>
    <w:p w14:paraId="29C37323" w14:textId="77777777" w:rsidR="003B5971" w:rsidRPr="000A3D5A" w:rsidRDefault="003B5971" w:rsidP="003B5971">
      <w:pPr>
        <w:pStyle w:val="card"/>
        <w:ind w:left="0"/>
      </w:pPr>
      <w:r w:rsidRPr="000A3D5A">
        <w:rPr>
          <w:rStyle w:val="TitleChar"/>
        </w:rPr>
        <w:t>The last three decades have witnessed an unprecedented expansion  of market-based reforms and the profusion of economic freedom in  the international system</w:t>
      </w:r>
      <w:r w:rsidRPr="000A3D5A">
        <w:t xml:space="preserve">. This shift in economic policy has sparked a  debate about whether free markets are superior to state controls.  Numerous studies have compared the neoliberal and statist policies  on issues of production capacity, economic growth, commercial vol-  umes, and egalitarianism. An overlooked research agenda, however, is  the relationship between levels of economic freedom and violence  within countries.  Proponents of the statist approach might note that a strong gov-  ernment can bend the market to its will, directing activity toward  policies necessary to achieve greater levels of gross domestic product  and growth. By extracting more resources for the economy, a pow-  erful state can redistribute benefits to keep the populace happy.  Higher taxes can also pay for an army and police force that intimidate  people. Such governments range from command economies of totali-  tarian systems to autocratic dictators and military juntas. Other eco-  nomically unfree systems include some of the authoritarian “Asian  tigers.”  </w:t>
      </w:r>
      <w:r w:rsidRPr="000A3D5A">
        <w:rPr>
          <w:rStyle w:val="TitleChar"/>
        </w:rPr>
        <w:t>A combination of historical evidence, modern theorists, and statis-  tical findings, however, has indicated that a reduced role for the state  in regulating economic transactions is associated with a decrease in  internal conflicts. Countries where the government dominates the  commercial realm experience an increase in the level of domestic  violence. Scholars have traced the history of revolutions to explain the  relationship between statism and internal upheavals. Contemporary authors also posit a relationship between economic liberty and peace.  Statistical tests show a strong connection between economic freedom  and conflict reduction during the past three decades</w:t>
      </w:r>
      <w:r w:rsidRPr="000A3D5A">
        <w:t>.</w:t>
      </w:r>
    </w:p>
    <w:p w14:paraId="4A24CDF2" w14:textId="77777777" w:rsidR="003B5971" w:rsidRPr="000A3D5A" w:rsidRDefault="003B5971" w:rsidP="003B5971">
      <w:pPr>
        <w:pStyle w:val="Heading4"/>
        <w:rPr>
          <w:rFonts w:cs="Times New Roman"/>
          <w:sz w:val="28"/>
        </w:rPr>
      </w:pPr>
      <w:r w:rsidRPr="000A3D5A">
        <w:rPr>
          <w:rFonts w:cs="Times New Roman"/>
          <w:sz w:val="28"/>
        </w:rPr>
        <w:t>Growth key to solve overpopulation</w:t>
      </w:r>
    </w:p>
    <w:p w14:paraId="00FD9AA7" w14:textId="77777777" w:rsidR="003B5971" w:rsidRPr="000A3D5A" w:rsidRDefault="003B5971" w:rsidP="003B5971">
      <w:pPr>
        <w:rPr>
          <w:rStyle w:val="StyleStyleBold12pt"/>
          <w:sz w:val="28"/>
        </w:rPr>
      </w:pPr>
      <w:r w:rsidRPr="000A3D5A">
        <w:rPr>
          <w:rStyle w:val="StyleStyleBold12pt"/>
          <w:sz w:val="28"/>
        </w:rPr>
        <w:t>Hollander 3</w:t>
      </w:r>
    </w:p>
    <w:p w14:paraId="1C22B510" w14:textId="77777777" w:rsidR="003B5971" w:rsidRPr="000A3D5A" w:rsidRDefault="003B5971" w:rsidP="003B5971">
      <w:r w:rsidRPr="000A3D5A">
        <w:t>Jack, professor emeritus of Energy and Resources at the University of California, Berkeley, Oakland Tribune, ln</w:t>
      </w:r>
    </w:p>
    <w:p w14:paraId="7A88E9B9" w14:textId="77777777" w:rsidR="003B5971" w:rsidRPr="000A3D5A" w:rsidRDefault="003B5971" w:rsidP="003B5971">
      <w:pPr>
        <w:pStyle w:val="card"/>
        <w:ind w:left="0"/>
        <w:rPr>
          <w:rFonts w:eastAsiaTheme="minorHAnsi"/>
        </w:rPr>
      </w:pPr>
    </w:p>
    <w:p w14:paraId="717B4B6A" w14:textId="77777777" w:rsidR="003B5971" w:rsidRPr="000A3D5A" w:rsidRDefault="003B5971" w:rsidP="003B5971">
      <w:pPr>
        <w:pStyle w:val="card"/>
        <w:ind w:left="0"/>
        <w:rPr>
          <w:rStyle w:val="StyleBoldUnderline"/>
        </w:rPr>
      </w:pPr>
      <w:r w:rsidRPr="000A3D5A">
        <w:t xml:space="preserve">The picture is very different in the developing countries. </w:t>
      </w:r>
      <w:r w:rsidRPr="000A3D5A">
        <w:rPr>
          <w:rStyle w:val="StyleBoldUnderline"/>
          <w:rFonts w:eastAsiaTheme="majorEastAsia"/>
        </w:rPr>
        <w:t>Poverty itself is the environmental villain</w:t>
      </w:r>
      <w:r w:rsidRPr="000A3D5A">
        <w:t xml:space="preserve">, and poor people are its victims. </w:t>
      </w:r>
      <w:r w:rsidRPr="000A3D5A">
        <w:rPr>
          <w:rStyle w:val="StyleBoldUnderline"/>
          <w:rFonts w:eastAsiaTheme="majorEastAsia"/>
        </w:rPr>
        <w:t>One example is</w:t>
      </w:r>
      <w:r w:rsidRPr="000A3D5A">
        <w:t xml:space="preserve"> the </w:t>
      </w:r>
      <w:r w:rsidRPr="000A3D5A">
        <w:rPr>
          <w:rStyle w:val="StyleBoldUnderline"/>
          <w:rFonts w:eastAsiaTheme="majorEastAsia"/>
        </w:rPr>
        <w:t>population</w:t>
      </w:r>
      <w:r w:rsidRPr="000A3D5A">
        <w:t xml:space="preserve"> problem. </w:t>
      </w:r>
      <w:r w:rsidRPr="000A3D5A">
        <w:rPr>
          <w:rStyle w:val="StyleBoldUnderline"/>
          <w:rFonts w:eastAsiaTheme="majorEastAsia"/>
        </w:rPr>
        <w:t>An absolute requirement for a future sustainable environment is a stable global population</w:t>
      </w:r>
      <w:r w:rsidRPr="000A3D5A">
        <w:t xml:space="preserve">, yet </w:t>
      </w:r>
      <w:r w:rsidRPr="000A3D5A">
        <w:rPr>
          <w:rStyle w:val="StyleBoldUnderline"/>
          <w:rFonts w:eastAsiaTheme="majorEastAsia"/>
        </w:rPr>
        <w:t>traditionally the poorest countries produced explosive population- growth rates</w:t>
      </w:r>
      <w:r w:rsidRPr="000A3D5A">
        <w:t xml:space="preserve">. The large families in these countries were the result of high expected death rates from hunger, infectious diseases, contaminated water, lack of health care, resources and education. Now, </w:t>
      </w:r>
      <w:r w:rsidRPr="000A3D5A">
        <w:rPr>
          <w:rStyle w:val="StyleBoldUnderline"/>
          <w:rFonts w:eastAsiaTheme="majorEastAsia"/>
        </w:rPr>
        <w:t>as income</w:t>
      </w:r>
      <w:r w:rsidRPr="000A3D5A">
        <w:t xml:space="preserve"> slowly </w:t>
      </w:r>
      <w:r w:rsidRPr="000A3D5A">
        <w:rPr>
          <w:rStyle w:val="StyleBoldUnderline"/>
          <w:rFonts w:eastAsiaTheme="majorEastAsia"/>
        </w:rPr>
        <w:t>rises</w:t>
      </w:r>
      <w:r w:rsidRPr="000A3D5A">
        <w:t xml:space="preserve"> in the developing countries, </w:t>
      </w:r>
      <w:r w:rsidRPr="000A3D5A">
        <w:rPr>
          <w:rStyle w:val="StyleBoldUnderline"/>
          <w:rFonts w:eastAsiaTheme="majorEastAsia"/>
        </w:rPr>
        <w:t>one can see the beginnings of a trend toward population stability. In every country with per-capita annual income over $5,000</w:t>
      </w:r>
      <w:r w:rsidRPr="000A3D5A">
        <w:t xml:space="preserve"> (1994 dollars), </w:t>
      </w:r>
      <w:r w:rsidRPr="000A3D5A">
        <w:rPr>
          <w:rStyle w:val="StyleBoldUnderline"/>
          <w:rFonts w:eastAsiaTheme="majorEastAsia"/>
        </w:rPr>
        <w:t>the fertility rate</w:t>
      </w:r>
      <w:r w:rsidRPr="000A3D5A">
        <w:t xml:space="preserve"> (average number of children per woman) </w:t>
      </w:r>
      <w:r w:rsidRPr="000A3D5A">
        <w:rPr>
          <w:rStyle w:val="StyleBoldUnderline"/>
          <w:rFonts w:eastAsiaTheme="majorEastAsia"/>
        </w:rPr>
        <w:t>has dropped to the point where it is not higher than</w:t>
      </w:r>
      <w:r w:rsidRPr="000A3D5A">
        <w:t xml:space="preserve">, and in some cases lower than, </w:t>
      </w:r>
      <w:r w:rsidRPr="000A3D5A">
        <w:rPr>
          <w:rStyle w:val="StyleBoldUnderline"/>
          <w:rFonts w:eastAsiaTheme="majorEastAsia"/>
        </w:rPr>
        <w:t>the minimum replacement level</w:t>
      </w:r>
      <w:r w:rsidRPr="000A3D5A">
        <w:t xml:space="preserve"> (2.1 children per woman). Even in Sri Lanka, where per-capita income is under $1,000, the fertility rate is only at replacement level.</w:t>
      </w:r>
    </w:p>
    <w:p w14:paraId="220904A4" w14:textId="77777777" w:rsidR="003B5971" w:rsidRPr="000A3D5A" w:rsidRDefault="003B5971" w:rsidP="003B5971">
      <w:pPr>
        <w:pStyle w:val="Heading4"/>
        <w:rPr>
          <w:rFonts w:cs="Times New Roman"/>
          <w:sz w:val="28"/>
        </w:rPr>
      </w:pPr>
      <w:r w:rsidRPr="000A3D5A">
        <w:rPr>
          <w:rFonts w:cs="Times New Roman"/>
          <w:sz w:val="28"/>
        </w:rPr>
        <w:t>Extinction</w:t>
      </w:r>
    </w:p>
    <w:p w14:paraId="4F03C70B" w14:textId="77777777" w:rsidR="003B5971" w:rsidRPr="000A3D5A" w:rsidRDefault="003B5971" w:rsidP="003B5971">
      <w:pPr>
        <w:rPr>
          <w:rStyle w:val="StyleStyleBold12pt"/>
          <w:sz w:val="28"/>
        </w:rPr>
      </w:pPr>
      <w:r w:rsidRPr="000A3D5A">
        <w:rPr>
          <w:rStyle w:val="StyleStyleBold12pt"/>
          <w:sz w:val="28"/>
        </w:rPr>
        <w:t>Ehrlich and Ehrlich 6</w:t>
      </w:r>
    </w:p>
    <w:p w14:paraId="5EF7C510" w14:textId="77777777" w:rsidR="003B5971" w:rsidRPr="000A3D5A" w:rsidRDefault="003B5971" w:rsidP="003B5971">
      <w:pPr>
        <w:pStyle w:val="NotUnderlined"/>
        <w:rPr>
          <w:rFonts w:ascii="Times New Roman" w:hAnsi="Times New Roman"/>
        </w:rPr>
      </w:pPr>
      <w:bookmarkStart w:id="66" w:name="_Toc202827850"/>
      <w:r w:rsidRPr="000A3D5A">
        <w:rPr>
          <w:rFonts w:ascii="Times New Roman" w:hAnsi="Times New Roman"/>
        </w:rPr>
        <w:t>Paul Ehrlich and Anne Ehrlich, faculty at Stanford University, 9-30-2006, New Scientist</w:t>
      </w:r>
      <w:bookmarkEnd w:id="66"/>
    </w:p>
    <w:p w14:paraId="624FEF5F" w14:textId="77777777" w:rsidR="003B5971" w:rsidRPr="000A3D5A" w:rsidRDefault="003B5971" w:rsidP="003B5971">
      <w:pPr>
        <w:pStyle w:val="card"/>
        <w:ind w:left="0"/>
      </w:pPr>
    </w:p>
    <w:p w14:paraId="2F9EF351" w14:textId="77777777" w:rsidR="003B5971" w:rsidRPr="000A3D5A" w:rsidRDefault="003B5971" w:rsidP="003B5971">
      <w:pPr>
        <w:pStyle w:val="card"/>
        <w:ind w:left="0"/>
      </w:pPr>
      <w:r w:rsidRPr="000A3D5A">
        <w:t xml:space="preserve">Much of </w:t>
      </w:r>
      <w:r w:rsidRPr="000A3D5A">
        <w:rPr>
          <w:rStyle w:val="StyleBoldUnderline"/>
          <w:rFonts w:eastAsiaTheme="majorEastAsia"/>
        </w:rPr>
        <w:t>today's population growth is</w:t>
      </w:r>
      <w:r w:rsidRPr="000A3D5A">
        <w:t xml:space="preserve"> occurring in rural regions in the developing world, </w:t>
      </w:r>
      <w:r w:rsidRPr="000A3D5A">
        <w:rPr>
          <w:rStyle w:val="StyleBoldUnderline"/>
          <w:rFonts w:eastAsiaTheme="majorEastAsia"/>
        </w:rPr>
        <w:t>sparking tension both within and between nations</w:t>
      </w:r>
      <w:r w:rsidRPr="000A3D5A">
        <w:t xml:space="preserve"> </w:t>
      </w:r>
      <w:r w:rsidRPr="000A3D5A">
        <w:rPr>
          <w:sz w:val="12"/>
        </w:rPr>
        <w:t>as increasing numbers of young people migrate to cities and to wealthier countries looking for a better life. In the US, where large numbers of illegal immigrants enter the country in search of work, opinions on immigration are already sharply divided. Western European nations have tended to accept limited immigration from developing countries as a way to augment their workforce. Here too illegal immigration is increasingly a problem, as thousands of people flee overcrowded labour markets in poor African and Asian countries in search of jobs. In many developing countries, numbers of young working-age people are rising by up to 3 per cent per year. Dissatisfaction is inevitable where populations of mostly young people face high unemployment, poverty, poor healthcare, limited education, inequity and repressive government. Revolutions and political unrest most often occur in developing nations with growing populations</w:t>
      </w:r>
      <w:r w:rsidRPr="000A3D5A">
        <w:t xml:space="preserve">. </w:t>
      </w:r>
      <w:r w:rsidRPr="000A3D5A">
        <w:rPr>
          <w:rStyle w:val="StyleBoldUnderline"/>
          <w:rFonts w:eastAsiaTheme="majorEastAsia"/>
        </w:rPr>
        <w:t>Unemployed, disaffected young men provide both public support and cannon fodder for terrorism</w:t>
      </w:r>
      <w:r w:rsidRPr="000A3D5A">
        <w:rPr>
          <w:bCs/>
        </w:rPr>
        <w:t xml:space="preserve">. </w:t>
      </w:r>
      <w:r w:rsidRPr="000A3D5A">
        <w:t xml:space="preserve">The majority of terrorists behind 9/11 and attacks in Europe, for instance, have been young adult men. </w:t>
      </w:r>
      <w:r w:rsidRPr="000A3D5A">
        <w:rPr>
          <w:bCs/>
        </w:rPr>
        <w:t>This is also the demographic group responsible for most crime globally</w:t>
      </w:r>
      <w:r w:rsidRPr="000A3D5A">
        <w:t xml:space="preserve">. </w:t>
      </w:r>
      <w:r w:rsidRPr="000A3D5A">
        <w:rPr>
          <w:rStyle w:val="StyleBoldUnderline"/>
          <w:rFonts w:eastAsiaTheme="majorEastAsia"/>
        </w:rPr>
        <w:t>Expanding populations also create rising demands for food, energy and materials</w:t>
      </w:r>
      <w:r w:rsidRPr="000A3D5A">
        <w:t xml:space="preserve">. The strain this puts on ecosystems and resources in developing countries is compounded by demands from industrialised nations keen to exploit everything from timber and tropical fruits to metals and petroleum. </w:t>
      </w:r>
      <w:r w:rsidRPr="000A3D5A">
        <w:rPr>
          <w:rStyle w:val="StyleBoldUnderline"/>
          <w:rFonts w:eastAsiaTheme="majorEastAsia"/>
        </w:rPr>
        <w:t>Shortages of fresh water are increasingly common, jeopardising food production among many other problems.</w:t>
      </w:r>
      <w:r w:rsidRPr="000A3D5A">
        <w:t xml:space="preserve"> Rising oil prices may now be signalling the end of cheap energy, which also poses a threat to successful development. At the same time, mounting evidence of global warming makes reducing fossil-fuel use imperative. </w:t>
      </w:r>
      <w:r w:rsidRPr="000A3D5A">
        <w:rPr>
          <w:rStyle w:val="StyleBoldUnderline"/>
          <w:rFonts w:eastAsiaTheme="majorEastAsia"/>
        </w:rPr>
        <w:t>If the 5 billion-plus people in developing nations matched the consumption patterns of the</w:t>
      </w:r>
      <w:r w:rsidRPr="000A3D5A">
        <w:rPr>
          <w:bCs/>
        </w:rPr>
        <w:t xml:space="preserve"> </w:t>
      </w:r>
      <w:r w:rsidRPr="000A3D5A">
        <w:t xml:space="preserve">1.2 billion in the </w:t>
      </w:r>
      <w:r w:rsidRPr="000A3D5A">
        <w:rPr>
          <w:rStyle w:val="StyleBoldUnderline"/>
          <w:rFonts w:eastAsiaTheme="majorEastAsia"/>
        </w:rPr>
        <w:t>industrialized world,</w:t>
      </w:r>
      <w:r w:rsidRPr="000A3D5A">
        <w:t xml:space="preserve"> at least </w:t>
      </w:r>
      <w:r w:rsidRPr="000A3D5A">
        <w:rPr>
          <w:rStyle w:val="StyleBoldUnderline"/>
          <w:rFonts w:eastAsiaTheme="majorEastAsia"/>
        </w:rPr>
        <w:t>two more Earths would be needed to support everyone.</w:t>
      </w:r>
      <w:r w:rsidRPr="000A3D5A">
        <w:t xml:space="preserve"> Politicians and the public seem utterly oblivious to what will be required to maintain crucial ecosystem services and an adequate food supply in the face of rapid climate change and an accelerated loss of biodiversity. The future looks grim, unless patterns of consumption change - with rich nations causing less environmental damage and poor ones consuming more, but adopting the newest, cleanest and most efficient technologies for energy use and production of goods and services. It seems likely that by 2050 </w:t>
      </w:r>
      <w:r w:rsidRPr="000A3D5A">
        <w:rPr>
          <w:rStyle w:val="StyleBoldUnderline"/>
          <w:rFonts w:eastAsiaTheme="majorEastAsia"/>
        </w:rPr>
        <w:t>nuclear, biological and chemical weapons of mass destruction will be in the hands of most nations</w:t>
      </w:r>
      <w:r w:rsidRPr="000A3D5A">
        <w:t xml:space="preserve"> and many subnational groups. </w:t>
      </w:r>
      <w:r w:rsidRPr="000A3D5A">
        <w:rPr>
          <w:rStyle w:val="StyleBoldUnderline"/>
          <w:rFonts w:eastAsiaTheme="majorEastAsia"/>
        </w:rPr>
        <w:t>Imagine a well-armed world, still split between rich and poor, with unevenly distributed resources and a ravaged environment.</w:t>
      </w:r>
      <w:r w:rsidRPr="000A3D5A">
        <w:t xml:space="preserve"> Unless we act now, future generations will not have to imagine. </w:t>
      </w:r>
    </w:p>
    <w:p w14:paraId="2CA15416" w14:textId="77777777" w:rsidR="003B5971" w:rsidRPr="000A3D5A" w:rsidRDefault="003B5971" w:rsidP="003B5971"/>
    <w:p w14:paraId="2BD7D634" w14:textId="6AA5E7AD" w:rsidR="003B5971" w:rsidRDefault="00272DE0" w:rsidP="00BA708F">
      <w:pPr>
        <w:pStyle w:val="Heading2"/>
        <w:rPr>
          <w:rFonts w:cs="Times New Roman"/>
        </w:rPr>
      </w:pPr>
      <w:r>
        <w:rPr>
          <w:rFonts w:cs="Times New Roman"/>
        </w:rPr>
        <w:t>***Impact***</w:t>
      </w:r>
    </w:p>
    <w:p w14:paraId="335A23E1" w14:textId="605A216A" w:rsidR="00624F7C" w:rsidRPr="000A3D5A" w:rsidRDefault="00624F7C" w:rsidP="00624F7C">
      <w:pPr>
        <w:pStyle w:val="Heading3"/>
        <w:rPr>
          <w:rFonts w:cs="Times New Roman"/>
        </w:rPr>
      </w:pPr>
      <w:bookmarkStart w:id="67" w:name="_Toc391827943"/>
      <w:r>
        <w:rPr>
          <w:rFonts w:cs="Times New Roman"/>
        </w:rPr>
        <w:t xml:space="preserve">Neolib </w:t>
      </w:r>
      <w:r w:rsidRPr="00624F7C">
        <w:rPr>
          <w:rFonts w:cs="Times New Roman"/>
        </w:rPr>
        <w:sym w:font="Wingdings" w:char="F0E0"/>
      </w:r>
      <w:r w:rsidRPr="000A3D5A">
        <w:rPr>
          <w:rFonts w:cs="Times New Roman"/>
        </w:rPr>
        <w:t xml:space="preserve"> Ocean Protection</w:t>
      </w:r>
      <w:bookmarkEnd w:id="67"/>
    </w:p>
    <w:p w14:paraId="241F2A88" w14:textId="77777777" w:rsidR="00624F7C" w:rsidRPr="000A3D5A" w:rsidRDefault="00624F7C" w:rsidP="00624F7C">
      <w:pPr>
        <w:pStyle w:val="Heading4"/>
        <w:rPr>
          <w:rFonts w:eastAsia="Times New Roman" w:cs="Times New Roman"/>
          <w:b w:val="0"/>
          <w:sz w:val="22"/>
        </w:rPr>
      </w:pPr>
      <w:r w:rsidRPr="000A3D5A">
        <w:rPr>
          <w:rFonts w:eastAsia="Times New Roman" w:cs="Times New Roman"/>
          <w:sz w:val="28"/>
        </w:rPr>
        <w:t>Neolib leads to oceanic protection -- Chile proves</w:t>
      </w:r>
      <w:r w:rsidRPr="000A3D5A">
        <w:rPr>
          <w:rFonts w:eastAsia="Times New Roman" w:cs="Times New Roman"/>
          <w:sz w:val="28"/>
        </w:rPr>
        <w:br/>
        <w:t>Castilla 10</w:t>
      </w:r>
      <w:r w:rsidRPr="000A3D5A">
        <w:rPr>
          <w:rFonts w:eastAsia="Times New Roman" w:cs="Times New Roman"/>
          <w:sz w:val="28"/>
        </w:rPr>
        <w:br/>
      </w:r>
      <w:r w:rsidRPr="000A3D5A">
        <w:rPr>
          <w:rFonts w:eastAsia="Times New Roman" w:cs="Times New Roman"/>
          <w:b w:val="0"/>
          <w:sz w:val="22"/>
        </w:rPr>
        <w:t>Juan C. Castilla- Professor for the School of Biological Sciences at the Pontifical Catholic University of Chile, Agust 16</w:t>
      </w:r>
      <w:r w:rsidRPr="000A3D5A">
        <w:rPr>
          <w:rFonts w:eastAsia="Times New Roman" w:cs="Times New Roman"/>
          <w:b w:val="0"/>
          <w:sz w:val="22"/>
          <w:vertAlign w:val="superscript"/>
        </w:rPr>
        <w:t>th</w:t>
      </w:r>
      <w:r w:rsidRPr="000A3D5A">
        <w:rPr>
          <w:rFonts w:eastAsia="Times New Roman" w:cs="Times New Roman"/>
          <w:b w:val="0"/>
          <w:sz w:val="22"/>
        </w:rPr>
        <w:t xml:space="preserve"> 2010 http://www.pnas.org/content/107/39/16794.abstract</w:t>
      </w:r>
    </w:p>
    <w:p w14:paraId="5AAF7B4C" w14:textId="77777777" w:rsidR="00624F7C" w:rsidRPr="000A3D5A" w:rsidRDefault="00624F7C" w:rsidP="00624F7C">
      <w:pPr>
        <w:pStyle w:val="NormalWeb"/>
        <w:shd w:val="clear" w:color="auto" w:fill="FFFFFF"/>
        <w:spacing w:before="0" w:beforeAutospacing="0" w:after="0" w:afterAutospacing="0"/>
        <w:jc w:val="both"/>
        <w:textAlignment w:val="baseline"/>
        <w:rPr>
          <w:sz w:val="22"/>
          <w:szCs w:val="21"/>
        </w:rPr>
      </w:pPr>
      <w:r w:rsidRPr="000A3D5A">
        <w:rPr>
          <w:sz w:val="16"/>
          <w:szCs w:val="21"/>
        </w:rPr>
        <w:t>The Loco, historically the most economically important shellfish in Chile, and its collapse in the late 1980s served as a major trigger for governance transformation. Before its collapse, the Loco fishery operated under an open access regime, fishers had no incentives to cooperate, and short-term individualism prevailed. Until 1974 the Loco fishery was characterized by landings of ≈2,000–6,000 tons y</w:t>
      </w:r>
      <w:r w:rsidRPr="000A3D5A">
        <w:rPr>
          <w:sz w:val="16"/>
          <w:szCs w:val="18"/>
          <w:bdr w:val="none" w:sz="0" w:space="0" w:color="auto" w:frame="1"/>
          <w:vertAlign w:val="superscript"/>
        </w:rPr>
        <w:t>−1</w:t>
      </w:r>
      <w:r w:rsidRPr="000A3D5A">
        <w:rPr>
          <w:sz w:val="16"/>
          <w:szCs w:val="21"/>
        </w:rPr>
        <w:t xml:space="preserve">, used mainly for domestic consumption. In 1973–1974, shortly after a military coup, </w:t>
      </w:r>
      <w:r w:rsidRPr="000A3D5A">
        <w:rPr>
          <w:rStyle w:val="StyleBoldUnderline"/>
        </w:rPr>
        <w:t xml:space="preserve">Chile adopted a neoliberal policy framework. This together with the implementation of an aggressive exchange rate policy substantially improved fishing export </w:t>
      </w:r>
      <w:r w:rsidRPr="000A3D5A">
        <w:rPr>
          <w:b/>
          <w:szCs w:val="21"/>
          <w:u w:val="single"/>
        </w:rPr>
        <w:t>earnings</w:t>
      </w:r>
      <w:r w:rsidRPr="000A3D5A">
        <w:rPr>
          <w:sz w:val="14"/>
          <w:szCs w:val="21"/>
        </w:rPr>
        <w:t xml:space="preserve"> (</w:t>
      </w:r>
      <w:hyperlink r:id="rId55" w:anchor="ref-27" w:history="1">
        <w:r w:rsidRPr="000A3D5A">
          <w:rPr>
            <w:rStyle w:val="Hyperlink"/>
            <w:sz w:val="14"/>
            <w:szCs w:val="21"/>
            <w:bdr w:val="none" w:sz="0" w:space="0" w:color="auto" w:frame="1"/>
          </w:rPr>
          <w:t>27</w:t>
        </w:r>
      </w:hyperlink>
      <w:r w:rsidRPr="000A3D5A">
        <w:rPr>
          <w:sz w:val="14"/>
          <w:szCs w:val="21"/>
        </w:rPr>
        <w:t>). As export markets grew, artisanal fishers intensified their mobility along the coast to take advantage of the new opportunities. More than 15,000 Loco divers moved around Chile, increasing landings but sparking conflicts between locals and outsiders. Landings of Loco declined between 1980 and 1988 (</w:t>
      </w:r>
      <w:hyperlink r:id="rId56" w:anchor="F2" w:history="1">
        <w:r w:rsidRPr="000A3D5A">
          <w:rPr>
            <w:rStyle w:val="Hyperlink"/>
            <w:sz w:val="14"/>
            <w:szCs w:val="21"/>
            <w:bdr w:val="none" w:sz="0" w:space="0" w:color="auto" w:frame="1"/>
          </w:rPr>
          <w:t>Fig. 2</w:t>
        </w:r>
      </w:hyperlink>
      <w:r w:rsidRPr="000A3D5A">
        <w:rPr>
          <w:sz w:val="14"/>
          <w:szCs w:val="21"/>
        </w:rPr>
        <w:t>), almost certainly owing to overexploitation, precipitating a series of management steps that attempted, unsuccessfully, to prevent clandestine catches and smuggling (</w:t>
      </w:r>
      <w:hyperlink r:id="rId57" w:anchor="ref-28" w:history="1">
        <w:r w:rsidRPr="000A3D5A">
          <w:rPr>
            <w:rStyle w:val="Hyperlink"/>
            <w:sz w:val="14"/>
            <w:szCs w:val="21"/>
            <w:bdr w:val="none" w:sz="0" w:space="0" w:color="auto" w:frame="1"/>
          </w:rPr>
          <w:t>28</w:t>
        </w:r>
      </w:hyperlink>
      <w:r w:rsidRPr="000A3D5A">
        <w:rPr>
          <w:sz w:val="14"/>
          <w:szCs w:val="21"/>
        </w:rPr>
        <w:t>,</w:t>
      </w:r>
      <w:r w:rsidRPr="000A3D5A">
        <w:rPr>
          <w:rStyle w:val="apple-converted-space"/>
          <w:rFonts w:eastAsiaTheme="majorEastAsia"/>
          <w:sz w:val="14"/>
          <w:szCs w:val="21"/>
        </w:rPr>
        <w:t xml:space="preserve"> </w:t>
      </w:r>
      <w:hyperlink r:id="rId58" w:anchor="ref-29" w:history="1">
        <w:r w:rsidRPr="000A3D5A">
          <w:rPr>
            <w:rStyle w:val="Hyperlink"/>
            <w:sz w:val="14"/>
            <w:szCs w:val="21"/>
            <w:bdr w:val="none" w:sz="0" w:space="0" w:color="auto" w:frame="1"/>
          </w:rPr>
          <w:t>29</w:t>
        </w:r>
      </w:hyperlink>
      <w:r w:rsidRPr="000A3D5A">
        <w:rPr>
          <w:sz w:val="14"/>
          <w:szCs w:val="21"/>
        </w:rPr>
        <w:t>). The Loco fishery was a path-dependent system, trapped in an undesirable state that finally collapsed, resulting in a closure from 1989 to 1992 (</w:t>
      </w:r>
      <w:hyperlink r:id="rId59" w:anchor="F2" w:history="1">
        <w:r w:rsidRPr="000A3D5A">
          <w:rPr>
            <w:rStyle w:val="Hyperlink"/>
            <w:sz w:val="14"/>
            <w:szCs w:val="21"/>
            <w:bdr w:val="none" w:sz="0" w:space="0" w:color="auto" w:frame="1"/>
          </w:rPr>
          <w:t>Fig. 2</w:t>
        </w:r>
      </w:hyperlink>
      <w:r w:rsidRPr="000A3D5A">
        <w:rPr>
          <w:sz w:val="14"/>
          <w:szCs w:val="21"/>
        </w:rPr>
        <w:t>). The fishery only reopened after a legislative window of opportunity, when democracy returned to Chile (</w:t>
      </w:r>
      <w:hyperlink r:id="rId60" w:anchor="F2" w:history="1">
        <w:r w:rsidRPr="000A3D5A">
          <w:rPr>
            <w:rStyle w:val="Hyperlink"/>
            <w:sz w:val="14"/>
            <w:szCs w:val="21"/>
            <w:bdr w:val="none" w:sz="0" w:space="0" w:color="auto" w:frame="1"/>
          </w:rPr>
          <w:t>Fig. 2</w:t>
        </w:r>
      </w:hyperlink>
      <w:r w:rsidRPr="000A3D5A">
        <w:rPr>
          <w:sz w:val="14"/>
          <w:szCs w:val="21"/>
        </w:rPr>
        <w:t>). A key starting point, which prepared for the governance transformation associated with the MEABR policy, was an increased understanding of basic ecological concepts pertaining to the role of fishers in structuring marine ecosystems in Chile. This information came initially from two small experimental no-take coastal reserves, administered by universities, in central (Las Cruces; 5 ha) and southern (Mehuín; 10 ha) Chile. Research at these reserves (1981–1988) showed that humans controlled the abundance of intertidal and shallow subtidal Loco populations, which in turn determined the species composition of the intertidal communities (</w:t>
      </w:r>
      <w:hyperlink r:id="rId61" w:anchor="ref-30" w:history="1">
        <w:r w:rsidRPr="000A3D5A">
          <w:rPr>
            <w:rStyle w:val="Hyperlink"/>
            <w:sz w:val="14"/>
            <w:szCs w:val="21"/>
            <w:bdr w:val="none" w:sz="0" w:space="0" w:color="auto" w:frame="1"/>
          </w:rPr>
          <w:t>30</w:t>
        </w:r>
      </w:hyperlink>
      <w:r w:rsidRPr="000A3D5A">
        <w:rPr>
          <w:sz w:val="14"/>
          <w:szCs w:val="21"/>
        </w:rPr>
        <w:t>). When Loco is absent, the ecosystem shifts to a mussel-dominated intertidal seascape, which has little or no economic value. Consequently, human harvesting is a key driver of intertidal and shallow subtidal ecosystem dynamics (</w:t>
      </w:r>
      <w:hyperlink r:id="rId62" w:anchor="F3" w:history="1">
        <w:r w:rsidRPr="000A3D5A">
          <w:rPr>
            <w:rStyle w:val="Hyperlink"/>
            <w:sz w:val="14"/>
            <w:szCs w:val="21"/>
            <w:bdr w:val="none" w:sz="0" w:space="0" w:color="auto" w:frame="1"/>
          </w:rPr>
          <w:t>Fig. 3</w:t>
        </w:r>
      </w:hyperlink>
      <w:r w:rsidRPr="000A3D5A">
        <w:rPr>
          <w:sz w:val="14"/>
          <w:szCs w:val="21"/>
        </w:rPr>
        <w:t>) (</w:t>
      </w:r>
      <w:hyperlink r:id="rId63" w:anchor="ref-30" w:history="1">
        <w:r w:rsidRPr="000A3D5A">
          <w:rPr>
            <w:rStyle w:val="Hyperlink"/>
            <w:sz w:val="14"/>
            <w:szCs w:val="21"/>
            <w:bdr w:val="none" w:sz="0" w:space="0" w:color="auto" w:frame="1"/>
          </w:rPr>
          <w:t>30</w:t>
        </w:r>
      </w:hyperlink>
      <w:r w:rsidRPr="000A3D5A">
        <w:rPr>
          <w:sz w:val="14"/>
          <w:szCs w:val="21"/>
        </w:rPr>
        <w:t>,</w:t>
      </w:r>
      <w:r w:rsidRPr="000A3D5A">
        <w:rPr>
          <w:rStyle w:val="apple-converted-space"/>
          <w:rFonts w:eastAsiaTheme="majorEastAsia"/>
          <w:sz w:val="14"/>
          <w:szCs w:val="21"/>
        </w:rPr>
        <w:t xml:space="preserve"> </w:t>
      </w:r>
      <w:hyperlink r:id="rId64" w:anchor="ref-31" w:history="1">
        <w:r w:rsidRPr="000A3D5A">
          <w:rPr>
            <w:rStyle w:val="Hyperlink"/>
            <w:sz w:val="14"/>
            <w:szCs w:val="21"/>
            <w:bdr w:val="none" w:sz="0" w:space="0" w:color="auto" w:frame="1"/>
          </w:rPr>
          <w:t>31</w:t>
        </w:r>
      </w:hyperlink>
      <w:r w:rsidRPr="000A3D5A">
        <w:rPr>
          <w:sz w:val="14"/>
          <w:szCs w:val="21"/>
        </w:rPr>
        <w:t>). In addition, research showed that when harvesting was experimentally curtailed, benthic resources, such as Loco, sea urchins, keyhole limpets, and algae, could be restored via “natural seeding” over a period of 3–5 y (</w:t>
      </w:r>
      <w:r w:rsidRPr="000A3D5A">
        <w:rPr>
          <w:sz w:val="14"/>
          <w:szCs w:val="21"/>
          <w:bdr w:val="none" w:sz="0" w:space="0" w:color="auto" w:frame="1"/>
        </w:rPr>
        <w:t>31</w:t>
      </w:r>
      <w:r w:rsidRPr="000A3D5A">
        <w:rPr>
          <w:sz w:val="14"/>
          <w:szCs w:val="21"/>
        </w:rPr>
        <w:t>,</w:t>
      </w:r>
      <w:r w:rsidRPr="000A3D5A">
        <w:rPr>
          <w:rStyle w:val="apple-converted-space"/>
          <w:rFonts w:eastAsiaTheme="majorEastAsia"/>
          <w:sz w:val="14"/>
          <w:szCs w:val="21"/>
        </w:rPr>
        <w:t xml:space="preserve"> </w:t>
      </w:r>
      <w:hyperlink r:id="rId65" w:anchor="ref-32" w:history="1">
        <w:r w:rsidRPr="000A3D5A">
          <w:rPr>
            <w:rStyle w:val="Hyperlink"/>
            <w:sz w:val="14"/>
            <w:szCs w:val="21"/>
            <w:bdr w:val="none" w:sz="0" w:space="0" w:color="auto" w:frame="1"/>
          </w:rPr>
          <w:t>32</w:t>
        </w:r>
      </w:hyperlink>
      <w:r w:rsidRPr="000A3D5A">
        <w:rPr>
          <w:sz w:val="14"/>
          <w:szCs w:val="21"/>
        </w:rPr>
        <w:t>). The enhanced understanding of the role of fishers in these linked SES came at a time when artisanal fishers were acutely concerned about the depletion and recovery prospects of several key benthic resources. It created the opportunity for scientists and existing fisher associations to exchange information and develop participatory research at a larger scale, encompassing specific fishing coves, or “caletas” (</w:t>
      </w:r>
      <w:hyperlink r:id="rId66" w:anchor="ref-33" w:history="1">
        <w:r w:rsidRPr="000A3D5A">
          <w:rPr>
            <w:rStyle w:val="Hyperlink"/>
            <w:sz w:val="14"/>
            <w:szCs w:val="21"/>
            <w:bdr w:val="none" w:sz="0" w:space="0" w:color="auto" w:frame="1"/>
          </w:rPr>
          <w:t>33</w:t>
        </w:r>
      </w:hyperlink>
      <w:r w:rsidRPr="000A3D5A">
        <w:rPr>
          <w:sz w:val="14"/>
          <w:szCs w:val="21"/>
        </w:rPr>
        <w:t>). Such collaboration involved the implementation of experimental MEABR undertaken jointly by marine ecologists and artisanal fisher associations christened as “natural shellfish restocking via rotational exploited areas” (</w:t>
      </w:r>
      <w:hyperlink r:id="rId67" w:anchor="ref-30" w:history="1">
        <w:r w:rsidRPr="000A3D5A">
          <w:rPr>
            <w:rStyle w:val="Hyperlink"/>
            <w:sz w:val="14"/>
            <w:szCs w:val="21"/>
            <w:bdr w:val="none" w:sz="0" w:space="0" w:color="auto" w:frame="1"/>
          </w:rPr>
          <w:t>30</w:t>
        </w:r>
      </w:hyperlink>
      <w:r w:rsidRPr="000A3D5A">
        <w:rPr>
          <w:sz w:val="14"/>
          <w:szCs w:val="21"/>
        </w:rPr>
        <w:t>). To experimentally track the recovery of stocks, fishing was voluntarily suspended in these trials years before MEABRs became a legal management tool.</w:t>
      </w:r>
      <w:r w:rsidRPr="000A3D5A">
        <w:rPr>
          <w:sz w:val="10"/>
          <w:szCs w:val="21"/>
        </w:rPr>
        <w:t xml:space="preserve">¶ </w:t>
      </w:r>
      <w:r w:rsidRPr="000A3D5A">
        <w:rPr>
          <w:rStyle w:val="StyleBoldUnderline"/>
        </w:rPr>
        <w:t>The new fishery governance arrangements also established space-based zoning affecting the “midscale artisanal fishery” along the richest upwelling waters and productive Chilean coastal areas</w:t>
      </w:r>
      <w:r w:rsidRPr="000A3D5A">
        <w:rPr>
          <w:sz w:val="15"/>
          <w:szCs w:val="21"/>
        </w:rPr>
        <w:t xml:space="preserve"> (</w:t>
      </w:r>
      <w:hyperlink r:id="rId68" w:anchor="F1" w:history="1">
        <w:r w:rsidRPr="000A3D5A">
          <w:rPr>
            <w:rStyle w:val="Hyperlink"/>
            <w:sz w:val="15"/>
            <w:szCs w:val="21"/>
            <w:bdr w:val="none" w:sz="0" w:space="0" w:color="auto" w:frame="1"/>
          </w:rPr>
          <w:t>Fig. 1</w:t>
        </w:r>
      </w:hyperlink>
      <w:r w:rsidRPr="000A3D5A">
        <w:rPr>
          <w:sz w:val="15"/>
          <w:szCs w:val="21"/>
        </w:rPr>
        <w:t>). In essence, a 5-nautical-mile exclusive access zone was granted to artisanal fisheries, and a pseudo-individual transferable catch quota system was implemented for fully exploited species (mainly for small-pelagic species). This quota is nontransferable between industrial and artisanal fleets (</w:t>
      </w:r>
      <w:hyperlink r:id="rId69" w:anchor="ref-23" w:history="1">
        <w:r w:rsidRPr="000A3D5A">
          <w:rPr>
            <w:rStyle w:val="Hyperlink"/>
            <w:sz w:val="15"/>
            <w:szCs w:val="21"/>
            <w:bdr w:val="none" w:sz="0" w:space="0" w:color="auto" w:frame="1"/>
          </w:rPr>
          <w:t>23</w:t>
        </w:r>
      </w:hyperlink>
      <w:r w:rsidRPr="000A3D5A">
        <w:rPr>
          <w:sz w:val="15"/>
          <w:szCs w:val="21"/>
        </w:rPr>
        <w:t>). These regulations controlling fishing rights have led to a continuous and sustained increase in landings by the midscale artisanal fleet from</w:t>
      </w:r>
      <w:r w:rsidRPr="000A3D5A">
        <w:rPr>
          <w:rStyle w:val="apple-converted-space"/>
          <w:rFonts w:eastAsiaTheme="majorEastAsia"/>
          <w:sz w:val="15"/>
          <w:szCs w:val="21"/>
        </w:rPr>
        <w:t xml:space="preserve"> </w:t>
      </w:r>
      <w:r w:rsidRPr="000A3D5A">
        <w:rPr>
          <w:rStyle w:val="Emphasis"/>
          <w:sz w:val="15"/>
          <w:szCs w:val="21"/>
          <w:bdr w:val="none" w:sz="0" w:space="0" w:color="auto" w:frame="1"/>
        </w:rPr>
        <w:t>ca</w:t>
      </w:r>
      <w:r w:rsidRPr="000A3D5A">
        <w:rPr>
          <w:sz w:val="15"/>
          <w:szCs w:val="21"/>
        </w:rPr>
        <w:t>. 200,000 tons in 1991 to 1.84 million tons in 2008. In turn, the industrial fishery landings decreased from</w:t>
      </w:r>
      <w:r w:rsidRPr="000A3D5A">
        <w:rPr>
          <w:rStyle w:val="apple-converted-space"/>
          <w:rFonts w:eastAsiaTheme="majorEastAsia"/>
          <w:sz w:val="15"/>
          <w:szCs w:val="21"/>
        </w:rPr>
        <w:t xml:space="preserve"> </w:t>
      </w:r>
      <w:r w:rsidRPr="000A3D5A">
        <w:rPr>
          <w:rStyle w:val="Emphasis"/>
          <w:sz w:val="15"/>
          <w:szCs w:val="21"/>
          <w:bdr w:val="none" w:sz="0" w:space="0" w:color="auto" w:frame="1"/>
        </w:rPr>
        <w:t>ca</w:t>
      </w:r>
      <w:r w:rsidRPr="000A3D5A">
        <w:rPr>
          <w:sz w:val="15"/>
          <w:szCs w:val="21"/>
        </w:rPr>
        <w:t>. 6 million tons in 1991 to</w:t>
      </w:r>
      <w:r w:rsidRPr="000A3D5A">
        <w:rPr>
          <w:rStyle w:val="apple-converted-space"/>
          <w:rFonts w:eastAsiaTheme="majorEastAsia"/>
          <w:sz w:val="15"/>
          <w:szCs w:val="21"/>
        </w:rPr>
        <w:t xml:space="preserve"> </w:t>
      </w:r>
      <w:r w:rsidRPr="000A3D5A">
        <w:rPr>
          <w:rStyle w:val="Emphasis"/>
          <w:sz w:val="15"/>
          <w:szCs w:val="21"/>
          <w:bdr w:val="none" w:sz="0" w:space="0" w:color="auto" w:frame="1"/>
        </w:rPr>
        <w:t>ca</w:t>
      </w:r>
      <w:r w:rsidRPr="000A3D5A">
        <w:rPr>
          <w:sz w:val="15"/>
          <w:szCs w:val="21"/>
        </w:rPr>
        <w:t>. 1.4 million tons in 2008. Additionally in Chile, between 1997 and 2006 the industrial purse seine vessel holding capacity has decreased by ≈50%. In summary, the 1991 Chilean fishery governance reforms and innovative management tools seem to have counteracted the overexploitation of fish that is characteristic of common pool resources in open-access systems (</w:t>
      </w:r>
      <w:hyperlink r:id="rId70" w:anchor="ref-23" w:history="1">
        <w:r w:rsidRPr="000A3D5A">
          <w:rPr>
            <w:rStyle w:val="Hyperlink"/>
            <w:sz w:val="15"/>
            <w:szCs w:val="21"/>
            <w:bdr w:val="none" w:sz="0" w:space="0" w:color="auto" w:frame="1"/>
          </w:rPr>
          <w:t>23</w:t>
        </w:r>
      </w:hyperlink>
      <w:r w:rsidRPr="000A3D5A">
        <w:rPr>
          <w:sz w:val="15"/>
          <w:szCs w:val="21"/>
        </w:rPr>
        <w:t>).</w:t>
      </w:r>
      <w:r w:rsidRPr="000A3D5A">
        <w:rPr>
          <w:sz w:val="8"/>
          <w:szCs w:val="21"/>
        </w:rPr>
        <w:t xml:space="preserve">¶ </w:t>
      </w:r>
      <w:r w:rsidRPr="000A3D5A">
        <w:rPr>
          <w:sz w:val="15"/>
          <w:szCs w:val="21"/>
        </w:rPr>
        <w:t xml:space="preserve">Transdisciplinary studies of transformations for improved </w:t>
      </w:r>
      <w:r w:rsidRPr="000A3D5A">
        <w:rPr>
          <w:rStyle w:val="StyleBoldUnderline"/>
        </w:rPr>
        <w:t>systems of governance in the management of natural resources are not common in the literature</w:t>
      </w:r>
      <w:r w:rsidRPr="000A3D5A">
        <w:rPr>
          <w:sz w:val="22"/>
          <w:szCs w:val="21"/>
        </w:rPr>
        <w:t xml:space="preserve"> </w:t>
      </w:r>
      <w:r w:rsidRPr="000A3D5A">
        <w:rPr>
          <w:sz w:val="18"/>
          <w:szCs w:val="21"/>
        </w:rPr>
        <w:t>(but see refs.</w:t>
      </w:r>
      <w:r w:rsidRPr="000A3D5A">
        <w:rPr>
          <w:rStyle w:val="apple-converted-space"/>
          <w:rFonts w:eastAsiaTheme="majorEastAsia"/>
          <w:sz w:val="18"/>
          <w:szCs w:val="21"/>
        </w:rPr>
        <w:t xml:space="preserve"> </w:t>
      </w:r>
      <w:hyperlink r:id="rId71" w:anchor="ref-13" w:history="1">
        <w:r w:rsidRPr="000A3D5A">
          <w:rPr>
            <w:rStyle w:val="Hyperlink"/>
            <w:sz w:val="18"/>
            <w:szCs w:val="21"/>
            <w:bdr w:val="none" w:sz="0" w:space="0" w:color="auto" w:frame="1"/>
          </w:rPr>
          <w:t>13</w:t>
        </w:r>
      </w:hyperlink>
      <w:r w:rsidRPr="000A3D5A">
        <w:rPr>
          <w:rStyle w:val="apple-converted-space"/>
          <w:rFonts w:eastAsiaTheme="majorEastAsia"/>
          <w:sz w:val="18"/>
          <w:szCs w:val="21"/>
        </w:rPr>
        <w:t xml:space="preserve"> </w:t>
      </w:r>
      <w:r w:rsidRPr="000A3D5A">
        <w:rPr>
          <w:sz w:val="18"/>
          <w:szCs w:val="21"/>
        </w:rPr>
        <w:t>and</w:t>
      </w:r>
      <w:r w:rsidRPr="000A3D5A">
        <w:rPr>
          <w:rStyle w:val="apple-converted-space"/>
          <w:rFonts w:eastAsiaTheme="majorEastAsia"/>
          <w:sz w:val="18"/>
          <w:szCs w:val="21"/>
        </w:rPr>
        <w:t xml:space="preserve"> </w:t>
      </w:r>
      <w:hyperlink r:id="rId72" w:anchor="ref-43" w:history="1">
        <w:r w:rsidRPr="000A3D5A">
          <w:rPr>
            <w:rStyle w:val="Hyperlink"/>
            <w:sz w:val="18"/>
            <w:szCs w:val="21"/>
            <w:bdr w:val="none" w:sz="0" w:space="0" w:color="auto" w:frame="1"/>
          </w:rPr>
          <w:t>43</w:t>
        </w:r>
      </w:hyperlink>
      <w:r w:rsidRPr="000A3D5A">
        <w:rPr>
          <w:sz w:val="18"/>
          <w:szCs w:val="21"/>
        </w:rPr>
        <w:t>), probably because changes in governance are typically small and incremental. Investigations focusing on radical transformations in SES, such as fishing reserves in the Phillipines (</w:t>
      </w:r>
      <w:hyperlink r:id="rId73" w:anchor="ref-44" w:history="1">
        <w:r w:rsidRPr="000A3D5A">
          <w:rPr>
            <w:rStyle w:val="Hyperlink"/>
            <w:sz w:val="18"/>
            <w:szCs w:val="21"/>
            <w:bdr w:val="none" w:sz="0" w:space="0" w:color="auto" w:frame="1"/>
          </w:rPr>
          <w:t>44</w:t>
        </w:r>
      </w:hyperlink>
      <w:r w:rsidRPr="000A3D5A">
        <w:rPr>
          <w:sz w:val="18"/>
          <w:szCs w:val="21"/>
        </w:rPr>
        <w:t>), the Great Barrier Reef (</w:t>
      </w:r>
      <w:hyperlink r:id="rId74" w:anchor="ref-19" w:history="1">
        <w:r w:rsidRPr="000A3D5A">
          <w:rPr>
            <w:rStyle w:val="Hyperlink"/>
            <w:sz w:val="18"/>
            <w:szCs w:val="21"/>
            <w:bdr w:val="none" w:sz="0" w:space="0" w:color="auto" w:frame="1"/>
          </w:rPr>
          <w:t>19</w:t>
        </w:r>
      </w:hyperlink>
      <w:r w:rsidRPr="000A3D5A">
        <w:rPr>
          <w:sz w:val="18"/>
          <w:szCs w:val="21"/>
        </w:rPr>
        <w:t>), and the Helgeå River catchment in southern Sweden (</w:t>
      </w:r>
      <w:hyperlink r:id="rId75" w:anchor="ref-21" w:history="1">
        <w:r w:rsidRPr="000A3D5A">
          <w:rPr>
            <w:rStyle w:val="Hyperlink"/>
            <w:sz w:val="18"/>
            <w:szCs w:val="21"/>
            <w:bdr w:val="none" w:sz="0" w:space="0" w:color="auto" w:frame="1"/>
          </w:rPr>
          <w:t>21</w:t>
        </w:r>
      </w:hyperlink>
      <w:r w:rsidRPr="000A3D5A">
        <w:rPr>
          <w:sz w:val="18"/>
          <w:szCs w:val="21"/>
        </w:rPr>
        <w:t xml:space="preserve">), share a number of key insights, together with the Chilean case, on how these shifts happen. </w:t>
      </w:r>
      <w:r w:rsidRPr="000A3D5A">
        <w:rPr>
          <w:b/>
          <w:sz w:val="22"/>
          <w:szCs w:val="21"/>
          <w:u w:val="single"/>
        </w:rPr>
        <w:t>Transformations</w:t>
      </w:r>
      <w:r w:rsidRPr="000A3D5A">
        <w:rPr>
          <w:sz w:val="18"/>
          <w:szCs w:val="21"/>
        </w:rPr>
        <w:t xml:space="preserve"> involve a series of elements and decisions to </w:t>
      </w:r>
      <w:r w:rsidRPr="000A3D5A">
        <w:rPr>
          <w:rStyle w:val="StyleBoldUnderline"/>
        </w:rPr>
        <w:t>convert a system trapped in a determined undesirable pathway to a different, potentially more beneficial system</w:t>
      </w:r>
      <w:r w:rsidRPr="000A3D5A">
        <w:rPr>
          <w:sz w:val="22"/>
          <w:szCs w:val="21"/>
        </w:rPr>
        <w:t xml:space="preserve"> </w:t>
      </w:r>
      <w:r w:rsidRPr="000A3D5A">
        <w:rPr>
          <w:sz w:val="18"/>
          <w:szCs w:val="21"/>
        </w:rPr>
        <w:t>(</w:t>
      </w:r>
      <w:hyperlink r:id="rId76" w:anchor="ref-22" w:history="1">
        <w:r w:rsidRPr="000A3D5A">
          <w:rPr>
            <w:rStyle w:val="Hyperlink"/>
            <w:sz w:val="18"/>
            <w:szCs w:val="21"/>
            <w:bdr w:val="none" w:sz="0" w:space="0" w:color="auto" w:frame="1"/>
          </w:rPr>
          <w:t>22</w:t>
        </w:r>
      </w:hyperlink>
      <w:r w:rsidRPr="000A3D5A">
        <w:rPr>
          <w:sz w:val="18"/>
          <w:szCs w:val="21"/>
        </w:rPr>
        <w:t>). This study illustrates how a window of opportunity for change can emerge when current policies fail. In Chile, the collapse of stocks and a change in government provided this opportunity for rapid policy innovation. Such reform did not occur in a vacuum; rather, it built on existing strengths, social structures, local and scientific knowledge, and skills that recombined for new innovative solutions. This required the identification of dysfunctional states and alternative pathways. Importantly, the transformation was not completed once the new fisheries policy was implemented. The needs to navigate a transition phase toward a sustainable pathway and to keep building resilience of the new system are shown to be critical issues. The Chilean case supports the utility of the three-phase model (preparation, transition, and building resilience of the new regime) linked by a window of opportunity. It represents a transformation from an undesirable path-dependent system to more favorable trajectories and provides empirical insights on critical factors of specific phases (</w:t>
      </w:r>
      <w:hyperlink r:id="rId77" w:anchor="F2" w:history="1">
        <w:r w:rsidRPr="000A3D5A">
          <w:rPr>
            <w:rStyle w:val="Hyperlink"/>
            <w:sz w:val="18"/>
            <w:szCs w:val="21"/>
            <w:bdr w:val="none" w:sz="0" w:space="0" w:color="auto" w:frame="1"/>
          </w:rPr>
          <w:t>Fig. 2</w:t>
        </w:r>
      </w:hyperlink>
      <w:r w:rsidRPr="000A3D5A">
        <w:rPr>
          <w:sz w:val="18"/>
          <w:szCs w:val="21"/>
        </w:rPr>
        <w:t>).</w:t>
      </w:r>
      <w:r w:rsidRPr="000A3D5A">
        <w:rPr>
          <w:sz w:val="8"/>
          <w:szCs w:val="21"/>
        </w:rPr>
        <w:t xml:space="preserve">¶ </w:t>
      </w:r>
      <w:r w:rsidRPr="000A3D5A">
        <w:rPr>
          <w:sz w:val="18"/>
          <w:szCs w:val="21"/>
        </w:rPr>
        <w:t>Critical elements that allowed preparing for the transformation were (</w:t>
      </w:r>
      <w:r w:rsidRPr="000A3D5A">
        <w:rPr>
          <w:rStyle w:val="Emphasis"/>
          <w:sz w:val="18"/>
          <w:szCs w:val="21"/>
          <w:bdr w:val="none" w:sz="0" w:space="0" w:color="auto" w:frame="1"/>
        </w:rPr>
        <w:t>i</w:t>
      </w:r>
      <w:r w:rsidRPr="000A3D5A">
        <w:rPr>
          <w:sz w:val="18"/>
          <w:szCs w:val="21"/>
        </w:rPr>
        <w:t>) recognition of the depletion of resource stocks, (</w:t>
      </w:r>
      <w:r w:rsidRPr="000A3D5A">
        <w:rPr>
          <w:rStyle w:val="Emphasis"/>
          <w:sz w:val="18"/>
          <w:szCs w:val="21"/>
          <w:bdr w:val="none" w:sz="0" w:space="0" w:color="auto" w:frame="1"/>
        </w:rPr>
        <w:t>ii</w:t>
      </w:r>
      <w:r w:rsidRPr="000A3D5A">
        <w:rPr>
          <w:sz w:val="18"/>
          <w:szCs w:val="21"/>
        </w:rPr>
        <w:t>) new scientific knowledge on the ecology and resilience of targeted stocks and their role in ecosystem dynamics, and (</w:t>
      </w:r>
      <w:r w:rsidRPr="000A3D5A">
        <w:rPr>
          <w:rStyle w:val="Emphasis"/>
          <w:sz w:val="18"/>
          <w:szCs w:val="21"/>
          <w:bdr w:val="none" w:sz="0" w:space="0" w:color="auto" w:frame="1"/>
        </w:rPr>
        <w:t>iii</w:t>
      </w:r>
      <w:r w:rsidRPr="000A3D5A">
        <w:rPr>
          <w:sz w:val="18"/>
          <w:szCs w:val="21"/>
        </w:rPr>
        <w:t xml:space="preserve">) demonstration-scale experimental trials, building on smaller-scale scientific experiments. </w:t>
      </w:r>
      <w:r w:rsidRPr="000A3D5A">
        <w:rPr>
          <w:rStyle w:val="StyleBoldUnderline"/>
        </w:rPr>
        <w:t>The Chilean experience illustrates the importance of identifying new pathways or alternative states for an effective transformation</w:t>
      </w:r>
      <w:r w:rsidRPr="000A3D5A">
        <w:rPr>
          <w:sz w:val="18"/>
          <w:szCs w:val="21"/>
        </w:rPr>
        <w:t>. The experiments carried out by scientists and local fishers generated the necessary knowledge to develop this new pathway for the management of coastal SES (</w:t>
      </w:r>
      <w:hyperlink r:id="rId78" w:anchor="ref-26" w:history="1">
        <w:r w:rsidRPr="000A3D5A">
          <w:rPr>
            <w:rStyle w:val="Hyperlink"/>
            <w:sz w:val="18"/>
            <w:szCs w:val="21"/>
            <w:bdr w:val="none" w:sz="0" w:space="0" w:color="auto" w:frame="1"/>
          </w:rPr>
          <w:t>26</w:t>
        </w:r>
      </w:hyperlink>
      <w:r w:rsidRPr="000A3D5A">
        <w:rPr>
          <w:sz w:val="18"/>
          <w:szCs w:val="21"/>
        </w:rPr>
        <w:t>). The three initial experimental/pilot sites where fishers and scientist collaborated constituted important learning platforms from which the new management approaches could be tested at an appropriate spatial and temporal scale (</w:t>
      </w:r>
      <w:hyperlink r:id="rId79" w:anchor="ref-26" w:history="1">
        <w:r w:rsidRPr="000A3D5A">
          <w:rPr>
            <w:rStyle w:val="Hyperlink"/>
            <w:sz w:val="18"/>
            <w:szCs w:val="21"/>
            <w:bdr w:val="none" w:sz="0" w:space="0" w:color="auto" w:frame="1"/>
          </w:rPr>
          <w:t>26</w:t>
        </w:r>
      </w:hyperlink>
      <w:r w:rsidRPr="000A3D5A">
        <w:rPr>
          <w:sz w:val="18"/>
          <w:szCs w:val="21"/>
        </w:rPr>
        <w:t>,</w:t>
      </w:r>
      <w:r w:rsidRPr="000A3D5A">
        <w:rPr>
          <w:rStyle w:val="apple-converted-space"/>
          <w:rFonts w:eastAsiaTheme="majorEastAsia"/>
          <w:sz w:val="18"/>
          <w:szCs w:val="21"/>
        </w:rPr>
        <w:t xml:space="preserve"> </w:t>
      </w:r>
      <w:hyperlink r:id="rId80" w:anchor="ref-33" w:history="1">
        <w:r w:rsidRPr="000A3D5A">
          <w:rPr>
            <w:rStyle w:val="Hyperlink"/>
            <w:sz w:val="18"/>
            <w:szCs w:val="21"/>
            <w:bdr w:val="none" w:sz="0" w:space="0" w:color="auto" w:frame="1"/>
          </w:rPr>
          <w:t>33</w:t>
        </w:r>
      </w:hyperlink>
      <w:r w:rsidRPr="000A3D5A">
        <w:rPr>
          <w:sz w:val="18"/>
          <w:szCs w:val="21"/>
        </w:rPr>
        <w:t>).</w:t>
      </w:r>
      <w:r w:rsidRPr="000A3D5A">
        <w:rPr>
          <w:sz w:val="22"/>
          <w:szCs w:val="21"/>
        </w:rPr>
        <w:t xml:space="preserve"> </w:t>
      </w:r>
      <w:r w:rsidRPr="000A3D5A">
        <w:rPr>
          <w:rStyle w:val="StyleBoldUnderline"/>
        </w:rPr>
        <w:t>The development of a communication network between researchers and the emerging confederation of artisanal fishers was crucial to create the technical and political support for a transformation in governance that incorporated new information and understanding of ecosystem dynamics.</w:t>
      </w:r>
      <w:r w:rsidRPr="000A3D5A">
        <w:rPr>
          <w:b/>
          <w:sz w:val="12"/>
          <w:szCs w:val="21"/>
          <w:u w:val="single"/>
        </w:rPr>
        <w:t xml:space="preserve">¶ </w:t>
      </w:r>
      <w:r w:rsidRPr="000A3D5A">
        <w:rPr>
          <w:sz w:val="18"/>
          <w:szCs w:val="21"/>
        </w:rPr>
        <w:t>Importantly, the Chilean case helps identify enabling factors for going from one phase to the next. Political turbulence and resource stock collapse provided a window of opportunity that triggered the transformation, allowing the consolidation of enabling legislation. Critical elements to further navigate this transformation were the ability to communicate new knowledge from the experiments by harnessing a preexisting social network of fishers. In particular, the reemerged fisher confederation provided the capacity and political leverage to link the initiative of the three pilot trials to change institutions at the national level. Members of the confederation of artisanal fishers acted as institutional entrepreneurs (</w:t>
      </w:r>
      <w:hyperlink r:id="rId81" w:anchor="ref-19" w:history="1">
        <w:r w:rsidRPr="000A3D5A">
          <w:rPr>
            <w:rStyle w:val="Hyperlink"/>
            <w:sz w:val="18"/>
            <w:szCs w:val="21"/>
            <w:bdr w:val="none" w:sz="0" w:space="0" w:color="auto" w:frame="1"/>
          </w:rPr>
          <w:t>19</w:t>
        </w:r>
      </w:hyperlink>
      <w:r w:rsidRPr="000A3D5A">
        <w:rPr>
          <w:sz w:val="18"/>
          <w:szCs w:val="21"/>
        </w:rPr>
        <w:t>) and facilitated the cross-scale and the cross-organizational interactions that were required to transform the social–ecological regime (</w:t>
      </w:r>
      <w:hyperlink r:id="rId82" w:anchor="ref-22" w:history="1">
        <w:r w:rsidRPr="000A3D5A">
          <w:rPr>
            <w:rStyle w:val="Hyperlink"/>
            <w:sz w:val="18"/>
            <w:szCs w:val="21"/>
            <w:bdr w:val="none" w:sz="0" w:space="0" w:color="auto" w:frame="1"/>
          </w:rPr>
          <w:t>22</w:t>
        </w:r>
      </w:hyperlink>
      <w:r w:rsidRPr="000A3D5A">
        <w:rPr>
          <w:sz w:val="18"/>
          <w:szCs w:val="21"/>
        </w:rPr>
        <w:t>). In effect, the confederation of fishers represented a bridging organization (</w:t>
      </w:r>
      <w:hyperlink r:id="rId83" w:anchor="ref-45" w:history="1">
        <w:r w:rsidRPr="000A3D5A">
          <w:rPr>
            <w:rStyle w:val="Hyperlink"/>
            <w:sz w:val="18"/>
            <w:szCs w:val="21"/>
            <w:bdr w:val="none" w:sz="0" w:space="0" w:color="auto" w:frame="1"/>
          </w:rPr>
          <w:t>45</w:t>
        </w:r>
      </w:hyperlink>
      <w:r w:rsidRPr="000A3D5A">
        <w:rPr>
          <w:sz w:val="18"/>
          <w:szCs w:val="21"/>
        </w:rPr>
        <w:t>) that could enhance vertical integration from local to national levels among different players.</w:t>
      </w:r>
      <w:r w:rsidRPr="000A3D5A">
        <w:rPr>
          <w:sz w:val="8"/>
          <w:szCs w:val="21"/>
        </w:rPr>
        <w:t xml:space="preserve">¶ </w:t>
      </w:r>
      <w:r w:rsidRPr="000A3D5A">
        <w:rPr>
          <w:sz w:val="18"/>
          <w:szCs w:val="21"/>
        </w:rPr>
        <w:t>The</w:t>
      </w:r>
      <w:r w:rsidRPr="000A3D5A">
        <w:rPr>
          <w:sz w:val="22"/>
          <w:szCs w:val="21"/>
        </w:rPr>
        <w:t xml:space="preserve"> </w:t>
      </w:r>
      <w:r w:rsidRPr="000A3D5A">
        <w:rPr>
          <w:rStyle w:val="StyleBoldUnderline"/>
        </w:rPr>
        <w:t>existence of social mechanisms for transformability</w:t>
      </w:r>
      <w:r w:rsidRPr="000A3D5A">
        <w:rPr>
          <w:sz w:val="22"/>
          <w:szCs w:val="21"/>
        </w:rPr>
        <w:t xml:space="preserve">, </w:t>
      </w:r>
      <w:r w:rsidRPr="000A3D5A">
        <w:rPr>
          <w:sz w:val="18"/>
          <w:szCs w:val="21"/>
        </w:rPr>
        <w:t>such as those identified in this article,</w:t>
      </w:r>
      <w:r w:rsidRPr="000A3D5A">
        <w:rPr>
          <w:sz w:val="22"/>
          <w:szCs w:val="21"/>
        </w:rPr>
        <w:t xml:space="preserve"> </w:t>
      </w:r>
      <w:r w:rsidRPr="000A3D5A">
        <w:rPr>
          <w:rStyle w:val="StyleBoldUnderline"/>
        </w:rPr>
        <w:t>are key for moving toward a social–ecological trajectory with the capacity to manage ecosystems sustainably for human well-being</w:t>
      </w:r>
      <w:r w:rsidRPr="000A3D5A">
        <w:rPr>
          <w:sz w:val="22"/>
          <w:szCs w:val="21"/>
        </w:rPr>
        <w:t xml:space="preserve">. </w:t>
      </w:r>
      <w:r w:rsidRPr="000A3D5A">
        <w:rPr>
          <w:sz w:val="18"/>
          <w:szCs w:val="21"/>
        </w:rPr>
        <w:t>However, the resource management task is not over once a policy is implemented. It is essential to build resilience and adaptability of the new system (</w:t>
      </w:r>
      <w:hyperlink r:id="rId84" w:anchor="ref-46" w:history="1">
        <w:r w:rsidRPr="000A3D5A">
          <w:rPr>
            <w:rStyle w:val="Hyperlink"/>
            <w:sz w:val="18"/>
            <w:szCs w:val="21"/>
            <w:bdr w:val="none" w:sz="0" w:space="0" w:color="auto" w:frame="1"/>
          </w:rPr>
          <w:t>46</w:t>
        </w:r>
      </w:hyperlink>
      <w:r w:rsidRPr="000A3D5A">
        <w:rPr>
          <w:sz w:val="18"/>
          <w:szCs w:val="21"/>
        </w:rPr>
        <w:t>). In Chile, the achievement of the MEABR management regime has been seen as an end point, and consequently colearning processes have been weakened, with negative consequences for the system and individual fishers. The Chilean system still needs to develop incentives for fisher associations to continuously experiment and foster values of stewardship (</w:t>
      </w:r>
      <w:hyperlink r:id="rId85" w:anchor="ref-36" w:history="1">
        <w:r w:rsidRPr="000A3D5A">
          <w:rPr>
            <w:rStyle w:val="Hyperlink"/>
            <w:sz w:val="18"/>
            <w:szCs w:val="21"/>
            <w:bdr w:val="none" w:sz="0" w:space="0" w:color="auto" w:frame="1"/>
          </w:rPr>
          <w:t>36</w:t>
        </w:r>
      </w:hyperlink>
      <w:r w:rsidRPr="000A3D5A">
        <w:rPr>
          <w:sz w:val="18"/>
          <w:szCs w:val="21"/>
        </w:rPr>
        <w:t>). At present the Chilean MEABR policy has left few legal options for fishers to undertake experiments as the basis for future adaptations or transformations (</w:t>
      </w:r>
      <w:hyperlink r:id="rId86" w:anchor="ref-45" w:history="1">
        <w:r w:rsidRPr="000A3D5A">
          <w:rPr>
            <w:rStyle w:val="Hyperlink"/>
            <w:sz w:val="18"/>
            <w:szCs w:val="21"/>
            <w:bdr w:val="none" w:sz="0" w:space="0" w:color="auto" w:frame="1"/>
          </w:rPr>
          <w:t>45</w:t>
        </w:r>
      </w:hyperlink>
      <w:r w:rsidRPr="000A3D5A">
        <w:rPr>
          <w:sz w:val="18"/>
          <w:szCs w:val="21"/>
        </w:rPr>
        <w:t>,</w:t>
      </w:r>
      <w:r w:rsidRPr="000A3D5A">
        <w:rPr>
          <w:rStyle w:val="apple-converted-space"/>
          <w:rFonts w:eastAsiaTheme="majorEastAsia"/>
          <w:sz w:val="18"/>
          <w:szCs w:val="21"/>
        </w:rPr>
        <w:t xml:space="preserve"> </w:t>
      </w:r>
      <w:hyperlink r:id="rId87" w:anchor="ref-47" w:history="1">
        <w:r w:rsidRPr="000A3D5A">
          <w:rPr>
            <w:rStyle w:val="Hyperlink"/>
            <w:sz w:val="18"/>
            <w:szCs w:val="21"/>
            <w:bdr w:val="none" w:sz="0" w:space="0" w:color="auto" w:frame="1"/>
          </w:rPr>
          <w:t>47</w:t>
        </w:r>
      </w:hyperlink>
      <w:r w:rsidRPr="000A3D5A">
        <w:rPr>
          <w:sz w:val="18"/>
          <w:szCs w:val="21"/>
        </w:rPr>
        <w:t>). This is unfortunate, because mechanisms for colearning need to continue evolving to deal with change (</w:t>
      </w:r>
      <w:hyperlink r:id="rId88" w:anchor="ref-48" w:history="1">
        <w:r w:rsidRPr="000A3D5A">
          <w:rPr>
            <w:rStyle w:val="Hyperlink"/>
            <w:sz w:val="18"/>
            <w:szCs w:val="21"/>
            <w:bdr w:val="none" w:sz="0" w:space="0" w:color="auto" w:frame="1"/>
          </w:rPr>
          <w:t>48</w:t>
        </w:r>
      </w:hyperlink>
      <w:r w:rsidRPr="000A3D5A">
        <w:rPr>
          <w:sz w:val="18"/>
          <w:szCs w:val="21"/>
        </w:rPr>
        <w:t>,</w:t>
      </w:r>
      <w:r w:rsidRPr="000A3D5A">
        <w:rPr>
          <w:rStyle w:val="apple-converted-space"/>
          <w:rFonts w:eastAsiaTheme="majorEastAsia"/>
          <w:sz w:val="18"/>
          <w:szCs w:val="21"/>
        </w:rPr>
        <w:t xml:space="preserve"> </w:t>
      </w:r>
      <w:hyperlink r:id="rId89" w:anchor="ref-49" w:history="1">
        <w:r w:rsidRPr="000A3D5A">
          <w:rPr>
            <w:rStyle w:val="Hyperlink"/>
            <w:sz w:val="18"/>
            <w:szCs w:val="21"/>
            <w:bdr w:val="none" w:sz="0" w:space="0" w:color="auto" w:frame="1"/>
          </w:rPr>
          <w:t>49</w:t>
        </w:r>
      </w:hyperlink>
      <w:r w:rsidRPr="000A3D5A">
        <w:rPr>
          <w:sz w:val="18"/>
          <w:szCs w:val="21"/>
        </w:rPr>
        <w:t>).</w:t>
      </w:r>
      <w:r w:rsidRPr="000A3D5A">
        <w:rPr>
          <w:sz w:val="8"/>
          <w:szCs w:val="21"/>
        </w:rPr>
        <w:t xml:space="preserve">¶ </w:t>
      </w:r>
      <w:r w:rsidRPr="000A3D5A">
        <w:rPr>
          <w:sz w:val="18"/>
          <w:szCs w:val="21"/>
        </w:rPr>
        <w:t>Building resilience of the new regime is an ongoing task. Indeed, current collaborations between researchers and fishers may be an unrecognized phase in which the system is preparing for a new transformation. For example, new collaborative research on the role of MEABRs as biodiversity offsets (</w:t>
      </w:r>
      <w:hyperlink r:id="rId90" w:anchor="ref-38" w:history="1">
        <w:r w:rsidRPr="000A3D5A">
          <w:rPr>
            <w:rStyle w:val="Hyperlink"/>
            <w:sz w:val="18"/>
            <w:szCs w:val="21"/>
            <w:bdr w:val="none" w:sz="0" w:space="0" w:color="auto" w:frame="1"/>
          </w:rPr>
          <w:t>38</w:t>
        </w:r>
      </w:hyperlink>
      <w:r w:rsidRPr="000A3D5A">
        <w:rPr>
          <w:sz w:val="18"/>
          <w:szCs w:val="21"/>
        </w:rPr>
        <w:t>) and fisher-managed marine protected areas (</w:t>
      </w:r>
      <w:hyperlink r:id="rId91" w:anchor="ref-40" w:history="1">
        <w:r w:rsidRPr="000A3D5A">
          <w:rPr>
            <w:rStyle w:val="Hyperlink"/>
            <w:sz w:val="18"/>
            <w:szCs w:val="21"/>
            <w:bdr w:val="none" w:sz="0" w:space="0" w:color="auto" w:frame="1"/>
          </w:rPr>
          <w:t>40</w:t>
        </w:r>
      </w:hyperlink>
      <w:r w:rsidRPr="000A3D5A">
        <w:rPr>
          <w:sz w:val="18"/>
          <w:szCs w:val="21"/>
        </w:rPr>
        <w:t>) might be providing basic elements of future plausible alternative states. Only with a historical perspective will we know whether these initiatives are building resilience of the existing system or preparing for a new transformation in governance.</w:t>
      </w:r>
      <w:r w:rsidRPr="000A3D5A">
        <w:rPr>
          <w:sz w:val="8"/>
          <w:szCs w:val="21"/>
        </w:rPr>
        <w:t xml:space="preserve">¶ </w:t>
      </w:r>
      <w:r w:rsidRPr="000A3D5A">
        <w:rPr>
          <w:rStyle w:val="StyleBoldUnderline"/>
        </w:rPr>
        <w:t>In Chile, a transformation in governance reorganized the fishing rights of individuals, communities, and fleets.</w:t>
      </w:r>
      <w:r w:rsidRPr="000A3D5A">
        <w:rPr>
          <w:sz w:val="22"/>
          <w:szCs w:val="21"/>
        </w:rPr>
        <w:t xml:space="preserve"> </w:t>
      </w:r>
      <w:r w:rsidRPr="000A3D5A">
        <w:rPr>
          <w:sz w:val="18"/>
          <w:szCs w:val="21"/>
        </w:rPr>
        <w:t xml:space="preserve">Different social processes were needed to achieve the current management arrangements, and </w:t>
      </w:r>
      <w:r w:rsidRPr="000A3D5A">
        <w:rPr>
          <w:rStyle w:val="StyleBoldUnderline"/>
        </w:rPr>
        <w:t>it</w:t>
      </w:r>
      <w:r w:rsidRPr="000A3D5A">
        <w:rPr>
          <w:sz w:val="22"/>
          <w:szCs w:val="21"/>
        </w:rPr>
        <w:t xml:space="preserve"> </w:t>
      </w:r>
      <w:r w:rsidRPr="000A3D5A">
        <w:rPr>
          <w:sz w:val="18"/>
          <w:szCs w:val="21"/>
        </w:rPr>
        <w:t xml:space="preserve">is encouraging to see that the Chilean FAL </w:t>
      </w:r>
      <w:r w:rsidRPr="000A3D5A">
        <w:rPr>
          <w:rStyle w:val="StyleBoldUnderline"/>
        </w:rPr>
        <w:t>has helped to ameliorate overexploitation</w:t>
      </w:r>
      <w:r w:rsidRPr="000A3D5A">
        <w:rPr>
          <w:sz w:val="22"/>
          <w:szCs w:val="21"/>
        </w:rPr>
        <w:t xml:space="preserve"> </w:t>
      </w:r>
      <w:r w:rsidRPr="000A3D5A">
        <w:rPr>
          <w:sz w:val="18"/>
          <w:szCs w:val="21"/>
        </w:rPr>
        <w:t>(</w:t>
      </w:r>
      <w:hyperlink r:id="rId92" w:anchor="ref-23" w:history="1">
        <w:r w:rsidRPr="000A3D5A">
          <w:rPr>
            <w:rStyle w:val="Hyperlink"/>
            <w:sz w:val="18"/>
            <w:szCs w:val="21"/>
            <w:bdr w:val="none" w:sz="0" w:space="0" w:color="auto" w:frame="1"/>
          </w:rPr>
          <w:t>23</w:t>
        </w:r>
      </w:hyperlink>
      <w:r w:rsidRPr="000A3D5A">
        <w:rPr>
          <w:sz w:val="18"/>
          <w:szCs w:val="21"/>
        </w:rPr>
        <w:t>,</w:t>
      </w:r>
      <w:r w:rsidRPr="000A3D5A">
        <w:rPr>
          <w:rStyle w:val="apple-converted-space"/>
          <w:rFonts w:eastAsiaTheme="majorEastAsia"/>
          <w:sz w:val="18"/>
          <w:szCs w:val="21"/>
        </w:rPr>
        <w:t xml:space="preserve"> </w:t>
      </w:r>
      <w:hyperlink r:id="rId93" w:anchor="ref-24" w:history="1">
        <w:r w:rsidRPr="000A3D5A">
          <w:rPr>
            <w:rStyle w:val="Hyperlink"/>
            <w:sz w:val="18"/>
            <w:szCs w:val="21"/>
            <w:bdr w:val="none" w:sz="0" w:space="0" w:color="auto" w:frame="1"/>
          </w:rPr>
          <w:t>24</w:t>
        </w:r>
      </w:hyperlink>
      <w:r w:rsidRPr="000A3D5A">
        <w:rPr>
          <w:sz w:val="18"/>
          <w:szCs w:val="21"/>
        </w:rPr>
        <w:t>,</w:t>
      </w:r>
      <w:r w:rsidRPr="000A3D5A">
        <w:rPr>
          <w:rStyle w:val="apple-converted-space"/>
          <w:rFonts w:eastAsiaTheme="majorEastAsia"/>
          <w:sz w:val="18"/>
          <w:szCs w:val="21"/>
        </w:rPr>
        <w:t xml:space="preserve"> </w:t>
      </w:r>
      <w:hyperlink r:id="rId94" w:anchor="ref-36" w:history="1">
        <w:r w:rsidRPr="000A3D5A">
          <w:rPr>
            <w:rStyle w:val="Hyperlink"/>
            <w:sz w:val="18"/>
            <w:szCs w:val="21"/>
            <w:bdr w:val="none" w:sz="0" w:space="0" w:color="auto" w:frame="1"/>
          </w:rPr>
          <w:t>36</w:t>
        </w:r>
      </w:hyperlink>
      <w:r w:rsidRPr="000A3D5A">
        <w:rPr>
          <w:sz w:val="18"/>
          <w:szCs w:val="21"/>
        </w:rPr>
        <w:t>,</w:t>
      </w:r>
      <w:r w:rsidRPr="000A3D5A">
        <w:rPr>
          <w:rStyle w:val="apple-converted-space"/>
          <w:rFonts w:eastAsiaTheme="majorEastAsia"/>
          <w:sz w:val="18"/>
          <w:szCs w:val="21"/>
        </w:rPr>
        <w:t xml:space="preserve"> </w:t>
      </w:r>
      <w:hyperlink r:id="rId95" w:anchor="ref-42" w:history="1">
        <w:r w:rsidRPr="000A3D5A">
          <w:rPr>
            <w:rStyle w:val="Hyperlink"/>
            <w:sz w:val="18"/>
            <w:szCs w:val="21"/>
            <w:bdr w:val="none" w:sz="0" w:space="0" w:color="auto" w:frame="1"/>
          </w:rPr>
          <w:t>42</w:t>
        </w:r>
      </w:hyperlink>
      <w:r w:rsidRPr="000A3D5A">
        <w:rPr>
          <w:sz w:val="18"/>
          <w:szCs w:val="21"/>
        </w:rPr>
        <w:t>). However, the increased dialogue between resource users, academics, and policy makers decreased after policy implementation. We urgently advocate for the need to reinforce dialogue to prepare for the future. As we have seen, governance transformations toward improved pathways are ongoing processes that involve a preparation phase. Elements of this phase, although very hard to anticipate, will involve identifying dysfunctional states, alternative pathways, change agents, and strategies for overcoming social and ecological coastal problems.</w:t>
      </w:r>
      <w:r w:rsidRPr="000A3D5A">
        <w:rPr>
          <w:sz w:val="8"/>
          <w:szCs w:val="21"/>
        </w:rPr>
        <w:t xml:space="preserve">¶ </w:t>
      </w:r>
      <w:r w:rsidRPr="000A3D5A">
        <w:rPr>
          <w:sz w:val="18"/>
          <w:szCs w:val="21"/>
        </w:rPr>
        <w:t>Our analysis of evolving systems of governance for coastal marine resources in Chile reveals several general conclusions that may act as lessons for the future. A common theme with other studies on transformations (</w:t>
      </w:r>
      <w:hyperlink r:id="rId96" w:anchor="ref-19" w:history="1">
        <w:r w:rsidRPr="000A3D5A">
          <w:rPr>
            <w:rStyle w:val="Hyperlink"/>
            <w:sz w:val="18"/>
            <w:szCs w:val="21"/>
            <w:bdr w:val="none" w:sz="0" w:space="0" w:color="auto" w:frame="1"/>
          </w:rPr>
          <w:t>19</w:t>
        </w:r>
      </w:hyperlink>
      <w:r w:rsidRPr="000A3D5A">
        <w:rPr>
          <w:sz w:val="18"/>
          <w:szCs w:val="21"/>
        </w:rPr>
        <w:t>,</w:t>
      </w:r>
      <w:r w:rsidRPr="000A3D5A">
        <w:rPr>
          <w:rStyle w:val="apple-converted-space"/>
          <w:rFonts w:eastAsiaTheme="majorEastAsia"/>
          <w:sz w:val="18"/>
          <w:szCs w:val="21"/>
        </w:rPr>
        <w:t xml:space="preserve"> </w:t>
      </w:r>
      <w:hyperlink r:id="rId97" w:anchor="ref-21" w:history="1">
        <w:r w:rsidRPr="000A3D5A">
          <w:rPr>
            <w:rStyle w:val="Hyperlink"/>
            <w:sz w:val="18"/>
            <w:szCs w:val="21"/>
            <w:bdr w:val="none" w:sz="0" w:space="0" w:color="auto" w:frame="1"/>
          </w:rPr>
          <w:t>21</w:t>
        </w:r>
      </w:hyperlink>
      <w:r w:rsidRPr="000A3D5A">
        <w:rPr>
          <w:sz w:val="18"/>
          <w:szCs w:val="21"/>
        </w:rPr>
        <w:t>,</w:t>
      </w:r>
      <w:r w:rsidRPr="000A3D5A">
        <w:rPr>
          <w:rStyle w:val="apple-converted-space"/>
          <w:rFonts w:eastAsiaTheme="majorEastAsia"/>
          <w:sz w:val="18"/>
          <w:szCs w:val="21"/>
        </w:rPr>
        <w:t xml:space="preserve"> </w:t>
      </w:r>
      <w:hyperlink r:id="rId98" w:anchor="ref-22" w:history="1">
        <w:r w:rsidRPr="000A3D5A">
          <w:rPr>
            <w:rStyle w:val="Hyperlink"/>
            <w:sz w:val="18"/>
            <w:szCs w:val="21"/>
            <w:bdr w:val="none" w:sz="0" w:space="0" w:color="auto" w:frame="1"/>
          </w:rPr>
          <w:t>22</w:t>
        </w:r>
      </w:hyperlink>
      <w:r w:rsidRPr="000A3D5A">
        <w:rPr>
          <w:sz w:val="18"/>
          <w:szCs w:val="21"/>
        </w:rPr>
        <w:t>,</w:t>
      </w:r>
      <w:r w:rsidRPr="000A3D5A">
        <w:rPr>
          <w:rStyle w:val="apple-converted-space"/>
          <w:rFonts w:eastAsiaTheme="majorEastAsia"/>
          <w:sz w:val="18"/>
          <w:szCs w:val="21"/>
        </w:rPr>
        <w:t xml:space="preserve"> </w:t>
      </w:r>
      <w:hyperlink r:id="rId99" w:anchor="ref-44" w:history="1">
        <w:r w:rsidRPr="000A3D5A">
          <w:rPr>
            <w:rStyle w:val="Hyperlink"/>
            <w:sz w:val="18"/>
            <w:szCs w:val="21"/>
            <w:bdr w:val="none" w:sz="0" w:space="0" w:color="auto" w:frame="1"/>
          </w:rPr>
          <w:t>44</w:t>
        </w:r>
      </w:hyperlink>
      <w:r w:rsidRPr="000A3D5A">
        <w:rPr>
          <w:sz w:val="18"/>
          <w:szCs w:val="21"/>
        </w:rPr>
        <w:t>) is how new knowledge is developed and built into novel governance systems for managing ecosystem services and how the ideas and practices developed in shadow networks were connected to political leadership to create a governance transformation. In addition, transformational change is most likely to occur when a window of opportunity for change arises and when stakeholders agree that the current system is dysfunctional. Further research to understand critical elements in guiding transformations toward improved stewardship of marine ecosystem services will help prepare and recognize windows of opportunity (</w:t>
      </w:r>
      <w:hyperlink r:id="rId100" w:anchor="ref-22" w:history="1">
        <w:r w:rsidRPr="000A3D5A">
          <w:rPr>
            <w:rStyle w:val="Hyperlink"/>
            <w:sz w:val="18"/>
            <w:szCs w:val="21"/>
            <w:bdr w:val="none" w:sz="0" w:space="0" w:color="auto" w:frame="1"/>
          </w:rPr>
          <w:t>22</w:t>
        </w:r>
      </w:hyperlink>
      <w:r w:rsidRPr="000A3D5A">
        <w:rPr>
          <w:sz w:val="18"/>
          <w:szCs w:val="21"/>
        </w:rPr>
        <w:t xml:space="preserve">). </w:t>
      </w:r>
      <w:r w:rsidRPr="000A3D5A">
        <w:rPr>
          <w:rStyle w:val="StyleBoldUnderline"/>
        </w:rPr>
        <w:t>This is an imperative issue, considering the current global marine resource crisis and the difficulties in implementing new governance models to tackle future global social–ecological changes.</w:t>
      </w:r>
    </w:p>
    <w:p w14:paraId="1919EEEC" w14:textId="77777777" w:rsidR="00624F7C" w:rsidRPr="000A3D5A" w:rsidRDefault="00624F7C" w:rsidP="00624F7C"/>
    <w:p w14:paraId="12EFA52F" w14:textId="77777777" w:rsidR="00624F7C" w:rsidRPr="000A3D5A" w:rsidRDefault="00624F7C" w:rsidP="00624F7C">
      <w:pPr>
        <w:pStyle w:val="Heading4"/>
        <w:rPr>
          <w:rFonts w:cs="Times New Roman"/>
          <w:sz w:val="28"/>
        </w:rPr>
      </w:pPr>
      <w:r w:rsidRPr="000A3D5A">
        <w:rPr>
          <w:rFonts w:cs="Times New Roman"/>
          <w:sz w:val="28"/>
        </w:rPr>
        <w:t>Neoliberal, free-market oceanic framework good -- creates environmental protections</w:t>
      </w:r>
      <w:r w:rsidRPr="000A3D5A">
        <w:rPr>
          <w:rFonts w:cs="Times New Roman"/>
          <w:sz w:val="28"/>
        </w:rPr>
        <w:br/>
        <w:t xml:space="preserve">Host 10 </w:t>
      </w:r>
    </w:p>
    <w:p w14:paraId="0EA0C090" w14:textId="77777777" w:rsidR="00624F7C" w:rsidRPr="000A3D5A" w:rsidRDefault="00624F7C" w:rsidP="00624F7C">
      <w:r w:rsidRPr="000A3D5A">
        <w:t>Jepp Host- PhD student at the University of Copenhagen, 2010</w:t>
      </w:r>
      <w:r w:rsidRPr="000A3D5A">
        <w:br/>
        <w:t>http://www.seafdec.or.th/wsfc2010/CZAP-WSFC%20Conference%20Proceedings/Concurrent%20session%201-2/Jeppe_Host_Full_Paper_CZAP_WSFC_2010.pdf</w:t>
      </w:r>
    </w:p>
    <w:p w14:paraId="4808088A" w14:textId="77777777" w:rsidR="00624F7C" w:rsidRPr="000A3D5A" w:rsidRDefault="00624F7C" w:rsidP="00624F7C">
      <w:pPr>
        <w:pStyle w:val="NormalWeb"/>
        <w:spacing w:before="0" w:beforeAutospacing="0" w:afterAutospacing="0"/>
        <w:jc w:val="both"/>
        <w:rPr>
          <w:sz w:val="16"/>
        </w:rPr>
      </w:pPr>
      <w:r w:rsidRPr="000A3D5A">
        <w:rPr>
          <w:bCs/>
          <w:color w:val="000000"/>
          <w:sz w:val="16"/>
        </w:rPr>
        <w:t>A Neoliberal shift?</w:t>
      </w:r>
      <w:r w:rsidRPr="000A3D5A">
        <w:rPr>
          <w:sz w:val="12"/>
        </w:rPr>
        <w:t>¶</w:t>
      </w:r>
      <w:r w:rsidRPr="000A3D5A">
        <w:rPr>
          <w:sz w:val="16"/>
        </w:rPr>
        <w:t xml:space="preserve"> </w:t>
      </w:r>
      <w:r w:rsidRPr="000A3D5A">
        <w:rPr>
          <w:color w:val="000000"/>
          <w:sz w:val="16"/>
        </w:rPr>
        <w:t>“The fishery should generate wealth to fishing communities and to society in general. Today this is seldom the case. The Danish case shows that an ITQ management can be designed to accommodate both political priorities and economic efficiency. Thus the capital invested in the fleets can be minimized, and overcapacity removed. Similarly, the output value of the resource can be maximized if the individual fisher is incentivised in relation to his total catch and not just to the fish he chooses to land.” (Schou 2010:23)</w:t>
      </w:r>
      <w:r w:rsidRPr="000A3D5A">
        <w:rPr>
          <w:sz w:val="12"/>
        </w:rPr>
        <w:t>¶</w:t>
      </w:r>
      <w:r w:rsidRPr="000A3D5A">
        <w:rPr>
          <w:sz w:val="16"/>
        </w:rPr>
        <w:t xml:space="preserve"> </w:t>
      </w:r>
      <w:r w:rsidRPr="000A3D5A">
        <w:rPr>
          <w:color w:val="000000"/>
          <w:sz w:val="16"/>
        </w:rPr>
        <w:t xml:space="preserve">Indeed, </w:t>
      </w:r>
      <w:r w:rsidRPr="000A3D5A">
        <w:rPr>
          <w:rStyle w:val="StyleBoldUnderline"/>
        </w:rPr>
        <w:t>a central aspect of neoliberal ideas is the strong belief in the individual human being as key to obtaining social good</w:t>
      </w:r>
      <w:r w:rsidRPr="000A3D5A">
        <w:rPr>
          <w:color w:val="000000"/>
          <w:sz w:val="16"/>
        </w:rPr>
        <w:t xml:space="preserve">. The political and economic subject of neoliberal thought is not the community or a social citizen, “...with powers or obligations deriving from a membership of a collective body” (Miller 2008:82). </w:t>
      </w:r>
      <w:r w:rsidRPr="000A3D5A">
        <w:rPr>
          <w:rStyle w:val="StyleBoldUnderline"/>
        </w:rPr>
        <w:t>Rather, it is an economic individual concerned with his or her own economic pursuit and fulfillment</w:t>
      </w:r>
      <w:r w:rsidRPr="000A3D5A">
        <w:rPr>
          <w:color w:val="000000"/>
          <w:sz w:val="16"/>
        </w:rPr>
        <w:t xml:space="preserve"> (Miller 2008:82). In neoliberal ideology, thus, if a market for fishing rights is not already there, it must be created, because it is through the interactions between the individual and the market, i.e. the boat owner and the market for fishing rights, that the social good is obtained. For Harvey, neoliberalism:</w:t>
      </w:r>
      <w:r w:rsidRPr="000A3D5A">
        <w:rPr>
          <w:sz w:val="12"/>
        </w:rPr>
        <w:t>¶</w:t>
      </w:r>
      <w:r w:rsidRPr="000A3D5A">
        <w:rPr>
          <w:sz w:val="16"/>
        </w:rPr>
        <w:t xml:space="preserve"> </w:t>
      </w:r>
      <w:r w:rsidRPr="000A3D5A">
        <w:rPr>
          <w:color w:val="000000"/>
          <w:sz w:val="16"/>
        </w:rPr>
        <w:t xml:space="preserve">”... holds that the social good will be maximized by maximizing the reach and frequency of market transactions, and it seeks to bring all human action into the domain of the market. This requires technologies of information creation and capacities to accumulate, store, transfer, analyse, and use massive databases to guide decisions in the global marketplace.” (Harvey 2005:7)Neoliberalism of the oceans While neoliberal principles in general have gained quite a lot of attention in academia as such (Overbeek 1993, Harvey 2005, Miller 2008) it has been less studied in academic literature concerned with fisheries (Mansfield 2004). In disciplines concerned with the management and economics of fisheries, </w:t>
      </w:r>
      <w:r w:rsidRPr="000A3D5A">
        <w:rPr>
          <w:rStyle w:val="StyleBoldUnderline"/>
        </w:rPr>
        <w:t>the neoliberal ideas and political project seem to live an unconspicuous but influential life</w:t>
      </w:r>
      <w:r w:rsidRPr="000A3D5A">
        <w:rPr>
          <w:color w:val="000000"/>
          <w:sz w:val="16"/>
        </w:rPr>
        <w:t>, while only a few anthropologists and social scientists studying ITQs have linked ITQs with neoliberal ideology. One of the few authors who have studied neoliberalism and fisheries in detail is geographer Becky Mansfield. According to Mansfield, the neoliberalism of the oceans is not simply a spillover from general neoliberal trends, but a distinct type with a distinct history. The limited amount of literature linking fisheries and neoliberalism might be due to the historical development of the ocean fisheries:</w:t>
      </w:r>
      <w:r w:rsidRPr="000A3D5A">
        <w:rPr>
          <w:sz w:val="12"/>
        </w:rPr>
        <w:t>¶</w:t>
      </w:r>
      <w:r w:rsidRPr="000A3D5A">
        <w:rPr>
          <w:sz w:val="16"/>
        </w:rPr>
        <w:t xml:space="preserve"> </w:t>
      </w:r>
      <w:r w:rsidRPr="000A3D5A">
        <w:rPr>
          <w:color w:val="000000"/>
          <w:sz w:val="16"/>
        </w:rPr>
        <w:t>“</w:t>
      </w:r>
      <w:r w:rsidRPr="000A3D5A">
        <w:rPr>
          <w:rStyle w:val="StyleBoldUnderline"/>
        </w:rPr>
        <w:t>Oceans have also long been sites for resource extraction, yet it has not been until recent decades that new economic desires and environmental contradictions have contributed to a pronounced move away from open access and freedom of the seas</w:t>
      </w:r>
      <w:r w:rsidRPr="000A3D5A">
        <w:rPr>
          <w:color w:val="000000"/>
          <w:sz w:val="16"/>
        </w:rPr>
        <w:t>.” (Mansfield 2004:314)</w:t>
      </w:r>
      <w:r w:rsidRPr="000A3D5A">
        <w:rPr>
          <w:sz w:val="12"/>
        </w:rPr>
        <w:t>¶</w:t>
      </w:r>
      <w:r w:rsidRPr="000A3D5A">
        <w:rPr>
          <w:sz w:val="16"/>
        </w:rPr>
        <w:t xml:space="preserve"> </w:t>
      </w:r>
      <w:r w:rsidRPr="000A3D5A">
        <w:rPr>
          <w:rStyle w:val="StyleBoldUnderline"/>
        </w:rPr>
        <w:t>The environmental contradiction that have necessitated reforms and maybe led to the introduction of neoliberal management is the overexploitation of the fish stocks</w:t>
      </w:r>
      <w:r w:rsidRPr="000A3D5A">
        <w:rPr>
          <w:color w:val="000000"/>
          <w:sz w:val="16"/>
        </w:rPr>
        <w:t xml:space="preserve">. Through the century, expansion of the ocean fisheries have been possible due to new technologies and the exploration of new fishing grounds and species. The </w:t>
      </w:r>
      <w:r w:rsidRPr="000A3D5A">
        <w:rPr>
          <w:rStyle w:val="StyleBoldUnderline"/>
        </w:rPr>
        <w:t>continuous development and refinement of technologies such as diesel motors, nylon, fish finders and freezing technologies have allowed vessels to move further and further from shore</w:t>
      </w:r>
      <w:r w:rsidRPr="000A3D5A">
        <w:rPr>
          <w:color w:val="000000"/>
          <w:sz w:val="16"/>
        </w:rPr>
        <w:t xml:space="preserve">, and to fish with more and more effective gear. When this expansion was no longer possible it was followed by questions about the distribution of the limited fish resource, the common of the oceans. It is as much an environmental crisis as it is a crisis of management. Multiple layers of laws and initiatives to control the fishing effort and re-structure the fleet have been created in the light of depleting fish stocks, and these intertwined rules and regulations are as much a part of the crisis as is the well-being of the fish stocks. This second phase began as a global phenomenon in late 1970s and accelerated in the 1980s with fish dependent Iceland as one of the first countries to introduce ITQs. Since then, ITQs have been one approach to this environmental contradiction, just as community quotas, limited entrance, licensing etc. became other ways to solve this persistent puzzle. Thus, in fisheries, neoliberal thinking is closely related to the questions of the commons, and ITQs is a distinct way of answering this dilemma (Mansfield 2004). The scope of this article does not allow me to go in detail with the academic debate around the commons and the discussions initiated by Garrett Hardin with his renowned article “Tragedy of the Commons” in 1968 (Hardin 1968), all though I wish to point to the resonance between assumptions of individual behavior in Hardin's article and the strong belief in individualism among neoliberalists. Several assumptions are shared between the two, especially on notions on economic rationality and individual behavior. They both believe that, </w:t>
      </w:r>
      <w:r w:rsidRPr="000A3D5A">
        <w:rPr>
          <w:rStyle w:val="StyleBoldUnderline"/>
        </w:rPr>
        <w:t>due to individual human behavior, lack of private property will lead to economic inefficiency or downfall of the resources. Neoliberalism of the oceans stands in an intimate relation to the questions of commons, and this means that neoliberalism in fisheries cannot be treated simply:</w:t>
      </w:r>
      <w:r w:rsidRPr="000A3D5A">
        <w:rPr>
          <w:sz w:val="12"/>
        </w:rPr>
        <w:t>¶</w:t>
      </w:r>
      <w:r w:rsidRPr="000A3D5A">
        <w:rPr>
          <w:b/>
          <w:sz w:val="12"/>
          <w:u w:val="single"/>
        </w:rPr>
        <w:t xml:space="preserve"> </w:t>
      </w:r>
      <w:r w:rsidRPr="000A3D5A">
        <w:rPr>
          <w:color w:val="000000"/>
          <w:sz w:val="16"/>
        </w:rPr>
        <w:t>“...as derivative of a larger neoliberal movement that became entrenched starting in the 1980s. Instead, examining trajectories of neoliberalism in fisheries over the past half century reveals that the emphasis on property and the commons has contributed to a more specific dynamic of neoliberalism operating in ocean fisheries and, therefore, to distinctive forms of neoliberalism.” (Mansfield 2004:314)</w:t>
      </w:r>
    </w:p>
    <w:p w14:paraId="08E454A7" w14:textId="77777777" w:rsidR="00624F7C" w:rsidRPr="000A3D5A" w:rsidRDefault="00624F7C" w:rsidP="00624F7C">
      <w:pPr>
        <w:pStyle w:val="Heading4"/>
        <w:rPr>
          <w:rFonts w:cs="Times New Roman"/>
          <w:sz w:val="28"/>
        </w:rPr>
      </w:pPr>
      <w:r w:rsidRPr="000A3D5A">
        <w:rPr>
          <w:rFonts w:cs="Times New Roman"/>
          <w:sz w:val="28"/>
        </w:rPr>
        <w:t xml:space="preserve">Private sector ocean control </w:t>
      </w:r>
      <w:r w:rsidRPr="000A3D5A">
        <w:rPr>
          <w:rFonts w:cs="Times New Roman"/>
          <w:sz w:val="28"/>
        </w:rPr>
        <w:sym w:font="Wingdings" w:char="F0E0"/>
      </w:r>
      <w:r w:rsidRPr="000A3D5A">
        <w:rPr>
          <w:rFonts w:cs="Times New Roman"/>
          <w:sz w:val="28"/>
        </w:rPr>
        <w:t xml:space="preserve"> environmental protection - self-interest incentive</w:t>
      </w:r>
      <w:r w:rsidRPr="000A3D5A">
        <w:rPr>
          <w:rFonts w:cs="Times New Roman"/>
          <w:sz w:val="28"/>
        </w:rPr>
        <w:br/>
        <w:t xml:space="preserve">Bakker 5 </w:t>
      </w:r>
    </w:p>
    <w:p w14:paraId="3A903A2C" w14:textId="77777777" w:rsidR="00624F7C" w:rsidRPr="000A3D5A" w:rsidRDefault="00624F7C" w:rsidP="00624F7C">
      <w:r w:rsidRPr="000A3D5A">
        <w:t>Karen Bakker- Professor at the University of British Colombia, Canada Research Chair Director of the Program on Water Governance, Feb 1 2005</w:t>
      </w:r>
    </w:p>
    <w:p w14:paraId="4A1489F8" w14:textId="7C9F2F0E" w:rsidR="00624F7C" w:rsidRDefault="000A1605" w:rsidP="00624F7C">
      <w:pPr>
        <w:spacing w:after="200"/>
        <w:rPr>
          <w:rFonts w:eastAsia="Times New Roman"/>
        </w:rPr>
      </w:pPr>
      <w:hyperlink r:id="rId101" w:anchor="CIT0005" w:history="1">
        <w:r w:rsidR="00624F7C" w:rsidRPr="000A3D5A">
          <w:rPr>
            <w:rStyle w:val="Hyperlink"/>
            <w:rFonts w:eastAsia="Times New Roman"/>
          </w:rPr>
          <w:t>http://www.tandfonline.com/doi/full/10.1111/j.1467-8306.2005.00474.x#CIT0005</w:t>
        </w:r>
      </w:hyperlink>
      <w:r w:rsidR="00624F7C" w:rsidRPr="000A3D5A">
        <w:rPr>
          <w:rStyle w:val="StyleBoldUnderline"/>
        </w:rPr>
        <w:br/>
        <w:t>Water</w:t>
      </w:r>
      <w:r w:rsidR="00624F7C" w:rsidRPr="000A3D5A">
        <w:rPr>
          <w:rFonts w:eastAsia="Times New Roman"/>
        </w:rPr>
        <w:t xml:space="preserve"> supply </w:t>
      </w:r>
      <w:r w:rsidR="00624F7C" w:rsidRPr="000A3D5A">
        <w:rPr>
          <w:rStyle w:val="StyleBoldUnderline"/>
        </w:rPr>
        <w:t>management has undergone a dramatic transformation in England</w:t>
      </w:r>
      <w:r w:rsidR="00624F7C" w:rsidRPr="000A3D5A">
        <w:rPr>
          <w:rFonts w:eastAsia="Times New Roman"/>
        </w:rPr>
        <w:t xml:space="preserve"> and Wales over the past three decades.</w:t>
      </w:r>
      <w:hyperlink r:id="rId102" w:anchor="fn1" w:history="1">
        <w:r w:rsidR="00624F7C" w:rsidRPr="000A3D5A">
          <w:rPr>
            <w:rFonts w:eastAsia="Times New Roman"/>
          </w:rPr>
          <w:t xml:space="preserve"> </w:t>
        </w:r>
        <w:r w:rsidR="00624F7C" w:rsidRPr="000A3D5A">
          <w:rPr>
            <w:rFonts w:eastAsia="Times New Roman"/>
            <w:u w:val="single"/>
            <w:vertAlign w:val="superscript"/>
          </w:rPr>
          <w:t>1</w:t>
        </w:r>
        <w:r w:rsidR="00624F7C" w:rsidRPr="000A3D5A">
          <w:rPr>
            <w:rFonts w:eastAsia="Times New Roman"/>
          </w:rPr>
          <w:t xml:space="preserve"> </w:t>
        </w:r>
      </w:hyperlink>
      <w:r w:rsidR="00624F7C" w:rsidRPr="000A3D5A">
        <w:rPr>
          <w:rFonts w:eastAsia="Times New Roman"/>
        </w:rPr>
        <w:t xml:space="preserve">With the privatization of the industry in 1989, ownership passed from nationalized monopolies to private companies listed on the London stock exchange. Market-based regulation has displaced direct government management of supply systems. Demand management is prioritized over dam building. Engineering expertise has been supplemented by that of economists and environmental scientists. </w:t>
      </w:r>
      <w:r w:rsidR="00624F7C" w:rsidRPr="000A3D5A">
        <w:rPr>
          <w:rStyle w:val="StyleBoldUnderline"/>
        </w:rPr>
        <w:t>Water is no longer perceived to be universally abundant</w:t>
      </w:r>
      <w:r w:rsidR="00624F7C" w:rsidRPr="000A3D5A">
        <w:rPr>
          <w:rFonts w:eastAsia="Times New Roman"/>
        </w:rPr>
        <w:t>; areas of water scarcity have been enshrined in legislation</w:t>
      </w:r>
      <w:r w:rsidR="00624F7C" w:rsidRPr="000A3D5A">
        <w:rPr>
          <w:rStyle w:val="StyleBoldUnderline"/>
        </w:rPr>
        <w:t>. Efficiency and cost-reflectiveness are prioritized over social equity in water pricing</w:t>
      </w:r>
      <w:r w:rsidR="00624F7C" w:rsidRPr="000A3D5A">
        <w:rPr>
          <w:rFonts w:eastAsia="Times New Roman"/>
        </w:rPr>
        <w:t>; national cross-subsides have disappeared, and regional cross-subsidies have dwindled. Environmental and drinking water quality have improved; according to the environmental regulator of the industry, river water quality in Britain is at its highest level since the Industrial Revolution (</w:t>
      </w:r>
      <w:hyperlink r:id="rId103" w:anchor="CIT0033" w:history="1">
        <w:r w:rsidR="00624F7C" w:rsidRPr="000A3D5A">
          <w:rPr>
            <w:rFonts w:eastAsia="Times New Roman"/>
          </w:rPr>
          <w:t>DEFRA 2001b</w:t>
        </w:r>
      </w:hyperlink>
      <w:r w:rsidR="00624F7C" w:rsidRPr="000A3D5A">
        <w:rPr>
          <w:rFonts w:eastAsia="Times New Roman"/>
        </w:rPr>
        <w:t xml:space="preserve">; </w:t>
      </w:r>
      <w:hyperlink r:id="rId104" w:anchor="CIT0043" w:history="1">
        <w:r w:rsidR="00624F7C" w:rsidRPr="000A3D5A">
          <w:rPr>
            <w:rFonts w:eastAsia="Times New Roman"/>
          </w:rPr>
          <w:t>EA 2001</w:t>
        </w:r>
      </w:hyperlink>
      <w:r w:rsidR="00624F7C" w:rsidRPr="000A3D5A">
        <w:rPr>
          <w:rFonts w:eastAsia="Times New Roman"/>
        </w:rPr>
        <w:t>;</w:t>
      </w:r>
      <w:hyperlink r:id="rId105" w:anchor="CIT0042" w:history="1">
        <w:r w:rsidR="00624F7C" w:rsidRPr="000A3D5A">
          <w:rPr>
            <w:rFonts w:eastAsia="Times New Roman"/>
          </w:rPr>
          <w:t>DWI 2003</w:t>
        </w:r>
      </w:hyperlink>
      <w:r w:rsidR="00624F7C" w:rsidRPr="000A3D5A">
        <w:rPr>
          <w:rFonts w:eastAsia="Times New Roman"/>
        </w:rPr>
        <w:t>).</w:t>
      </w:r>
      <w:r w:rsidR="00624F7C" w:rsidRPr="000A3D5A">
        <w:rPr>
          <w:rFonts w:eastAsia="Times New Roman"/>
          <w:sz w:val="12"/>
        </w:rPr>
        <w:t>¶</w:t>
      </w:r>
      <w:r w:rsidR="00624F7C" w:rsidRPr="000A3D5A">
        <w:rPr>
          <w:rFonts w:eastAsia="Times New Roman"/>
        </w:rPr>
        <w:t xml:space="preserve"> </w:t>
      </w:r>
      <w:r w:rsidR="00624F7C" w:rsidRPr="000A3D5A">
        <w:rPr>
          <w:rStyle w:val="StyleBoldUnderline"/>
        </w:rPr>
        <w:t>The transformation of the English and Welsh water supply industry is an example of the neoliberalization of nature</w:t>
      </w:r>
      <w:r w:rsidR="00624F7C" w:rsidRPr="000A3D5A">
        <w:rPr>
          <w:rFonts w:eastAsia="Times New Roman"/>
        </w:rPr>
        <w:t>, a subject that has received growing attention within geography (</w:t>
      </w:r>
      <w:hyperlink r:id="rId106" w:anchor="CIT0016" w:history="1">
        <w:r w:rsidR="00624F7C" w:rsidRPr="000A3D5A">
          <w:rPr>
            <w:rFonts w:eastAsia="Times New Roman"/>
          </w:rPr>
          <w:t>Bridge 2004</w:t>
        </w:r>
      </w:hyperlink>
      <w:r w:rsidR="00624F7C" w:rsidRPr="000A3D5A">
        <w:rPr>
          <w:rFonts w:eastAsia="Times New Roman"/>
        </w:rPr>
        <w:t xml:space="preserve">; </w:t>
      </w:r>
      <w:hyperlink r:id="rId107" w:anchor="CIT0103" w:history="1">
        <w:r w:rsidR="00624F7C" w:rsidRPr="000A3D5A">
          <w:rPr>
            <w:rFonts w:eastAsia="Times New Roman"/>
          </w:rPr>
          <w:t>Mansfield 2004a</w:t>
        </w:r>
      </w:hyperlink>
      <w:r w:rsidR="00624F7C" w:rsidRPr="000A3D5A">
        <w:rPr>
          <w:rFonts w:eastAsia="Times New Roman"/>
        </w:rPr>
        <w:t xml:space="preserve">; </w:t>
      </w:r>
      <w:hyperlink r:id="rId108" w:anchor="CIT0109" w:history="1">
        <w:r w:rsidR="00624F7C" w:rsidRPr="000A3D5A">
          <w:rPr>
            <w:rFonts w:eastAsia="Times New Roman"/>
          </w:rPr>
          <w:t>McCarthy 2004</w:t>
        </w:r>
      </w:hyperlink>
      <w:r w:rsidR="00624F7C" w:rsidRPr="000A3D5A">
        <w:rPr>
          <w:rFonts w:eastAsia="Times New Roman"/>
        </w:rPr>
        <w:t>;</w:t>
      </w:r>
      <w:hyperlink r:id="rId109" w:anchor="CIT0110" w:history="1">
        <w:r w:rsidR="00624F7C" w:rsidRPr="000A3D5A">
          <w:rPr>
            <w:rFonts w:eastAsia="Times New Roman"/>
          </w:rPr>
          <w:t>McCarthy and Prudham 2004</w:t>
        </w:r>
      </w:hyperlink>
      <w:r w:rsidR="00624F7C" w:rsidRPr="000A3D5A">
        <w:rPr>
          <w:rFonts w:eastAsia="Times New Roman"/>
        </w:rPr>
        <w:t xml:space="preserve">; </w:t>
      </w:r>
      <w:hyperlink r:id="rId110" w:anchor="CIT0141" w:history="1">
        <w:r w:rsidR="00624F7C" w:rsidRPr="000A3D5A">
          <w:rPr>
            <w:rFonts w:eastAsia="Times New Roman"/>
          </w:rPr>
          <w:t>Prudham 2004</w:t>
        </w:r>
      </w:hyperlink>
      <w:r w:rsidR="00624F7C" w:rsidRPr="000A3D5A">
        <w:rPr>
          <w:rFonts w:eastAsia="Times New Roman"/>
        </w:rPr>
        <w:t xml:space="preserve">). Much of this </w:t>
      </w:r>
      <w:r w:rsidR="00624F7C" w:rsidRPr="000A3D5A">
        <w:rPr>
          <w:rStyle w:val="StyleBoldUnderline"/>
        </w:rPr>
        <w:t>research has been sparked by concern over the consequences of the increasing involvement of private sector actors</w:t>
      </w:r>
      <w:r w:rsidR="00624F7C" w:rsidRPr="000A3D5A">
        <w:rPr>
          <w:rFonts w:eastAsia="Times New Roman"/>
        </w:rPr>
        <w:t>, displacement of public policy by market mechanisms, uptake of environmental valuation methodologies, and commercialization and privatization of resource management institutions. Of specific interest have been the impacts of neoliberalism on a panoply of nonhuman natures: fisheries, water, minerals, wetlands, and genes, to name just a few (</w:t>
      </w:r>
      <w:hyperlink r:id="rId111" w:anchor="CIT0005" w:history="1">
        <w:r w:rsidR="00624F7C" w:rsidRPr="000A3D5A">
          <w:rPr>
            <w:rFonts w:eastAsia="Times New Roman"/>
          </w:rPr>
          <w:t>Bakker 2000</w:t>
        </w:r>
      </w:hyperlink>
      <w:r w:rsidR="00624F7C" w:rsidRPr="000A3D5A">
        <w:rPr>
          <w:rFonts w:eastAsia="Times New Roman"/>
        </w:rPr>
        <w:t xml:space="preserve">; </w:t>
      </w:r>
      <w:hyperlink r:id="rId112" w:anchor="CIT0053" w:history="1">
        <w:r w:rsidR="00624F7C" w:rsidRPr="000A3D5A">
          <w:rPr>
            <w:rFonts w:eastAsia="Times New Roman"/>
          </w:rPr>
          <w:t>Gibbs and Jonas 2000</w:t>
        </w:r>
      </w:hyperlink>
      <w:r w:rsidR="00624F7C" w:rsidRPr="000A3D5A">
        <w:rPr>
          <w:rFonts w:eastAsia="Times New Roman"/>
        </w:rPr>
        <w:t>;</w:t>
      </w:r>
      <w:hyperlink r:id="rId113" w:anchor="CIT0167" w:history="1">
        <w:r w:rsidR="00624F7C" w:rsidRPr="000A3D5A">
          <w:rPr>
            <w:rFonts w:eastAsia="Times New Roman"/>
          </w:rPr>
          <w:t>L. Walker</w:t>
        </w:r>
      </w:hyperlink>
      <w:r w:rsidR="00624F7C" w:rsidRPr="000A3D5A">
        <w:rPr>
          <w:rFonts w:eastAsia="Times New Roman"/>
        </w:rPr>
        <w:t xml:space="preserve">, </w:t>
      </w:r>
      <w:hyperlink r:id="rId114" w:anchor="CIT0167" w:history="1">
        <w:r w:rsidR="00624F7C" w:rsidRPr="000A3D5A">
          <w:rPr>
            <w:rFonts w:eastAsia="Times New Roman"/>
          </w:rPr>
          <w:t>Cocklin</w:t>
        </w:r>
      </w:hyperlink>
      <w:r w:rsidR="00624F7C" w:rsidRPr="000A3D5A">
        <w:rPr>
          <w:rFonts w:eastAsia="Times New Roman"/>
        </w:rPr>
        <w:t xml:space="preserve">, and </w:t>
      </w:r>
      <w:hyperlink r:id="rId115" w:anchor="CIT0006" w:history="1">
        <w:r w:rsidR="00624F7C" w:rsidRPr="000A3D5A">
          <w:rPr>
            <w:rFonts w:eastAsia="Times New Roman"/>
          </w:rPr>
          <w:t>Le Heron 2000</w:t>
        </w:r>
      </w:hyperlink>
      <w:r w:rsidR="00624F7C" w:rsidRPr="000A3D5A">
        <w:rPr>
          <w:rFonts w:eastAsia="Times New Roman"/>
        </w:rPr>
        <w:t xml:space="preserve">; </w:t>
      </w:r>
      <w:hyperlink r:id="rId116" w:anchor="CIT0017" w:history="1">
        <w:r w:rsidR="00624F7C" w:rsidRPr="000A3D5A">
          <w:rPr>
            <w:rFonts w:eastAsia="Times New Roman"/>
          </w:rPr>
          <w:t>Bakker 2001</w:t>
        </w:r>
      </w:hyperlink>
      <w:r w:rsidR="00624F7C" w:rsidRPr="000A3D5A">
        <w:rPr>
          <w:rFonts w:eastAsia="Times New Roman"/>
        </w:rPr>
        <w:t xml:space="preserve">; </w:t>
      </w:r>
      <w:hyperlink r:id="rId117" w:anchor="CIT0017" w:history="1">
        <w:r w:rsidR="00624F7C" w:rsidRPr="000A3D5A">
          <w:rPr>
            <w:rFonts w:eastAsia="Times New Roman"/>
          </w:rPr>
          <w:t>Bridge and Jonas 2002</w:t>
        </w:r>
      </w:hyperlink>
      <w:r w:rsidR="00624F7C" w:rsidRPr="000A3D5A">
        <w:rPr>
          <w:rFonts w:eastAsia="Times New Roman"/>
        </w:rPr>
        <w:t xml:space="preserve">; </w:t>
      </w:r>
      <w:hyperlink r:id="rId118" w:anchor="CIT0018" w:history="1">
        <w:r w:rsidR="00624F7C" w:rsidRPr="000A3D5A">
          <w:rPr>
            <w:rFonts w:eastAsia="Times New Roman"/>
          </w:rPr>
          <w:t>Bridge, McManus, and Marsden 2003</w:t>
        </w:r>
      </w:hyperlink>
      <w:r w:rsidR="00624F7C" w:rsidRPr="000A3D5A">
        <w:rPr>
          <w:rFonts w:eastAsia="Times New Roman"/>
        </w:rPr>
        <w:t>;</w:t>
      </w:r>
      <w:hyperlink r:id="rId119" w:anchor="CIT0080" w:history="1">
        <w:r w:rsidR="00624F7C" w:rsidRPr="000A3D5A">
          <w:rPr>
            <w:rFonts w:eastAsia="Times New Roman"/>
          </w:rPr>
          <w:t>Johnston 2003</w:t>
        </w:r>
      </w:hyperlink>
      <w:r w:rsidR="00624F7C" w:rsidRPr="000A3D5A">
        <w:rPr>
          <w:rFonts w:eastAsia="Times New Roman"/>
        </w:rPr>
        <w:t xml:space="preserve">; </w:t>
      </w:r>
      <w:hyperlink r:id="rId120" w:anchor="CIT0108" w:history="1">
        <w:r w:rsidR="00624F7C" w:rsidRPr="000A3D5A">
          <w:rPr>
            <w:rFonts w:eastAsia="Times New Roman"/>
          </w:rPr>
          <w:t>McAfee 2003</w:t>
        </w:r>
      </w:hyperlink>
      <w:r w:rsidR="00624F7C" w:rsidRPr="000A3D5A">
        <w:rPr>
          <w:rFonts w:eastAsia="Times New Roman"/>
        </w:rPr>
        <w:t xml:space="preserve">; </w:t>
      </w:r>
      <w:hyperlink r:id="rId121" w:anchor="CIT0016" w:history="1">
        <w:r w:rsidR="00624F7C" w:rsidRPr="000A3D5A">
          <w:rPr>
            <w:rFonts w:eastAsia="Times New Roman"/>
          </w:rPr>
          <w:t>Bridge 2004</w:t>
        </w:r>
      </w:hyperlink>
      <w:r w:rsidR="00624F7C" w:rsidRPr="000A3D5A">
        <w:rPr>
          <w:rFonts w:eastAsia="Times New Roman"/>
        </w:rPr>
        <w:t xml:space="preserve">; </w:t>
      </w:r>
      <w:hyperlink r:id="rId122" w:anchor="CIT0101" w:history="1">
        <w:r w:rsidR="00624F7C" w:rsidRPr="000A3D5A">
          <w:rPr>
            <w:rFonts w:eastAsia="Times New Roman"/>
          </w:rPr>
          <w:t>Maddock 2004</w:t>
        </w:r>
      </w:hyperlink>
      <w:r w:rsidR="00624F7C" w:rsidRPr="000A3D5A">
        <w:rPr>
          <w:rFonts w:eastAsia="Times New Roman"/>
        </w:rPr>
        <w:t xml:space="preserve">; </w:t>
      </w:r>
      <w:hyperlink r:id="rId123" w:anchor="CIT0103" w:history="1">
        <w:r w:rsidR="00624F7C" w:rsidRPr="000A3D5A">
          <w:rPr>
            <w:rFonts w:eastAsia="Times New Roman"/>
          </w:rPr>
          <w:t>Mansfield 2004a</w:t>
        </w:r>
      </w:hyperlink>
      <w:r w:rsidR="00624F7C" w:rsidRPr="000A3D5A">
        <w:rPr>
          <w:rFonts w:eastAsia="Times New Roman"/>
        </w:rPr>
        <w:t xml:space="preserve">, </w:t>
      </w:r>
      <w:hyperlink r:id="rId124" w:anchor="CIT0104" w:history="1">
        <w:r w:rsidR="00624F7C" w:rsidRPr="000A3D5A">
          <w:rPr>
            <w:rFonts w:eastAsia="Times New Roman"/>
          </w:rPr>
          <w:t>b</w:t>
        </w:r>
      </w:hyperlink>
      <w:r w:rsidR="00624F7C" w:rsidRPr="000A3D5A">
        <w:rPr>
          <w:rFonts w:eastAsia="Times New Roman"/>
        </w:rPr>
        <w:t xml:space="preserve">; </w:t>
      </w:r>
      <w:hyperlink r:id="rId125" w:anchor="CIT0147" w:history="1">
        <w:r w:rsidR="00624F7C" w:rsidRPr="000A3D5A">
          <w:rPr>
            <w:rFonts w:eastAsia="Times New Roman"/>
          </w:rPr>
          <w:t>Robertson 2004</w:t>
        </w:r>
      </w:hyperlink>
      <w:r w:rsidR="00624F7C" w:rsidRPr="000A3D5A">
        <w:rPr>
          <w:rFonts w:eastAsia="Times New Roman"/>
        </w:rPr>
        <w:t xml:space="preserve">; </w:t>
      </w:r>
      <w:hyperlink r:id="rId126" w:anchor="CIT0157" w:history="1">
        <w:r w:rsidR="00624F7C" w:rsidRPr="000A3D5A">
          <w:rPr>
            <w:rFonts w:eastAsia="Times New Roman"/>
          </w:rPr>
          <w:t>Smith 2004</w:t>
        </w:r>
      </w:hyperlink>
      <w:r w:rsidR="00624F7C" w:rsidRPr="000A3D5A">
        <w:rPr>
          <w:rFonts w:eastAsia="Times New Roman"/>
        </w:rPr>
        <w:t>).</w:t>
      </w:r>
      <w:r w:rsidR="00624F7C" w:rsidRPr="000A3D5A">
        <w:rPr>
          <w:rFonts w:eastAsia="Times New Roman"/>
          <w:sz w:val="12"/>
        </w:rPr>
        <w:t>¶</w:t>
      </w:r>
      <w:r w:rsidR="00624F7C" w:rsidRPr="000A3D5A">
        <w:rPr>
          <w:rFonts w:eastAsia="Times New Roman"/>
        </w:rPr>
        <w:t xml:space="preserve"> Commodities have similarly experienced a surge of attention in geography. Recent work on commodities has emphasized the sociocultural dimensions of commodities as vectors of social relations and cultural identities and as a means of interrogating practices of production, consumption, and material culture (see, e.g., </w:t>
      </w:r>
      <w:hyperlink r:id="rId127" w:anchor="CIT0079" w:history="1">
        <w:r w:rsidR="00624F7C" w:rsidRPr="000A3D5A">
          <w:rPr>
            <w:rFonts w:eastAsia="Times New Roman"/>
          </w:rPr>
          <w:t>Jackson 1999</w:t>
        </w:r>
      </w:hyperlink>
      <w:r w:rsidR="00624F7C" w:rsidRPr="000A3D5A">
        <w:rPr>
          <w:rFonts w:eastAsia="Times New Roman"/>
        </w:rPr>
        <w:t>;</w:t>
      </w:r>
      <w:hyperlink r:id="rId128" w:anchor="CIT0014" w:history="1">
        <w:r w:rsidR="00624F7C" w:rsidRPr="000A3D5A">
          <w:rPr>
            <w:rFonts w:eastAsia="Times New Roman"/>
          </w:rPr>
          <w:t>Bridge 2000</w:t>
        </w:r>
      </w:hyperlink>
      <w:r w:rsidR="00624F7C" w:rsidRPr="000A3D5A">
        <w:rPr>
          <w:rFonts w:eastAsia="Times New Roman"/>
        </w:rPr>
        <w:t xml:space="preserve">, </w:t>
      </w:r>
      <w:hyperlink r:id="rId129" w:anchor="CIT0015" w:history="1">
        <w:r w:rsidR="00624F7C" w:rsidRPr="000A3D5A">
          <w:rPr>
            <w:rFonts w:eastAsia="Times New Roman"/>
          </w:rPr>
          <w:t>2001,</w:t>
        </w:r>
      </w:hyperlink>
      <w:r w:rsidR="00624F7C" w:rsidRPr="000A3D5A">
        <w:rPr>
          <w:rFonts w:eastAsia="Times New Roman"/>
        </w:rPr>
        <w:t xml:space="preserve">; </w:t>
      </w:r>
      <w:hyperlink r:id="rId130" w:anchor="CIT0016" w:history="1">
        <w:r w:rsidR="00624F7C" w:rsidRPr="000A3D5A">
          <w:rPr>
            <w:rFonts w:eastAsia="Times New Roman"/>
          </w:rPr>
          <w:t>2004</w:t>
        </w:r>
      </w:hyperlink>
      <w:r w:rsidR="00624F7C" w:rsidRPr="000A3D5A">
        <w:rPr>
          <w:rFonts w:eastAsia="Times New Roman"/>
        </w:rPr>
        <w:t xml:space="preserve">; </w:t>
      </w:r>
      <w:hyperlink r:id="rId131" w:anchor="CIT0021" w:history="1">
        <w:r w:rsidR="00624F7C" w:rsidRPr="000A3D5A">
          <w:rPr>
            <w:rFonts w:eastAsia="Times New Roman"/>
          </w:rPr>
          <w:t>Castree 2001</w:t>
        </w:r>
      </w:hyperlink>
      <w:r w:rsidR="00624F7C" w:rsidRPr="000A3D5A">
        <w:rPr>
          <w:rFonts w:eastAsia="Times New Roman"/>
        </w:rPr>
        <w:t xml:space="preserve">; </w:t>
      </w:r>
      <w:hyperlink r:id="rId132" w:anchor="CIT0019" w:history="1">
        <w:r w:rsidR="00624F7C" w:rsidRPr="000A3D5A">
          <w:rPr>
            <w:rFonts w:eastAsia="Times New Roman"/>
          </w:rPr>
          <w:t>Bridge and Smith 2003</w:t>
        </w:r>
      </w:hyperlink>
      <w:r w:rsidR="00624F7C" w:rsidRPr="000A3D5A">
        <w:rPr>
          <w:rFonts w:eastAsia="Times New Roman"/>
        </w:rPr>
        <w:t>). Commodity chain analysis has emphasized articulations between analyses of consumption and production as a means of documenting and politicizing the social relations of production (</w:t>
      </w:r>
      <w:hyperlink r:id="rId133" w:anchor="CIT0066" w:history="1">
        <w:r w:rsidR="00624F7C" w:rsidRPr="000A3D5A">
          <w:rPr>
            <w:rFonts w:eastAsia="Times New Roman"/>
          </w:rPr>
          <w:t>Hartwick 1998</w:t>
        </w:r>
      </w:hyperlink>
      <w:r w:rsidR="00624F7C" w:rsidRPr="000A3D5A">
        <w:rPr>
          <w:rFonts w:eastAsia="Times New Roman"/>
        </w:rPr>
        <w:t xml:space="preserve">, </w:t>
      </w:r>
      <w:hyperlink r:id="rId134" w:anchor="CIT0067" w:history="1">
        <w:r w:rsidR="00624F7C" w:rsidRPr="000A3D5A">
          <w:rPr>
            <w:rFonts w:eastAsia="Times New Roman"/>
          </w:rPr>
          <w:t>2000</w:t>
        </w:r>
      </w:hyperlink>
      <w:r w:rsidR="00624F7C" w:rsidRPr="000A3D5A">
        <w:rPr>
          <w:rFonts w:eastAsia="Times New Roman"/>
        </w:rPr>
        <w:t xml:space="preserve">; </w:t>
      </w:r>
      <w:hyperlink r:id="rId135" w:anchor="CIT0078" w:history="1">
        <w:r w:rsidR="00624F7C" w:rsidRPr="000A3D5A">
          <w:rPr>
            <w:rFonts w:eastAsia="Times New Roman"/>
          </w:rPr>
          <w:t>Hughes and Reimer 2004</w:t>
        </w:r>
      </w:hyperlink>
      <w:r w:rsidR="00624F7C" w:rsidRPr="000A3D5A">
        <w:rPr>
          <w:rFonts w:eastAsia="Times New Roman"/>
        </w:rPr>
        <w:t>). These “intimate encounters” between concepts of culture, economy, and commodities have focused on the spatiality of commodities and the materiality of culture in ways that thoughtfully interrogate processes of commodification and decommodification (</w:t>
      </w:r>
      <w:hyperlink r:id="rId136" w:anchor="CIT0154" w:history="1">
        <w:r w:rsidR="00624F7C" w:rsidRPr="000A3D5A">
          <w:rPr>
            <w:rFonts w:eastAsia="Times New Roman"/>
          </w:rPr>
          <w:t>Sayer 2003</w:t>
        </w:r>
      </w:hyperlink>
      <w:r w:rsidR="00624F7C" w:rsidRPr="000A3D5A">
        <w:rPr>
          <w:rFonts w:eastAsia="Times New Roman"/>
        </w:rPr>
        <w:t>).</w:t>
      </w:r>
      <w:r w:rsidR="00624F7C" w:rsidRPr="000A3D5A">
        <w:rPr>
          <w:rFonts w:eastAsia="Times New Roman"/>
          <w:sz w:val="12"/>
        </w:rPr>
        <w:t>¶</w:t>
      </w:r>
      <w:r w:rsidR="00624F7C" w:rsidRPr="000A3D5A">
        <w:rPr>
          <w:rFonts w:eastAsia="Times New Roman"/>
        </w:rPr>
        <w:t xml:space="preserve"> Drawing on these two bodies of research, the purpose of this article is to retheorize commodification as a distinct dimension of the neoliberalization of nature and to explore the geographical bases of contradictions that arise when attempting to commodify water supply. I develop the argument in four sections. In the second section of the article, I revisit contemporary debates over the political economy of the environment, arguing that </w:t>
      </w:r>
      <w:r w:rsidR="00624F7C" w:rsidRPr="000A3D5A">
        <w:rPr>
          <w:rStyle w:val="StyleBoldUnderline"/>
        </w:rPr>
        <w:t>privatization and commodification are distinct and not necessarily concomitant processes, and that disaggregating these two processes and conceptualizing the commodification of nature as a partial, transient process enables a better understanding of the implementation of neoliberal projects</w:t>
      </w:r>
      <w:r w:rsidR="00624F7C" w:rsidRPr="000A3D5A">
        <w:rPr>
          <w:rFonts w:eastAsia="Times New Roman"/>
        </w:rPr>
        <w:t>. In the third section, I develop my argument through documenting the implementation of a specific variant of neoliberalization—market environmentalism—in water supply management in England and Wales. A central claim of my argument, in contrast to much writing on neoliberal nature, is that private ownership and the introduction of markets do not necessarily entail commodification. I document this claim by examining how and why the privatization of the water supply industry in England and Wales did not result in the full commodification of water. Indeed, I argue that the reregulation of the privatized water supply industry can be explained, in part, as a response to the failure to fully commodify water.</w:t>
      </w:r>
      <w:r w:rsidR="00624F7C" w:rsidRPr="000A3D5A">
        <w:rPr>
          <w:rFonts w:eastAsia="Times New Roman"/>
          <w:sz w:val="12"/>
        </w:rPr>
        <w:t>¶</w:t>
      </w:r>
      <w:r w:rsidR="00624F7C" w:rsidRPr="000A3D5A">
        <w:rPr>
          <w:rFonts w:eastAsia="Times New Roman"/>
        </w:rPr>
        <w:t xml:space="preserve"> The arguments of the proponents of neoliberal resource management are perhaps best captured by the term “market environmentalism”: a mode of resource regulation that promises both economic and environmental ends via market means (</w:t>
      </w:r>
      <w:hyperlink r:id="rId137" w:anchor="CIT0002" w:history="1">
        <w:r w:rsidR="00624F7C" w:rsidRPr="000A3D5A">
          <w:rPr>
            <w:rFonts w:eastAsia="Times New Roman"/>
          </w:rPr>
          <w:t>Anderson and Leal 2001</w:t>
        </w:r>
      </w:hyperlink>
      <w:r w:rsidR="00624F7C" w:rsidRPr="000A3D5A">
        <w:rPr>
          <w:rFonts w:eastAsia="Times New Roman"/>
        </w:rPr>
        <w:t>). As a variant of ecological modernization, market environmentalism offers hope of a virtuous fusion of economic growth, efficiency, and environmental conservation (</w:t>
      </w:r>
      <w:hyperlink r:id="rId138" w:anchor="CIT0063" w:history="1">
        <w:r w:rsidR="00624F7C" w:rsidRPr="000A3D5A">
          <w:rPr>
            <w:rFonts w:eastAsia="Times New Roman"/>
          </w:rPr>
          <w:t>Hajer 1995</w:t>
        </w:r>
      </w:hyperlink>
      <w:r w:rsidR="00624F7C" w:rsidRPr="000A3D5A">
        <w:rPr>
          <w:rFonts w:eastAsia="Times New Roman"/>
        </w:rPr>
        <w:t xml:space="preserve">; </w:t>
      </w:r>
      <w:hyperlink r:id="rId139" w:anchor="CIT0025" w:history="1">
        <w:r w:rsidR="00624F7C" w:rsidRPr="000A3D5A">
          <w:rPr>
            <w:rFonts w:eastAsia="Times New Roman"/>
          </w:rPr>
          <w:t>Christoff 1996</w:t>
        </w:r>
      </w:hyperlink>
      <w:r w:rsidR="00624F7C" w:rsidRPr="000A3D5A">
        <w:rPr>
          <w:rFonts w:eastAsia="Times New Roman"/>
        </w:rPr>
        <w:t>;</w:t>
      </w:r>
      <w:hyperlink r:id="rId140" w:anchor="CIT0117" w:history="1">
        <w:r w:rsidR="00624F7C" w:rsidRPr="000A3D5A">
          <w:rPr>
            <w:rFonts w:eastAsia="Times New Roman"/>
          </w:rPr>
          <w:t>Mol 1996</w:t>
        </w:r>
      </w:hyperlink>
      <w:r w:rsidR="00624F7C" w:rsidRPr="000A3D5A">
        <w:rPr>
          <w:rFonts w:eastAsia="Times New Roman"/>
        </w:rPr>
        <w:t xml:space="preserve">; </w:t>
      </w:r>
      <w:hyperlink r:id="rId141" w:anchor="CIT0070" w:history="1">
        <w:r w:rsidR="00624F7C" w:rsidRPr="000A3D5A">
          <w:rPr>
            <w:rFonts w:eastAsia="Times New Roman"/>
          </w:rPr>
          <w:t>Hawken, Lovins, and Lovins 1999</w:t>
        </w:r>
      </w:hyperlink>
      <w:r w:rsidR="00624F7C" w:rsidRPr="000A3D5A">
        <w:rPr>
          <w:rFonts w:eastAsia="Times New Roman"/>
        </w:rPr>
        <w:t xml:space="preserve">). </w:t>
      </w:r>
      <w:r w:rsidR="00624F7C" w:rsidRPr="000A3D5A">
        <w:rPr>
          <w:rStyle w:val="StyleBoldUnderline"/>
        </w:rPr>
        <w:t>Through establishing private property rights</w:t>
      </w:r>
      <w:r w:rsidR="00624F7C" w:rsidRPr="000A3D5A">
        <w:rPr>
          <w:rFonts w:eastAsia="Times New Roman"/>
        </w:rPr>
        <w:t>, employing markets as allocation mechanisms, and incorporating environmental externalities through pricing, proponents of market environmentalism assert that e</w:t>
      </w:r>
      <w:r w:rsidR="00624F7C" w:rsidRPr="000A3D5A">
        <w:rPr>
          <w:rStyle w:val="StyleBoldUnderline"/>
        </w:rPr>
        <w:t>nvironmental goods will be more efficiently allocated if treated as economic goods</w:t>
      </w:r>
      <w:r w:rsidR="00624F7C" w:rsidRPr="000A3D5A">
        <w:rPr>
          <w:rFonts w:eastAsia="Times New Roman"/>
        </w:rPr>
        <w:t xml:space="preserve">, thereby simultaneously addressing concerns over environmental degradation and inefficient use of resources. </w:t>
      </w:r>
      <w:r w:rsidR="00624F7C" w:rsidRPr="000A3D5A">
        <w:rPr>
          <w:rStyle w:val="StyleBoldUnderline"/>
        </w:rPr>
        <w:t>Markets will be deployed as the solution rather than being the cause of environmental problems.</w:t>
      </w:r>
      <w:r w:rsidR="00624F7C" w:rsidRPr="000A3D5A">
        <w:rPr>
          <w:rFonts w:eastAsia="Times New Roman"/>
          <w:sz w:val="12"/>
        </w:rPr>
        <w:t>¶</w:t>
      </w:r>
      <w:r w:rsidR="00624F7C" w:rsidRPr="000A3D5A">
        <w:rPr>
          <w:rFonts w:eastAsia="Times New Roman"/>
        </w:rPr>
        <w:t xml:space="preserve"> Some political economists have framed market environmentalism as a form of “green imperialism,” whereby specific instances of environmental degradation (an inevitable if unintended by-product of capital accumulation) are mobilized as opportunities for continued profit (</w:t>
      </w:r>
      <w:hyperlink r:id="rId142" w:anchor="CIT0120" w:history="1">
        <w:r w:rsidR="00624F7C" w:rsidRPr="000A3D5A">
          <w:rPr>
            <w:rFonts w:eastAsia="Times New Roman"/>
          </w:rPr>
          <w:t>O'Connor 1996</w:t>
        </w:r>
      </w:hyperlink>
      <w:r w:rsidR="00624F7C" w:rsidRPr="000A3D5A">
        <w:rPr>
          <w:rFonts w:eastAsia="Times New Roman"/>
        </w:rPr>
        <w:t xml:space="preserve">; </w:t>
      </w:r>
      <w:hyperlink r:id="rId143" w:anchor="CIT0139" w:history="1">
        <w:r w:rsidR="00624F7C" w:rsidRPr="000A3D5A">
          <w:rPr>
            <w:rFonts w:eastAsia="Times New Roman"/>
          </w:rPr>
          <w:t>Pratt and Montgomery 1997</w:t>
        </w:r>
      </w:hyperlink>
      <w:r w:rsidR="00624F7C" w:rsidRPr="000A3D5A">
        <w:rPr>
          <w:rFonts w:eastAsia="Times New Roman"/>
        </w:rPr>
        <w:t xml:space="preserve">; </w:t>
      </w:r>
      <w:hyperlink r:id="rId144" w:anchor="CIT0076" w:history="1">
        <w:r w:rsidR="00624F7C" w:rsidRPr="000A3D5A">
          <w:rPr>
            <w:rFonts w:eastAsia="Times New Roman"/>
          </w:rPr>
          <w:t>Hudson 2001</w:t>
        </w:r>
      </w:hyperlink>
      <w:r w:rsidR="00624F7C" w:rsidRPr="000A3D5A">
        <w:rPr>
          <w:rFonts w:eastAsia="Times New Roman"/>
        </w:rPr>
        <w:t>). Others focus on the political economic dimensions of privatization; Harvey, for example, characterizes privatization of water supply as one example of “accumulation by dispossession”—the enclosure of public assets by private interests for profit, resulting in greater social inequity (</w:t>
      </w:r>
      <w:hyperlink r:id="rId145" w:anchor="CIT0172" w:history="1">
        <w:r w:rsidR="00624F7C" w:rsidRPr="000A3D5A">
          <w:rPr>
            <w:rFonts w:eastAsia="Times New Roman"/>
          </w:rPr>
          <w:t>Harvey 2003</w:t>
        </w:r>
      </w:hyperlink>
      <w:r w:rsidR="00624F7C" w:rsidRPr="000A3D5A">
        <w:rPr>
          <w:rFonts w:eastAsia="Times New Roman"/>
        </w:rPr>
        <w:t>). Other political economic approaches have focused on the dynamics of resource regulation, seeking to articulate specific neoliberal projects with analysis of generalized transformations in modes of political economic governance (</w:t>
      </w:r>
      <w:hyperlink r:id="rId146" w:anchor="CIT0051" w:history="1">
        <w:r w:rsidR="00624F7C" w:rsidRPr="000A3D5A">
          <w:rPr>
            <w:rFonts w:eastAsia="Times New Roman"/>
          </w:rPr>
          <w:t>Gandy 1997</w:t>
        </w:r>
      </w:hyperlink>
      <w:r w:rsidR="00624F7C" w:rsidRPr="000A3D5A">
        <w:rPr>
          <w:rFonts w:eastAsia="Times New Roman"/>
        </w:rPr>
        <w:t xml:space="preserve">; </w:t>
      </w:r>
      <w:hyperlink r:id="rId147" w:anchor="CIT0072" w:history="1">
        <w:r w:rsidR="00624F7C" w:rsidRPr="000A3D5A">
          <w:rPr>
            <w:rFonts w:eastAsia="Times New Roman"/>
          </w:rPr>
          <w:t>Henderson 1999</w:t>
        </w:r>
      </w:hyperlink>
      <w:r w:rsidR="00624F7C" w:rsidRPr="000A3D5A">
        <w:rPr>
          <w:rFonts w:eastAsia="Times New Roman"/>
        </w:rPr>
        <w:t xml:space="preserve">; </w:t>
      </w:r>
      <w:hyperlink r:id="rId148" w:anchor="CIT0005" w:history="1">
        <w:r w:rsidR="00624F7C" w:rsidRPr="000A3D5A">
          <w:rPr>
            <w:rFonts w:eastAsia="Times New Roman"/>
          </w:rPr>
          <w:t>Bakker 2000</w:t>
        </w:r>
      </w:hyperlink>
      <w:r w:rsidR="00624F7C" w:rsidRPr="000A3D5A">
        <w:rPr>
          <w:rFonts w:eastAsia="Times New Roman"/>
        </w:rPr>
        <w:t xml:space="preserve">; </w:t>
      </w:r>
      <w:hyperlink r:id="rId149" w:anchor="CIT0014" w:history="1">
        <w:r w:rsidR="00624F7C" w:rsidRPr="000A3D5A">
          <w:rPr>
            <w:rFonts w:eastAsia="Times New Roman"/>
          </w:rPr>
          <w:t>Bridge 2000</w:t>
        </w:r>
      </w:hyperlink>
      <w:r w:rsidR="00624F7C" w:rsidRPr="000A3D5A">
        <w:rPr>
          <w:rFonts w:eastAsia="Times New Roman"/>
        </w:rPr>
        <w:t xml:space="preserve">; </w:t>
      </w:r>
      <w:hyperlink r:id="rId150" w:anchor="CIT0140" w:history="1">
        <w:r w:rsidR="00624F7C" w:rsidRPr="000A3D5A">
          <w:rPr>
            <w:rFonts w:eastAsia="Times New Roman"/>
          </w:rPr>
          <w:t>Prudham 2003</w:t>
        </w:r>
      </w:hyperlink>
      <w:r w:rsidR="00624F7C" w:rsidRPr="000A3D5A">
        <w:rPr>
          <w:rFonts w:eastAsia="Times New Roman"/>
        </w:rPr>
        <w:t>;</w:t>
      </w:r>
      <w:hyperlink r:id="rId151" w:anchor="CIT0104" w:history="1">
        <w:r w:rsidR="00624F7C" w:rsidRPr="000A3D5A">
          <w:rPr>
            <w:rFonts w:eastAsia="Times New Roman"/>
          </w:rPr>
          <w:t>Mansfield 2004b</w:t>
        </w:r>
      </w:hyperlink>
      <w:r w:rsidR="00624F7C" w:rsidRPr="000A3D5A">
        <w:rPr>
          <w:rFonts w:eastAsia="Times New Roman"/>
        </w:rPr>
        <w:t>). Drawing on Foucauldian governmentality theory, attention has also been paid to neoliberalism as a project of environmental governance (</w:t>
      </w:r>
      <w:hyperlink r:id="rId152" w:anchor="CIT0029" w:history="1">
        <w:r w:rsidR="00624F7C" w:rsidRPr="000A3D5A">
          <w:rPr>
            <w:rFonts w:eastAsia="Times New Roman"/>
          </w:rPr>
          <w:t>Darier 1999</w:t>
        </w:r>
      </w:hyperlink>
      <w:r w:rsidR="00624F7C" w:rsidRPr="000A3D5A">
        <w:rPr>
          <w:rFonts w:eastAsia="Times New Roman"/>
        </w:rPr>
        <w:t xml:space="preserve">; </w:t>
      </w:r>
      <w:hyperlink r:id="rId153" w:anchor="CIT0100" w:history="1">
        <w:r w:rsidR="00624F7C" w:rsidRPr="000A3D5A">
          <w:rPr>
            <w:rFonts w:eastAsia="Times New Roman"/>
          </w:rPr>
          <w:t>Luke 1999</w:t>
        </w:r>
      </w:hyperlink>
      <w:r w:rsidR="00624F7C" w:rsidRPr="000A3D5A">
        <w:rPr>
          <w:rFonts w:eastAsia="Times New Roman"/>
        </w:rPr>
        <w:t xml:space="preserve">; </w:t>
      </w:r>
      <w:hyperlink r:id="rId154" w:anchor="CIT0109" w:history="1">
        <w:r w:rsidR="00624F7C" w:rsidRPr="000A3D5A">
          <w:rPr>
            <w:rFonts w:eastAsia="Times New Roman"/>
          </w:rPr>
          <w:t>McCarthy 2004</w:t>
        </w:r>
      </w:hyperlink>
      <w:r w:rsidR="00624F7C" w:rsidRPr="000A3D5A">
        <w:rPr>
          <w:rFonts w:eastAsia="Times New Roman"/>
        </w:rPr>
        <w:t xml:space="preserve">; </w:t>
      </w:r>
      <w:hyperlink r:id="rId155" w:anchor="CIT0110" w:history="1">
        <w:r w:rsidR="00624F7C" w:rsidRPr="000A3D5A">
          <w:rPr>
            <w:rFonts w:eastAsia="Times New Roman"/>
          </w:rPr>
          <w:t>McCarthy and Prudham 2004</w:t>
        </w:r>
      </w:hyperlink>
      <w:r w:rsidR="00624F7C" w:rsidRPr="000A3D5A">
        <w:rPr>
          <w:rFonts w:eastAsia="Times New Roman"/>
        </w:rPr>
        <w:t xml:space="preserve">). From this perspective, neoliberalism is understood to be more than merely a political economic project with impacts on the environment; rather, neoliberalism is conceptualized as being constituted by (and of) processes of socioenvironmental change (see, e.g., the recent special issue of </w:t>
      </w:r>
      <w:r w:rsidR="00624F7C" w:rsidRPr="000A3D5A">
        <w:rPr>
          <w:rFonts w:eastAsia="Times New Roman"/>
          <w:i/>
          <w:iCs/>
        </w:rPr>
        <w:t>Geoforum</w:t>
      </w:r>
      <w:r w:rsidR="00624F7C" w:rsidRPr="000A3D5A">
        <w:rPr>
          <w:rFonts w:eastAsia="Times New Roman"/>
        </w:rPr>
        <w:t xml:space="preserve"> on neoliberal nature).</w:t>
      </w:r>
    </w:p>
    <w:p w14:paraId="5740361B" w14:textId="3B4F421B" w:rsidR="00261AE3" w:rsidRDefault="00261AE3" w:rsidP="00261AE3">
      <w:pPr>
        <w:pStyle w:val="Heading3"/>
      </w:pPr>
      <w:r w:rsidRPr="00261AE3">
        <w:t xml:space="preserve">Neolib Good </w:t>
      </w:r>
      <w:r>
        <w:t>–</w:t>
      </w:r>
      <w:r w:rsidRPr="00261AE3">
        <w:t xml:space="preserve"> War</w:t>
      </w:r>
    </w:p>
    <w:p w14:paraId="4663334C" w14:textId="77777777" w:rsidR="00261AE3" w:rsidRPr="00261AE3" w:rsidRDefault="00261AE3" w:rsidP="00261AE3">
      <w:pPr>
        <w:pStyle w:val="Heading4"/>
      </w:pPr>
      <w:r w:rsidRPr="00261AE3">
        <w:t>Every relevant example in the last thirty years suggests that neoliberal market policies dramatically decrease violence</w:t>
      </w:r>
    </w:p>
    <w:p w14:paraId="66B3D408" w14:textId="375025C7" w:rsidR="00261AE3" w:rsidRPr="00261AE3" w:rsidRDefault="00261AE3" w:rsidP="00261AE3">
      <w:r>
        <w:rPr>
          <w:rStyle w:val="StyleStyleBold12pt"/>
        </w:rPr>
        <w:t>Tures</w:t>
      </w:r>
      <w:r w:rsidRPr="001626DB">
        <w:rPr>
          <w:rStyle w:val="StyleStyleBold12pt"/>
        </w:rPr>
        <w:t xml:space="preserve"> ‘3</w:t>
      </w:r>
    </w:p>
    <w:p w14:paraId="1BDA268D" w14:textId="77777777" w:rsidR="00261AE3" w:rsidRPr="001626DB" w:rsidRDefault="00261AE3" w:rsidP="00261AE3">
      <w:r w:rsidRPr="001626DB">
        <w:t>John A. Tures, Associate Professor of Political Science at LaGrange College, 2003, “ECONOMIC FREEDOM AND CONFLICT REDUCTION: EVIDENCE FROM THE 1970S, 1980S, AND 1990S”, Cato Journal, Vol. 22, No. 3. http://www.cato.org/pubs/journal/cj22n3/cj22n3-9.pdf</w:t>
      </w:r>
    </w:p>
    <w:p w14:paraId="1B05BB6D" w14:textId="77777777" w:rsidR="00261AE3" w:rsidRDefault="00261AE3" w:rsidP="00261AE3">
      <w:pPr>
        <w:pStyle w:val="card"/>
        <w:ind w:left="0"/>
      </w:pPr>
      <w:r w:rsidRPr="00261AE3">
        <w:rPr>
          <w:rStyle w:val="StyleBoldUnderline"/>
        </w:rPr>
        <w:t>The last three decades have witnessed an unprecedented expansion  of market-based reforms and the profusion of economic freedom in  the international system</w:t>
      </w:r>
      <w:r w:rsidRPr="00261AE3">
        <w:t xml:space="preserve">. This shift in economic policy has sparked a  debate about whether free markets are superior to state controls.  Numerous studies have compared the neoliberal and statist policies  on issues of production capacity, economic growth, commercial vol-  umes, and egalitarianism. An overlooked research agenda, however, is  the relationship between levels of economic freedom and violence  within countries.  Proponents of the statist approach might note that a strong gov-  ernment can bend the market to its will, directing activity toward  policies necessary to achieve greater levels of gross domestic product  and growth. By extracting more resources for the economy, a pow-  erful state can redistribute benefits to keep the populace happy.  Higher taxes can also pay for an army and police force that intimidate  people. Such governments range from command economies of totali-  tarian systems to autocratic dictators and military juntas. Other eco-  nomically unfree systems include some of the authoritarian “Asian  tigers.”  </w:t>
      </w:r>
      <w:r w:rsidRPr="00261AE3">
        <w:rPr>
          <w:rStyle w:val="StyleBoldUnderline"/>
        </w:rPr>
        <w:t>A combination of historical evidence, modern theorists, and statis-  tical findings, however, has indicated that a reduced role for the state  in regulating economic transactions is associated with a decrease in  internal conflicts. Countries where the government dominates the  commercial realm experience an increase in the level of domestic  violence. Scholars have traced the history of revolutions to explain the  relationship between statism and internal upheavals. Contemporary authors also posit a relationship between economic liberty and peace.  Statistical tests show a strong connection between economic freedom  and conflict reduction during the past three decades</w:t>
      </w:r>
      <w:r w:rsidRPr="00261AE3">
        <w:t>.</w:t>
      </w:r>
    </w:p>
    <w:p w14:paraId="45F41406" w14:textId="77777777" w:rsidR="00261AE3" w:rsidRPr="00261AE3" w:rsidRDefault="00261AE3" w:rsidP="00261AE3">
      <w:pPr>
        <w:pStyle w:val="Heading4"/>
      </w:pPr>
      <w:r w:rsidRPr="00261AE3">
        <w:t>Neoliberalism makes war and conflict less likely.</w:t>
      </w:r>
    </w:p>
    <w:p w14:paraId="3FB0F256" w14:textId="7F8FBE9A" w:rsidR="00261AE3" w:rsidRPr="001626DB" w:rsidRDefault="00261AE3" w:rsidP="00261AE3">
      <w:pPr>
        <w:rPr>
          <w:rStyle w:val="StyleStyleBold12pt"/>
        </w:rPr>
      </w:pPr>
      <w:r>
        <w:rPr>
          <w:rStyle w:val="StyleStyleBold12pt"/>
        </w:rPr>
        <w:t xml:space="preserve">Obhof </w:t>
      </w:r>
      <w:r w:rsidRPr="001626DB">
        <w:rPr>
          <w:rStyle w:val="StyleStyleBold12pt"/>
        </w:rPr>
        <w:t>‘3</w:t>
      </w:r>
    </w:p>
    <w:p w14:paraId="024DA403" w14:textId="77777777" w:rsidR="00261AE3" w:rsidRPr="001626DB" w:rsidRDefault="00261AE3" w:rsidP="00261AE3">
      <w:r w:rsidRPr="001626DB">
        <w:t xml:space="preserve">Larry J. Obhof, J.D., Yale Law School, 2003; B.A., Ohio University, 2000. “WHY GLOBALIZATION? A LOOK AT GLOBAL CAPITALISM AND ITS EFFECTS”. University of Florida Journal of Law &amp; Public Policy. Fall 2003. Lexis. </w:t>
      </w:r>
    </w:p>
    <w:p w14:paraId="7799C79A" w14:textId="77777777" w:rsidR="00261AE3" w:rsidRDefault="00261AE3" w:rsidP="00261AE3">
      <w:pPr>
        <w:rPr>
          <w:rStyle w:val="StyleBoldUnderline"/>
        </w:rPr>
      </w:pPr>
      <w:r w:rsidRPr="00261AE3">
        <w:rPr>
          <w:rStyle w:val="StyleBoldUnderline"/>
        </w:rPr>
        <w:t>Perhaps the strongest argument in favor of global capitalism is based on another "externality": conflict prevention</w:t>
      </w:r>
      <w:r w:rsidRPr="00261AE3">
        <w:t xml:space="preserve">. Many have speculated that international investment may inhibit conflict by promoting economic growth and interdependence. n145 </w:t>
      </w:r>
      <w:r w:rsidRPr="00261AE3">
        <w:rPr>
          <w:rStyle w:val="StyleBoldUnderline"/>
        </w:rPr>
        <w:t xml:space="preserve">Conflict becomes relatively less attractive as a country reaches higher levels of economic development. </w:t>
      </w:r>
      <w:r w:rsidRPr="00261AE3">
        <w:t xml:space="preserve">As one  [*117]  scholar put it, "[F]ree trade makes nations too busy and too rich to fight." n146 </w:t>
      </w:r>
      <w:r w:rsidRPr="00261AE3">
        <w:rPr>
          <w:rStyle w:val="StyleBoldUnderline"/>
        </w:rPr>
        <w:t>Increasing economic interdependence compounds this effect</w:t>
      </w:r>
      <w:r w:rsidRPr="00261AE3">
        <w:t xml:space="preserve">. Indeed, </w:t>
      </w:r>
      <w:r w:rsidRPr="00261AE3">
        <w:rPr>
          <w:rStyle w:val="StyleBoldUnderline"/>
        </w:rPr>
        <w:t>the more a country's economy depends on foreign trade or investment, the more self-damaging it is to engage in aggression</w:t>
      </w:r>
      <w:r w:rsidRPr="00261AE3">
        <w:t xml:space="preserve">. n147 This idea is certainly not new. As Montesquieu penned in 1752: "Peace is the natural effect of trade. Two nations who traffic with each other become reciprocally dependent . . . and thus their union is founded on their mutual necessities." n148 The wisdom of Montesquieu's statement has become even more apparent in recent years. As the now-famous "Golden Arches Theory of Conflict Prevention" by Thomas Friedman makes clear, </w:t>
      </w:r>
      <w:r w:rsidRPr="00261AE3">
        <w:rPr>
          <w:rStyle w:val="StyleBoldUnderline"/>
        </w:rPr>
        <w:t>there is a point at which the desire of a country for trade and investment restricts the capacity for war-making by its leadership</w:t>
      </w:r>
      <w:r w:rsidRPr="00261AE3">
        <w:t xml:space="preserve">. n149 Economic integration places strong constraints on countries "plugged into the system": investors may withdraw billions of dollars, not merely retarding economic growth, but in some cases dispatching it altogether. </w:t>
      </w:r>
      <w:r w:rsidRPr="00261AE3">
        <w:rPr>
          <w:rStyle w:val="StyleBoldUnderline"/>
        </w:rPr>
        <w:t>Any chance of a conflict is inhibited by the direct investments that natives have in foreign countries, and the investments that foreigners have in the home country</w:t>
      </w:r>
      <w:r w:rsidRPr="00261AE3">
        <w:t xml:space="preserve">. n150 Perhaps the simplicity of this argument makes it easy to dismiss. Its importance is not lost, however, on world leaders. </w:t>
      </w:r>
      <w:r w:rsidRPr="00261AE3">
        <w:rPr>
          <w:rStyle w:val="StyleBoldUnderline"/>
        </w:rPr>
        <w:t>In 1996, as the first fully democratic elections of Taiwan were approaching, columnist</w:t>
      </w:r>
      <w:r w:rsidRPr="00261AE3">
        <w:t xml:space="preserve"> Thomas </w:t>
      </w:r>
      <w:r w:rsidRPr="00261AE3">
        <w:rPr>
          <w:rStyle w:val="StyleBoldUnderline"/>
        </w:rPr>
        <w:t>Friedman travelled Beijing to observe the growing tensions between China and Taiwan</w:t>
      </w:r>
      <w:r w:rsidRPr="00261AE3">
        <w:t xml:space="preserve">. China was threatening to invade if Taiwan sought total independence from the mainland. </w:t>
      </w:r>
      <w:r w:rsidRPr="00261AE3">
        <w:rPr>
          <w:rStyle w:val="StyleBoldUnderline"/>
        </w:rPr>
        <w:t>When Friedman interviewed a senior economist</w:t>
      </w:r>
      <w:r w:rsidRPr="00261AE3">
        <w:t xml:space="preserve"> from the Chinese Academy of Sciences, he asked </w:t>
      </w:r>
      <w:r w:rsidRPr="00261AE3">
        <w:rPr>
          <w:rStyle w:val="StyleBoldUnderline"/>
        </w:rPr>
        <w:t>if China could in fact afford to attack Taiwan. The economist answered, "No - it would stop investment in China, stop growth</w:t>
      </w:r>
      <w:r w:rsidRPr="00261AE3">
        <w:t xml:space="preserve">, stop our last chance to catch up with the rest of the world." n151 With 20% of its total annual investment  [*118]  coming from foreign sources, and exports to America making up 40% of the total exports of China, the Chinese economy simply could not withstand the shock that a war would cause. The economist was admitting "that China could not attack Taiwan without devastating its own economy." n152 </w:t>
      </w:r>
      <w:r w:rsidRPr="00261AE3">
        <w:rPr>
          <w:rStyle w:val="StyleBoldUnderline"/>
        </w:rPr>
        <w:t>The rest, as they say, is history. Tensions continue, but the Chinese government, eager for growth and aware of the consequences of its actions, remains in check.</w:t>
      </w:r>
    </w:p>
    <w:p w14:paraId="447CEAA8" w14:textId="77777777" w:rsidR="006553E5" w:rsidRDefault="006553E5" w:rsidP="00261AE3">
      <w:pPr>
        <w:rPr>
          <w:rStyle w:val="StyleBoldUnderline"/>
        </w:rPr>
      </w:pPr>
    </w:p>
    <w:p w14:paraId="32B63D49" w14:textId="7962ABC9" w:rsidR="006553E5" w:rsidRDefault="006553E5" w:rsidP="006553E5">
      <w:pPr>
        <w:pStyle w:val="Heading3"/>
      </w:pPr>
      <w:r w:rsidRPr="006553E5">
        <w:t>Neolib Good – Growth/Structural Violence</w:t>
      </w:r>
    </w:p>
    <w:p w14:paraId="698FB15B" w14:textId="77777777" w:rsidR="006553E5" w:rsidRPr="006553E5" w:rsidRDefault="006553E5" w:rsidP="006553E5">
      <w:pPr>
        <w:pStyle w:val="Heading4"/>
      </w:pPr>
      <w:r w:rsidRPr="006553E5">
        <w:t>Neoliberalism is key to growth and poverty reduction.</w:t>
      </w:r>
    </w:p>
    <w:p w14:paraId="4893D2AA" w14:textId="77777777" w:rsidR="006553E5" w:rsidRPr="001626DB" w:rsidRDefault="006553E5" w:rsidP="006553E5">
      <w:pPr>
        <w:rPr>
          <w:rStyle w:val="StyleStyleBold12pt"/>
        </w:rPr>
      </w:pPr>
      <w:r>
        <w:rPr>
          <w:rStyle w:val="StyleStyleBold12pt"/>
        </w:rPr>
        <w:t xml:space="preserve">Gresser </w:t>
      </w:r>
      <w:r w:rsidRPr="001626DB">
        <w:rPr>
          <w:rStyle w:val="StyleStyleBold12pt"/>
        </w:rPr>
        <w:t>‘7</w:t>
      </w:r>
    </w:p>
    <w:p w14:paraId="6A059F18" w14:textId="03702945" w:rsidR="006553E5" w:rsidRDefault="006553E5" w:rsidP="006553E5">
      <w:r w:rsidRPr="006553E5">
        <w:t xml:space="preserve">Edward Gresser, Director of the Project on Trade and Global Markets @ Progressive Policy Institute. "Is 'Free Trade' Working?". Testimony before the Senate Commerce Committee, Subcommittee on Interstate Commerce, Trade and Tourism. April 18, 2007. </w:t>
      </w:r>
      <w:hyperlink r:id="rId156" w:history="1">
        <w:r w:rsidRPr="003156AA">
          <w:rPr>
            <w:rStyle w:val="Hyperlink"/>
          </w:rPr>
          <w:t>http://www.dlc.org/ndol_ci.cfm?kaid=108&amp;subid=206&amp;contentid=254256</w:t>
        </w:r>
      </w:hyperlink>
    </w:p>
    <w:p w14:paraId="7A73CAA2" w14:textId="77777777" w:rsidR="006553E5" w:rsidRPr="006553E5" w:rsidRDefault="006553E5" w:rsidP="006553E5"/>
    <w:p w14:paraId="74B545AA" w14:textId="77777777" w:rsidR="006553E5" w:rsidRPr="001626DB" w:rsidRDefault="006553E5" w:rsidP="006553E5">
      <w:r w:rsidRPr="006553E5">
        <w:rPr>
          <w:rStyle w:val="StyleBoldUnderline"/>
        </w:rPr>
        <w:t>Since then the world has opened</w:t>
      </w:r>
      <w:r w:rsidRPr="006553E5">
        <w:t xml:space="preserve">. Policy is part of it: twelve major multilateral agreements and more recent bilateral agreements and preferences. </w:t>
      </w:r>
      <w:r w:rsidRPr="006553E5">
        <w:rPr>
          <w:rStyle w:val="StyleBoldUnderline"/>
        </w:rPr>
        <w:t>So are powerful structural changes outside policy: geopolitical change returned Germany and Japan, then our old Cold War adversaries to the global economy</w:t>
      </w:r>
      <w:r w:rsidRPr="006553E5">
        <w:t xml:space="preserve">; container shipping and air cargo cut the costs of goods trade; fiber-optics, satellite beams and the Internet are doing the same in services. </w:t>
      </w:r>
      <w:r w:rsidRPr="006553E5">
        <w:rPr>
          <w:rStyle w:val="StyleBoldUnderline"/>
        </w:rPr>
        <w:t>Trade has accordingly grown five-fold relative to the US and world economies since the end of the war</w:t>
      </w:r>
      <w:r w:rsidRPr="006553E5">
        <w:t xml:space="preserve">. Is it working? Taking Roosevelt's hopes as a guide, on the whole the answer is 'yes.'  </w:t>
      </w:r>
      <w:r w:rsidRPr="006553E5">
        <w:rPr>
          <w:rStyle w:val="StyleBoldUnderline"/>
        </w:rPr>
        <w:t>Open markets abroad let us sell $1.4 trillion in airplanes, wine, high-value commercial services and more to the world last year</w:t>
      </w:r>
      <w:r w:rsidRPr="006553E5">
        <w:t xml:space="preserve">. </w:t>
      </w:r>
      <w:r w:rsidRPr="006553E5">
        <w:rPr>
          <w:rStyle w:val="StyleBoldUnderline"/>
        </w:rPr>
        <w:t>Our openness to imports</w:t>
      </w:r>
      <w:r w:rsidRPr="006553E5">
        <w:t xml:space="preserve">, often cause for anxiety and stress, </w:t>
      </w:r>
      <w:r w:rsidRPr="006553E5">
        <w:rPr>
          <w:rStyle w:val="StyleBoldUnderline"/>
        </w:rPr>
        <w:t>also raises living standards through wider choice and better prices; and by keeping inflation low, gives us lower unemployment with higher growth.</w:t>
      </w:r>
      <w:r w:rsidRPr="006553E5">
        <w:t xml:space="preserve"> For example, </w:t>
      </w:r>
      <w:r w:rsidRPr="006553E5">
        <w:rPr>
          <w:rStyle w:val="StyleBoldUnderline"/>
        </w:rPr>
        <w:t>since the trade agreements and the World-Wide Web launch in the early 1990s, unemployment has fallen from an average of 7.1 percent to an average of 5.2 percent</w:t>
      </w:r>
      <w:r w:rsidRPr="006553E5">
        <w:t xml:space="preserve">.  Abroad, </w:t>
      </w:r>
      <w:r w:rsidRPr="006553E5">
        <w:rPr>
          <w:rStyle w:val="StyleBoldUnderline"/>
        </w:rPr>
        <w:t>an opening world economy helps foster development and reduce poverty.</w:t>
      </w:r>
      <w:r w:rsidRPr="006553E5">
        <w:t xml:space="preserve"> Two recent cases: the African Growth and Opportunity Act has helped create nearly 200,000 jobs in low-income African states; </w:t>
      </w:r>
      <w:r w:rsidRPr="006553E5">
        <w:rPr>
          <w:rStyle w:val="StyleBoldUnderline"/>
        </w:rPr>
        <w:t>trade normalization with Cambodia in 1996 has helped a war-torn, almost destitute country create an urban manufacturing industry, ease the threat of rural hunger, and find jobs for 300,000 young women</w:t>
      </w:r>
      <w:r w:rsidRPr="006553E5">
        <w:t>.</w:t>
      </w:r>
    </w:p>
    <w:p w14:paraId="693E84D0" w14:textId="77777777" w:rsidR="006553E5" w:rsidRPr="006553E5" w:rsidRDefault="006553E5" w:rsidP="006553E5">
      <w:pPr>
        <w:pStyle w:val="Heading4"/>
      </w:pPr>
      <w:r w:rsidRPr="006553E5">
        <w:t>Neoliberalism leads to economic growth  - especially for developing countries.</w:t>
      </w:r>
    </w:p>
    <w:p w14:paraId="1E7A1BB9" w14:textId="1A02DA0C" w:rsidR="006553E5" w:rsidRPr="001626DB" w:rsidRDefault="006553E5" w:rsidP="006553E5">
      <w:pPr>
        <w:rPr>
          <w:rStyle w:val="StyleStyleBold12pt"/>
        </w:rPr>
      </w:pPr>
      <w:r>
        <w:rPr>
          <w:rStyle w:val="StyleStyleBold12pt"/>
        </w:rPr>
        <w:t xml:space="preserve">Obhof </w:t>
      </w:r>
      <w:r w:rsidRPr="001626DB">
        <w:rPr>
          <w:rStyle w:val="StyleStyleBold12pt"/>
        </w:rPr>
        <w:t>‘3</w:t>
      </w:r>
    </w:p>
    <w:p w14:paraId="4D863ADC" w14:textId="77777777" w:rsidR="006553E5" w:rsidRPr="001626DB" w:rsidRDefault="006553E5" w:rsidP="006553E5">
      <w:r>
        <w:t xml:space="preserve"> </w:t>
      </w:r>
      <w:r w:rsidRPr="001626DB">
        <w:t xml:space="preserve">Larry J. Obhof, J.D., Yale Law School, 2003; B.A., Ohio University, 2000. “WHY GLOBALIZATION? A LOOK AT GLOBAL CAPITALISM AND ITS EFFECTS”. University of Florida Journal of Law &amp; Public Policy. Fall 2003. Lexis. </w:t>
      </w:r>
    </w:p>
    <w:p w14:paraId="594FE84D" w14:textId="318CDBAB" w:rsidR="006553E5" w:rsidRPr="006553E5" w:rsidRDefault="006553E5" w:rsidP="006553E5">
      <w:r w:rsidRPr="001626DB">
        <w:rPr>
          <w:rStyle w:val="StyleBoldUnderline"/>
        </w:rPr>
        <w:t>The effects of globalization have largely been positive for both developed and developing countries. Consider</w:t>
      </w:r>
      <w:r>
        <w:t xml:space="preserve">, for example, </w:t>
      </w:r>
      <w:r w:rsidRPr="001626DB">
        <w:rPr>
          <w:rStyle w:val="StyleBoldUnderline"/>
        </w:rPr>
        <w:t>the effects of the Uruguay Round of trade negotiations</w:t>
      </w:r>
      <w:r>
        <w:t xml:space="preserve">, which lasted from 1986 to 1994 and resulted in agreements to reduce tariffs and other non-tariff barriers. Advanced countries agreed to lower their tariffs by an average of 40%, and  [*99]  the signatories agreed to liberalize trade in the important areas of agriculture and clothing. n32 </w:t>
      </w:r>
      <w:r w:rsidRPr="001626DB">
        <w:rPr>
          <w:rStyle w:val="StyleBoldUnderline"/>
        </w:rPr>
        <w:t>The effects of the Uruguay Round have been both positive and large. Reducing tariffs and non-tariff barriers has produced annual increases in global GDP of $ 100-300 billion</w:t>
      </w:r>
      <w:r>
        <w:t xml:space="preserve">. n33 This figure is five times larger than the total worldwide aid to developing countries. n34 More importantly, a significant share of this increase has gone to the poorest people. The percentage of the population in developing countries living under $ 1 per day has fallen from 30% to 24% in the past decade. n35 </w:t>
      </w:r>
      <w:r w:rsidRPr="001626DB">
        <w:rPr>
          <w:rStyle w:val="StyleBoldUnderline"/>
        </w:rPr>
        <w:t>The recent experience of Mexico offers an excellent example of global capitalism in action</w:t>
      </w:r>
      <w:r>
        <w:t xml:space="preserve">. The extent of poverty in Mexico is shocking; 20 million people live on less than $ 2 per day. n36 This is so for a number of reasons, including government intervention in the market in the form of protectionist measures intended to help ailing or failing industries. </w:t>
      </w:r>
      <w:r w:rsidRPr="001626DB">
        <w:rPr>
          <w:rStyle w:val="StyleBoldUnderline"/>
        </w:rPr>
        <w:t>Using government interventions to shape the allocation of resources traditionally led to gross inefficiencies and a low pace of innovation and adoption of new technologies</w:t>
      </w:r>
      <w:r>
        <w:t xml:space="preserve">. n37 </w:t>
      </w:r>
      <w:r w:rsidRPr="001626DB">
        <w:rPr>
          <w:rStyle w:val="StyleBoldUnderline"/>
        </w:rPr>
        <w:t>Trade liberalization has helped curb such interventions - indeed, the opening of its markets has become one of the most important and far-reaching reforms in Mexico.</w:t>
      </w:r>
      <w:r>
        <w:t xml:space="preserve"> </w:t>
      </w:r>
      <w:r w:rsidRPr="001626DB">
        <w:rPr>
          <w:rStyle w:val="StyleBoldUnderline"/>
        </w:rPr>
        <w:t>The effects of trade liberalization on the Mexican economy have been significant. Exports in Mexico have increased sixfold since 1985, and the GDP of the country has grown at an average rate of 5.4% per year since 1996</w:t>
      </w:r>
      <w:r>
        <w:t xml:space="preserve">. n38 Since NAFTA created a "free trade area" among the United States, Canada, and Mexico in 1994, Mexican labor productivity has grown fast in its tradable sectors. n39 Not surprisingly, however, productivity has remained stagnant in nontradable sectors. n40 NAFTA has also improved Mexico's aggregate trade balance and helped to ameliorate the effect of the  [*100]  peso crisis on capital flows. n41 As most economists predicted during the NAFTA debate, the effects of the agreement have been positive and large for Mexico. n42 The effects have also been positive, although smaller, for the United States. This is also consistent with the pre-NAFTA analyses of most economists. n43 The positive effects of globalization have been consistent throughout the developing world. Dramatic increases in per capita income have accompanied the expansion of trade in countries that have become more globalized. Korea, for example, has seen average incomes increase eightfold since 1960. n44 </w:t>
      </w:r>
      <w:r w:rsidRPr="001626DB">
        <w:rPr>
          <w:rStyle w:val="StyleBoldUnderline"/>
        </w:rPr>
        <w:t>China has experienced an average growth of 5.1% during the same period, and other countries in Asia, Africa, and Latin America have experienced faster growth than that in advanced countries</w:t>
      </w:r>
      <w:r>
        <w:t xml:space="preserve">. n45 </w:t>
      </w:r>
      <w:r w:rsidRPr="001626DB">
        <w:rPr>
          <w:rStyle w:val="StyleBoldUnderline"/>
        </w:rPr>
        <w:t>The evidence is incredibly one-sided. "[P]romoting openness, and supporting it with sound domestic policies, leads to faster growth</w:t>
      </w:r>
      <w:r>
        <w:t>." n46 The most successful third of developing countries have lowered average import tariffs by 34% and increased trade relative to income by 104% since 1980. n47 Per capita income in these countries rose by a yearly average of  [*101]  3.5% in the 1980s, and a yearly average of 5% in the 1990s. n48 The remaining developing countries, which have lowered tariffs by an average of only 11%, experienced "little or no growth in GDP per capita in the post-1980 period." n49 In countries that have become more open, increased growth has undoubtedly been good for the poor. "</w:t>
      </w:r>
      <w:r w:rsidRPr="001626DB">
        <w:rPr>
          <w:rStyle w:val="StyleBoldUnderline"/>
        </w:rPr>
        <w:t>Cross-country evidence suggests that the incomes of the poorest 20 percent of the population increase roughly one-for-one with the average per capita income</w:t>
      </w:r>
      <w:r>
        <w:t xml:space="preserve">." n50 Some studies have found an even stronger effect: a 1% increase in the average per capita income is associated with a reduction in poverty rates by up to 3.5%. n51 Poverty rates fall, almost always, simultaneously with growth in average living standards. </w:t>
      </w:r>
      <w:r w:rsidRPr="001626DB">
        <w:rPr>
          <w:rStyle w:val="StyleBoldUnderline"/>
        </w:rPr>
        <w:t>The evidence is clear: increasing integration leads to greater growth, and with it, greater income levels, particularly for the poorest.</w:t>
      </w:r>
      <w:r>
        <w:t xml:space="preserve"> n52</w:t>
      </w:r>
    </w:p>
    <w:p w14:paraId="1EA1F5E6" w14:textId="77777777" w:rsidR="00261AE3" w:rsidRDefault="00261AE3" w:rsidP="00261AE3"/>
    <w:p w14:paraId="02225501" w14:textId="772323B3" w:rsidR="00212CF2" w:rsidRDefault="00212CF2" w:rsidP="00212CF2">
      <w:pPr>
        <w:pStyle w:val="Heading3"/>
      </w:pPr>
      <w:r>
        <w:t>Neolib Good – Environment</w:t>
      </w:r>
    </w:p>
    <w:p w14:paraId="3423F485" w14:textId="77777777" w:rsidR="00212CF2" w:rsidRPr="00212CF2" w:rsidRDefault="00212CF2" w:rsidP="00212CF2">
      <w:pPr>
        <w:pStyle w:val="Heading4"/>
      </w:pPr>
      <w:r w:rsidRPr="00212CF2">
        <w:t>Neolib is key to solve environmental crisis – international coop and economic develop is critical.</w:t>
      </w:r>
    </w:p>
    <w:p w14:paraId="6268700D" w14:textId="2FB06CEE" w:rsidR="00212CF2" w:rsidRPr="001626DB" w:rsidRDefault="00212CF2" w:rsidP="00212CF2">
      <w:pPr>
        <w:rPr>
          <w:rStyle w:val="StyleStyleBold12pt"/>
        </w:rPr>
      </w:pPr>
      <w:r>
        <w:rPr>
          <w:rStyle w:val="StyleStyleBold12pt"/>
        </w:rPr>
        <w:t>Chen ‘00</w:t>
      </w:r>
    </w:p>
    <w:p w14:paraId="5B9F857A" w14:textId="77777777" w:rsidR="00212CF2" w:rsidRPr="001626DB" w:rsidRDefault="00212CF2" w:rsidP="00212CF2">
      <w:r w:rsidRPr="001626DB">
        <w:t xml:space="preserve">Jim Chen, Professor of Law and Julius E. Davis Professor of Law, 2000-2001, University of Minnesota Law School. </w:t>
      </w:r>
    </w:p>
    <w:p w14:paraId="11D08299" w14:textId="77777777" w:rsidR="00212CF2" w:rsidRPr="001626DB" w:rsidRDefault="00212CF2" w:rsidP="00212CF2">
      <w:r w:rsidRPr="001626DB">
        <w:t>“PAX MERCATORIA: GLOBALIZATION AS A SECOND CHANCE AT "PEACE FOR OUR TIME"”. November/December 2000. 24 Fordham Int'l L.J. 217. Lexis.</w:t>
      </w:r>
    </w:p>
    <w:p w14:paraId="072EE2EE" w14:textId="77777777" w:rsidR="00212CF2" w:rsidRDefault="00212CF2" w:rsidP="00212CF2">
      <w:r w:rsidRPr="00212CF2">
        <w:rPr>
          <w:rStyle w:val="StyleBoldUnderline"/>
        </w:rPr>
        <w:t>The true nature of the environmental crisis</w:t>
      </w:r>
      <w:r w:rsidRPr="00212CF2">
        <w:t xml:space="preserve">. </w:t>
      </w:r>
      <w:r w:rsidRPr="00212CF2">
        <w:rPr>
          <w:rStyle w:val="StyleBoldUnderline"/>
        </w:rPr>
        <w:t>The most serious environmental problems involve "the depletion and destruction of the global commons.</w:t>
      </w:r>
      <w:r w:rsidRPr="00212CF2">
        <w:t xml:space="preserve">" n188 </w:t>
      </w:r>
      <w:r w:rsidRPr="00212CF2">
        <w:rPr>
          <w:rStyle w:val="StyleBoldUnderline"/>
        </w:rPr>
        <w:t>Climate change, ozone depletion</w:t>
      </w:r>
      <w:r w:rsidRPr="00212CF2">
        <w:t xml:space="preserve">,  [*247]  </w:t>
      </w:r>
      <w:r w:rsidRPr="00212CF2">
        <w:rPr>
          <w:rStyle w:val="StyleBoldUnderline"/>
        </w:rPr>
        <w:t>and the loss of species, habitats, and biodiversity are today's top environmental priorities.</w:t>
      </w:r>
      <w:r w:rsidRPr="00212CF2">
        <w:t xml:space="preserve"> n189 </w:t>
      </w:r>
      <w:r w:rsidRPr="00212CF2">
        <w:rPr>
          <w:rStyle w:val="StyleBoldUnderline"/>
        </w:rPr>
        <w:t>None can be solved without substantial economic development and intense international cooperation.</w:t>
      </w:r>
      <w:r w:rsidRPr="00212CF2">
        <w:t xml:space="preserve"> The systematic degradation of the biosphere respects no political boundaries. Worse, it is exacerbated by poverty. </w:t>
      </w:r>
      <w:r w:rsidRPr="00212CF2">
        <w:rPr>
          <w:rStyle w:val="StyleBoldUnderline"/>
        </w:rPr>
        <w:t>Of the myriad environmental problems</w:t>
      </w:r>
      <w:r w:rsidRPr="00212CF2">
        <w:t xml:space="preserve"> in this mutually dependent world, </w:t>
      </w:r>
      <w:r w:rsidRPr="00212CF2">
        <w:rPr>
          <w:rStyle w:val="StyleBoldUnderline"/>
        </w:rPr>
        <w:t>"persistent poverty may turn out to be the most aggravating and destructive.</w:t>
      </w:r>
      <w:r w:rsidRPr="00212CF2">
        <w:t>" n190 We must remember "above all else" that "human degradation and deprivation ... constitute the greatest threat not only to national, regional, and world security, but to essential life-supporting ecological systems." n191</w:t>
      </w:r>
    </w:p>
    <w:p w14:paraId="2CC4728B" w14:textId="77777777" w:rsidR="00212CF2" w:rsidRPr="00212CF2" w:rsidRDefault="00212CF2" w:rsidP="00212CF2">
      <w:pPr>
        <w:pStyle w:val="Heading4"/>
      </w:pPr>
      <w:r w:rsidRPr="00212CF2">
        <w:t>Neolib creates conditions that allows for environmental sustainability.</w:t>
      </w:r>
    </w:p>
    <w:p w14:paraId="076B0D2D" w14:textId="77777777" w:rsidR="00212CF2" w:rsidRPr="00603ED1" w:rsidRDefault="00212CF2" w:rsidP="00212CF2">
      <w:pPr>
        <w:rPr>
          <w:rStyle w:val="StyleStyleBold12pt"/>
        </w:rPr>
      </w:pPr>
      <w:r w:rsidRPr="00603ED1">
        <w:rPr>
          <w:rStyle w:val="StyleStyleBold12pt"/>
        </w:rPr>
        <w:t>Griswold ‘1</w:t>
      </w:r>
    </w:p>
    <w:p w14:paraId="30E5202F" w14:textId="77777777" w:rsidR="00212CF2" w:rsidRPr="001626DB" w:rsidRDefault="00212CF2" w:rsidP="00212CF2">
      <w:r w:rsidRPr="001626DB">
        <w:t>Daniel. Director of the Center for Trade Policy Studies, Masters in economics from London School of Economics. 8/2/1. http://www.freetrade.org/pubs/pas/tpa-015b.pdf</w:t>
      </w:r>
    </w:p>
    <w:p w14:paraId="611084B0" w14:textId="77777777" w:rsidR="00212CF2" w:rsidRDefault="00212CF2" w:rsidP="00212CF2">
      <w:pPr>
        <w:rPr>
          <w:lang w:bidi="en-US"/>
        </w:rPr>
      </w:pPr>
      <w:r w:rsidRPr="00212CF2">
        <w:rPr>
          <w:lang w:bidi="en-US"/>
        </w:rPr>
        <w:t xml:space="preserve">Expanding trade is not merely compatible with high standards of environmental quality but can lead directly to their improvement. </w:t>
      </w:r>
      <w:r w:rsidRPr="00212CF2">
        <w:rPr>
          <w:rStyle w:val="StyleBoldUnderline"/>
        </w:rPr>
        <w:t>As a country sees its standard of living rise through economic liberalization and trade expansion, its industry can more readily afford to control emissions</w:t>
      </w:r>
      <w:r w:rsidRPr="00212CF2">
        <w:rPr>
          <w:sz w:val="24"/>
          <w:u w:val="thick"/>
        </w:rPr>
        <w:t>.</w:t>
      </w:r>
      <w:r w:rsidRPr="00212CF2">
        <w:rPr>
          <w:lang w:bidi="en-US"/>
        </w:rPr>
        <w:t xml:space="preserve"> Its citizens have more to spend, above what they need for subsistence, on the “luxury good” of improved environmental quality. </w:t>
      </w:r>
      <w:r w:rsidRPr="00212CF2">
        <w:rPr>
          <w:rStyle w:val="StyleBoldUnderline"/>
        </w:rPr>
        <w:t>And as economic growth creates an expanding, better- educated middle class, the political demand rises for pollution abatement. That explains why the most stringent environmental laws in the world today are found in developed countries that are relatively open to trade</w:t>
      </w:r>
      <w:r w:rsidRPr="00212CF2">
        <w:rPr>
          <w:b/>
          <w:sz w:val="24"/>
          <w:u w:val="thick"/>
        </w:rPr>
        <w:t>.</w:t>
      </w:r>
      <w:r w:rsidRPr="00212CF2">
        <w:rPr>
          <w:lang w:bidi="en-US"/>
        </w:rPr>
        <w:t xml:space="preserve"> Development by itself can have a mixed impact on the environment. All else being equal, an economy that produces more of exactly the same goods and services in exactly the same way will produce more pollution. But development changes not only the size of an economy but also its composition and its level of technology. More sophisticated technology can mean cleaner production processes and more affordable and effective pollution abatement. And </w:t>
      </w:r>
      <w:r w:rsidRPr="00212CF2">
        <w:rPr>
          <w:rStyle w:val="StyleBoldUnderline"/>
        </w:rPr>
        <w:t>as nations progress to higher stages of development, they tend to move away from more resource-intensive activities such as mining, agriculture, and heavy industry and into light manufacturing, information technology, and services</w:t>
      </w:r>
      <w:r w:rsidRPr="00212CF2">
        <w:rPr>
          <w:sz w:val="24"/>
          <w:u w:val="thick"/>
        </w:rPr>
        <w:t>.</w:t>
      </w:r>
      <w:r w:rsidRPr="00212CF2">
        <w:rPr>
          <w:lang w:bidi="en-US"/>
        </w:rPr>
        <w:t xml:space="preserve"> A study by the OECD on globalization and the environment found: “There is some evidence that, </w:t>
      </w:r>
      <w:r w:rsidRPr="00212CF2">
        <w:rPr>
          <w:rStyle w:val="StyleBoldUnderline"/>
        </w:rPr>
        <w:t>once a country begins to industrialize, trade liberalization helps to make the structure of its economy less pollution-intensive than in those countries whose economies remain relatively closed. In particular, freer trade seems to promote the transition from heavy resource-processing sectors to light manufacturing ones</w:t>
      </w:r>
      <w:r w:rsidRPr="00212CF2">
        <w:rPr>
          <w:lang w:bidi="en-US"/>
        </w:rPr>
        <w:t xml:space="preserve"> (at least at middle income levels).”</w:t>
      </w:r>
      <w:r w:rsidRPr="00396695">
        <w:rPr>
          <w:lang w:bidi="en-US"/>
        </w:rPr>
        <w:t xml:space="preserve"> </w:t>
      </w:r>
    </w:p>
    <w:p w14:paraId="48E7ABF5" w14:textId="77777777" w:rsidR="00212CF2" w:rsidRPr="00212CF2" w:rsidRDefault="00212CF2" w:rsidP="00212CF2"/>
    <w:p w14:paraId="6AF65870" w14:textId="07ABB80D" w:rsidR="00272DE0" w:rsidRDefault="00272DE0" w:rsidP="00272DE0">
      <w:pPr>
        <w:pStyle w:val="Heading3"/>
      </w:pPr>
      <w:r>
        <w:t>AT Structural Violence</w:t>
      </w:r>
    </w:p>
    <w:p w14:paraId="79B5CFE1" w14:textId="77777777" w:rsidR="00272DE0" w:rsidRPr="000A3D5A" w:rsidRDefault="00272DE0" w:rsidP="00272DE0">
      <w:pPr>
        <w:pStyle w:val="Heading4"/>
        <w:rPr>
          <w:rFonts w:cs="Times New Roman"/>
          <w:sz w:val="28"/>
        </w:rPr>
      </w:pPr>
      <w:r w:rsidRPr="000A3D5A">
        <w:rPr>
          <w:rFonts w:cs="Times New Roman"/>
          <w:sz w:val="28"/>
        </w:rPr>
        <w:t>Their description of “structural violence” is flawed – it overdetermines a single line of causality, but lacks the specificity to describe likely scenarios – prefer our empirical impact claims</w:t>
      </w:r>
    </w:p>
    <w:p w14:paraId="4EF4EA7E" w14:textId="77777777" w:rsidR="00272DE0" w:rsidRPr="000A3D5A" w:rsidRDefault="00272DE0" w:rsidP="00272DE0">
      <w:pPr>
        <w:rPr>
          <w:rStyle w:val="StyleStyleBold12pt"/>
          <w:sz w:val="28"/>
        </w:rPr>
      </w:pPr>
      <w:r w:rsidRPr="000A3D5A">
        <w:rPr>
          <w:rStyle w:val="StyleStyleBold12pt"/>
          <w:sz w:val="28"/>
        </w:rPr>
        <w:t xml:space="preserve">Thompson 3 </w:t>
      </w:r>
    </w:p>
    <w:p w14:paraId="24D4B213" w14:textId="77777777" w:rsidR="00272DE0" w:rsidRPr="000A3D5A" w:rsidRDefault="00272DE0" w:rsidP="00272DE0">
      <w:r w:rsidRPr="000A3D5A">
        <w:t>William, Professor of Political Science and Director of the Center for the Study of International Relations at Indiana University, “A Streetcar Named Sarajevo: Catalysts, Multiple Causation Chains, and Rivalry Structures,” International Studies Quarterly, 47(3), AD: 7-10-9</w:t>
      </w:r>
    </w:p>
    <w:p w14:paraId="0EC055A0" w14:textId="77777777" w:rsidR="00272DE0" w:rsidRPr="000A3D5A" w:rsidRDefault="00272DE0" w:rsidP="00272DE0">
      <w:pPr>
        <w:pStyle w:val="card"/>
        <w:ind w:left="0"/>
      </w:pPr>
    </w:p>
    <w:p w14:paraId="03A1A2FC" w14:textId="77777777" w:rsidR="00272DE0" w:rsidRPr="000A3D5A" w:rsidRDefault="00272DE0" w:rsidP="00272DE0">
      <w:pPr>
        <w:pStyle w:val="card"/>
        <w:ind w:left="0"/>
      </w:pPr>
      <w:r w:rsidRPr="000A3D5A">
        <w:t xml:space="preserve">Richard Ned Lebow (2000–2001) has recently invoked what might be called a streetcar interpretation of systemic war and change. According to him, all our </w:t>
      </w:r>
      <w:r w:rsidRPr="000A3D5A">
        <w:rPr>
          <w:rStyle w:val="StyleBoldUnderline"/>
        </w:rPr>
        <w:t>structural theories in world politics both overdetermine and underdetermine the explanation of the most important events</w:t>
      </w:r>
      <w:r w:rsidRPr="000A3D5A">
        <w:t xml:space="preserve"> such as World War I, World War II, or the end of the Cold War. </w:t>
      </w:r>
      <w:r w:rsidRPr="000A3D5A">
        <w:rPr>
          <w:rStyle w:val="StyleBoldUnderline"/>
        </w:rPr>
        <w:t>Not only do structural theories tend to fixate on one</w:t>
      </w:r>
      <w:r w:rsidRPr="000A3D5A">
        <w:t xml:space="preserve"> cause or </w:t>
      </w:r>
      <w:r w:rsidRPr="000A3D5A">
        <w:rPr>
          <w:rStyle w:val="StyleBoldUnderline"/>
        </w:rPr>
        <w:t>stream of causation, they are inherently incomplete because the influence of structural causes cannot be known without also identifying the necessary role of catalysts. As long as we ignore the precipitants that actually encourage actors to act, we cannot make accurate generalizations about the relationships between more remote causation and the outcomes that we are trying to explain</w:t>
      </w:r>
      <w:r w:rsidRPr="000A3D5A">
        <w:t xml:space="preserve">. Nor can we test the accuracy of such generalizations without accompanying data on the presence or absence of catalysts. </w:t>
      </w:r>
      <w:r w:rsidRPr="000A3D5A">
        <w:rPr>
          <w:rStyle w:val="StyleBoldUnderline"/>
        </w:rPr>
        <w:t>In the absence of an appropriate catalyst</w:t>
      </w:r>
      <w:r w:rsidRPr="000A3D5A">
        <w:t xml:space="preserve"> (or a ‘‘streetcar’’ that failed to arrive), </w:t>
      </w:r>
      <w:r w:rsidRPr="000A3D5A">
        <w:rPr>
          <w:rStyle w:val="StyleBoldUnderline"/>
        </w:rPr>
        <w:t>wars might never have happened</w:t>
      </w:r>
      <w:r w:rsidRPr="000A3D5A">
        <w:t>. Concrete information on their presence (‘‘streetcars’’ that did arrive) might alter our understanding of the explanatory significance of other variables. But since catalysts and contingencies are so difficult to handle theoretically and empirically, perhaps we should focus instead on probing the theoretical role of contingencies via the development of ‘‘what if ’’ scenarios</w:t>
      </w:r>
    </w:p>
    <w:p w14:paraId="2D63D9C3" w14:textId="77777777" w:rsidR="00272DE0" w:rsidRDefault="00272DE0" w:rsidP="00272DE0"/>
    <w:p w14:paraId="1F5B30D9" w14:textId="0131AAD2" w:rsidR="00F65808" w:rsidRPr="000A3D5A" w:rsidRDefault="00F65808" w:rsidP="00F65808">
      <w:pPr>
        <w:pStyle w:val="Heading3"/>
        <w:rPr>
          <w:rFonts w:cs="Times New Roman"/>
        </w:rPr>
      </w:pPr>
      <w:bookmarkStart w:id="68" w:name="_Toc391827939"/>
      <w:r w:rsidRPr="000A3D5A">
        <w:rPr>
          <w:rFonts w:cs="Times New Roman"/>
        </w:rPr>
        <w:t xml:space="preserve">AT Ethics/Economic </w:t>
      </w:r>
      <w:bookmarkEnd w:id="68"/>
      <w:r w:rsidR="008D7F33">
        <w:rPr>
          <w:rFonts w:cs="Times New Roman"/>
        </w:rPr>
        <w:t>Rationality Bad</w:t>
      </w:r>
    </w:p>
    <w:p w14:paraId="086DB8CC" w14:textId="77777777" w:rsidR="00F65808" w:rsidRPr="000A3D5A" w:rsidRDefault="00F65808" w:rsidP="00F65808">
      <w:pPr>
        <w:pStyle w:val="Heading4"/>
        <w:rPr>
          <w:rFonts w:cs="Times New Roman"/>
          <w:sz w:val="28"/>
        </w:rPr>
      </w:pPr>
      <w:r w:rsidRPr="000A3D5A">
        <w:rPr>
          <w:rFonts w:cs="Times New Roman"/>
          <w:sz w:val="28"/>
        </w:rPr>
        <w:t>Economic calculations are good – ethics requires choices between competing demands – economics creates a system for stabilizing the demands of the Other as preferences, allowing for ethical dialogue through market competition and negotiation</w:t>
      </w:r>
    </w:p>
    <w:p w14:paraId="745713EB" w14:textId="77777777" w:rsidR="00F65808" w:rsidRPr="000A3D5A" w:rsidRDefault="00F65808" w:rsidP="00F65808">
      <w:pPr>
        <w:rPr>
          <w:rStyle w:val="StyleStyleBold12pt"/>
          <w:sz w:val="28"/>
        </w:rPr>
      </w:pPr>
      <w:r w:rsidRPr="000A3D5A">
        <w:rPr>
          <w:rStyle w:val="StyleStyleBold12pt"/>
          <w:sz w:val="28"/>
        </w:rPr>
        <w:t>Aasland ‘9</w:t>
      </w:r>
    </w:p>
    <w:p w14:paraId="4BA405D9" w14:textId="77777777" w:rsidR="00F65808" w:rsidRPr="000A3D5A" w:rsidRDefault="00F65808" w:rsidP="00F65808">
      <w:pPr>
        <w:pStyle w:val="Shrink8"/>
      </w:pPr>
      <w:r w:rsidRPr="000A3D5A">
        <w:t xml:space="preserve">(Dag, Prof. of Economics @ U of Agder, Norway, </w:t>
      </w:r>
      <w:r w:rsidRPr="000A3D5A">
        <w:rPr>
          <w:u w:val="single"/>
        </w:rPr>
        <w:t>Ethics and Economy: After Levinas</w:t>
      </w:r>
      <w:r w:rsidRPr="000A3D5A">
        <w:t>, pgs. 65-66)</w:t>
      </w:r>
    </w:p>
    <w:p w14:paraId="6E8129D3" w14:textId="77777777" w:rsidR="00F65808" w:rsidRPr="000A3D5A" w:rsidRDefault="00F65808" w:rsidP="00F65808">
      <w:pPr>
        <w:pStyle w:val="card"/>
        <w:ind w:left="0"/>
        <w:rPr>
          <w:rStyle w:val="TitleChar"/>
        </w:rPr>
      </w:pPr>
    </w:p>
    <w:p w14:paraId="4D54B373" w14:textId="521951E2" w:rsidR="00F65808" w:rsidRPr="000A3D5A" w:rsidRDefault="00F65808" w:rsidP="00F65808">
      <w:pPr>
        <w:pStyle w:val="card"/>
        <w:ind w:left="0"/>
      </w:pPr>
      <w:r w:rsidRPr="000A3D5A">
        <w:rPr>
          <w:rStyle w:val="TitleChar"/>
        </w:rPr>
        <w:t>What is original in Levinas</w:t>
      </w:r>
      <w:r w:rsidRPr="000A3D5A">
        <w:t xml:space="preserve"> compared to other authors who also have defined being a human as being related to another human, such as, for instance, Buber and Løgstrup (mentioned in the previous chapter), and those representing the ethics of care (also presented in the previous chapter), </w:t>
      </w:r>
      <w:r w:rsidRPr="000A3D5A">
        <w:rPr>
          <w:rStyle w:val="TitleChar"/>
        </w:rPr>
        <w:t>is that Levinas acknowledges that I not only meet the Other, but also the third</w:t>
      </w:r>
      <w:r w:rsidRPr="000A3D5A">
        <w:t xml:space="preserve">, as the Other. </w:t>
      </w:r>
      <w:r w:rsidRPr="000A3D5A">
        <w:rPr>
          <w:rStyle w:val="TitleChar"/>
        </w:rPr>
        <w:t>By meeting the third I am again confronted with an appeal for mercy</w:t>
      </w:r>
      <w:r w:rsidRPr="000A3D5A">
        <w:t xml:space="preserve">. </w:t>
      </w:r>
      <w:r w:rsidRPr="000A3D5A">
        <w:rPr>
          <w:rStyle w:val="TitleChar"/>
        </w:rPr>
        <w:t xml:space="preserve">From this </w:t>
      </w:r>
      <w:r w:rsidRPr="000A3D5A">
        <w:t xml:space="preserve">– as a result of an intention of being responsible – </w:t>
      </w:r>
      <w:r w:rsidRPr="000A3D5A">
        <w:rPr>
          <w:rStyle w:val="TitleChar"/>
        </w:rPr>
        <w:t>I am forced to evaluate, compare, reason</w:t>
      </w:r>
      <w:r w:rsidRPr="000A3D5A">
        <w:t xml:space="preserve"> and to seek </w:t>
      </w:r>
      <w:r w:rsidRPr="000A3D5A">
        <w:rPr>
          <w:rStyle w:val="TitleChar"/>
        </w:rPr>
        <w:t>what is just.</w:t>
      </w:r>
      <w:r w:rsidRPr="000A3D5A">
        <w:t xml:space="preserve"> </w:t>
      </w:r>
      <w:r w:rsidRPr="000A3D5A">
        <w:rPr>
          <w:rStyle w:val="TitleChar"/>
        </w:rPr>
        <w:t>Justice exerts violence but is</w:t>
      </w:r>
      <w:r w:rsidRPr="000A3D5A">
        <w:t xml:space="preserve"> still </w:t>
      </w:r>
      <w:r w:rsidRPr="000A3D5A">
        <w:rPr>
          <w:rStyle w:val="TitleChar"/>
        </w:rPr>
        <w:t>better than injustice</w:t>
      </w:r>
      <w:r w:rsidRPr="000A3D5A">
        <w:t xml:space="preserve">. </w:t>
      </w:r>
      <w:r w:rsidRPr="000A3D5A">
        <w:rPr>
          <w:rStyle w:val="TitleChar"/>
        </w:rPr>
        <w:t>In my efforts towards more justice</w:t>
      </w:r>
      <w:r w:rsidRPr="000A3D5A">
        <w:t xml:space="preserve"> I must compare, and in this comparing </w:t>
      </w:r>
      <w:r w:rsidRPr="000A3D5A">
        <w:rPr>
          <w:rStyle w:val="TitleChar"/>
        </w:rPr>
        <w:t>I may have to count</w:t>
      </w:r>
      <w:r w:rsidRPr="000A3D5A">
        <w:t xml:space="preserve">, also money; </w:t>
      </w:r>
      <w:r w:rsidRPr="000A3D5A">
        <w:rPr>
          <w:rStyle w:val="TitleChar"/>
        </w:rPr>
        <w:t>it may even be necessary to set a price for a human life</w:t>
      </w:r>
      <w:r w:rsidRPr="000A3D5A">
        <w:t xml:space="preserve">, something that, from the point of view of mercy, is a scandal, but still necessary, </w:t>
      </w:r>
      <w:r w:rsidRPr="000A3D5A">
        <w:rPr>
          <w:rStyle w:val="TitleChar"/>
        </w:rPr>
        <w:t>because the third is also there</w:t>
      </w:r>
      <w:r w:rsidRPr="000A3D5A">
        <w:t xml:space="preserve">. </w:t>
      </w:r>
      <w:r w:rsidRPr="000A3D5A">
        <w:rPr>
          <w:rStyle w:val="TitleChar"/>
        </w:rPr>
        <w:t>It is necessary to count; the question is why I count</w:t>
      </w:r>
      <w:r w:rsidRPr="000A3D5A">
        <w:t xml:space="preserve">. Is it out of my </w:t>
      </w:r>
      <w:r w:rsidRPr="000A3D5A">
        <w:rPr>
          <w:i/>
          <w:iCs/>
        </w:rPr>
        <w:t>conatus</w:t>
      </w:r>
      <w:r w:rsidRPr="000A3D5A">
        <w:t xml:space="preserve">, which, if it is allowed to unfold freely without being questioned (or, alternatively, if I ignore the questioning), will lead to violence? Or </w:t>
      </w:r>
      <w:r w:rsidRPr="000A3D5A">
        <w:rPr>
          <w:rStyle w:val="TitleChar"/>
        </w:rPr>
        <w:t>is it out of mercy, which comes to me as an imperative in the encounter with the Other, and which, in the encounter with the third</w:t>
      </w:r>
      <w:r w:rsidRPr="000A3D5A">
        <w:t xml:space="preserve"> – as the Other – </w:t>
      </w:r>
      <w:r w:rsidRPr="000A3D5A">
        <w:rPr>
          <w:rStyle w:val="TitleChar"/>
        </w:rPr>
        <w:t>drives me to seek always more justice?</w:t>
      </w:r>
      <w:r w:rsidRPr="000A3D5A">
        <w:t xml:space="preserve"> This is not only about counting, it is about being in general – why and how I am. Levinas will insist that “To be or not to be, that is </w:t>
      </w:r>
      <w:r w:rsidRPr="000A3D5A">
        <w:rPr>
          <w:i/>
          <w:iCs/>
        </w:rPr>
        <w:t xml:space="preserve">not </w:t>
      </w:r>
      <w:r w:rsidRPr="000A3D5A">
        <w:t xml:space="preserve">the question” (Cohen in Levinas, 1985: 10). Instead, </w:t>
      </w:r>
      <w:r w:rsidRPr="000A3D5A">
        <w:rPr>
          <w:rStyle w:val="TitleChar"/>
        </w:rPr>
        <w:t xml:space="preserve">it is a question of how I am a being together with others in the world. Ethics comes before ontology. </w:t>
      </w:r>
      <w:r w:rsidRPr="000A3D5A">
        <w:t xml:space="preserve">An objection to Noddings’ ethics of care is that the mother-infant- situation is not a common one. It is instead a special situation where special qualities are called forth, that are not found elsewhere in society. </w:t>
      </w:r>
      <w:r w:rsidRPr="000A3D5A">
        <w:rPr>
          <w:rStyle w:val="TitleChar"/>
        </w:rPr>
        <w:t>To believe that the good is natural can</w:t>
      </w:r>
      <w:r w:rsidRPr="000A3D5A">
        <w:t xml:space="preserve"> be naïve; it can even </w:t>
      </w:r>
      <w:r w:rsidRPr="000A3D5A">
        <w:rPr>
          <w:rStyle w:val="TitleChar"/>
        </w:rPr>
        <w:t>be dangerous</w:t>
      </w:r>
      <w:r w:rsidRPr="000A3D5A">
        <w:t xml:space="preserve">. Looking around in the world today </w:t>
      </w:r>
      <w:r w:rsidRPr="000A3D5A">
        <w:rPr>
          <w:rStyle w:val="TitleChar"/>
        </w:rPr>
        <w:t>the opposite would be more natural to claim: we have a natural inclination towards controlling and reducing the Other</w:t>
      </w:r>
      <w:r w:rsidRPr="000A3D5A">
        <w:t xml:space="preserve">, with violence, physical or psychological. But through the encounter with the Other we are told that this is wrong. It is this small ‘source of the good’ which dominates a mother when she is alone with her infant. </w:t>
      </w:r>
      <w:r w:rsidRPr="000A3D5A">
        <w:rPr>
          <w:rStyle w:val="TitleChar"/>
        </w:rPr>
        <w:t>At the moment we have to relate to more than one other we understand that we need to make some efforts to understand the situation of the other individuals, their special situations and needs, so that we can know what is just</w:t>
      </w:r>
      <w:r w:rsidRPr="000A3D5A">
        <w:t xml:space="preserve"> in our dealing with others. It is his discussion of the meeting with the third that makes Levinas’ philosophy so relevant to economy, although most presentations of his philosophy concentrate on the encounter with the Other, and may thus cause the misunderstanding that this is his ethics, and consequently a quite impossible one. However, as mentioned earlier, Levinas’ description of the encounter with the Other is his answer to the question of what is the meaning of ethics, or, why we at all (at least sometimes) want justice. In short, to Levinas, </w:t>
      </w:r>
      <w:r w:rsidRPr="000A3D5A">
        <w:rPr>
          <w:rStyle w:val="TitleChar"/>
        </w:rPr>
        <w:t>the task of the economy is to contribute to justice.</w:t>
      </w:r>
      <w:r w:rsidRPr="000A3D5A">
        <w:t xml:space="preserve"> </w:t>
      </w:r>
      <w:r w:rsidRPr="000A3D5A">
        <w:rPr>
          <w:rStyle w:val="TitleChar"/>
        </w:rPr>
        <w:t>The cause of the striving for justice is the imperative of mercy in the encounter with the Other.</w:t>
      </w:r>
      <w:r w:rsidRPr="000A3D5A">
        <w:t xml:space="preserve"> </w:t>
      </w:r>
      <w:r w:rsidRPr="000A3D5A">
        <w:rPr>
          <w:rStyle w:val="TitleChar"/>
        </w:rPr>
        <w:t>And as there is always more than one other my experience of the encounter with the Other cannot be directly transferred to social reality.</w:t>
      </w:r>
      <w:r w:rsidRPr="000A3D5A">
        <w:t xml:space="preserve"> </w:t>
      </w:r>
      <w:r w:rsidRPr="000A3D5A">
        <w:rPr>
          <w:rStyle w:val="TitleChar"/>
        </w:rPr>
        <w:t>I must perform a</w:t>
      </w:r>
      <w:r w:rsidRPr="000A3D5A">
        <w:t xml:space="preserve"> brutal </w:t>
      </w:r>
      <w:r w:rsidRPr="000A3D5A">
        <w:rPr>
          <w:rStyle w:val="TitleChar"/>
        </w:rPr>
        <w:t>transformation from mercy to justice</w:t>
      </w:r>
      <w:r w:rsidRPr="000A3D5A">
        <w:t xml:space="preserve"> (but which nevertheless is less brutal than me not caring about justice), and </w:t>
      </w:r>
      <w:r w:rsidRPr="000A3D5A">
        <w:rPr>
          <w:rStyle w:val="TitleChar"/>
        </w:rPr>
        <w:t>in doing so I need</w:t>
      </w:r>
      <w:r w:rsidRPr="000A3D5A">
        <w:t xml:space="preserve"> as much as I can possibly acquire of what is available of </w:t>
      </w:r>
      <w:r w:rsidRPr="000A3D5A">
        <w:rPr>
          <w:rStyle w:val="TitleChar"/>
        </w:rPr>
        <w:t>detailed knowledge of each particular situation</w:t>
      </w:r>
      <w:r w:rsidRPr="000A3D5A">
        <w:t xml:space="preserve">, as well as my ability to reason logically. </w:t>
      </w:r>
      <w:r w:rsidRPr="000A3D5A">
        <w:rPr>
          <w:rStyle w:val="TitleChar"/>
        </w:rPr>
        <w:t>It is not only a fact that ethics is necessary for the economy. Economy is also necessary for ethics.</w:t>
      </w:r>
      <w:r w:rsidRPr="000A3D5A">
        <w:t xml:space="preserve"> </w:t>
      </w:r>
      <w:r w:rsidRPr="000A3D5A">
        <w:rPr>
          <w:rStyle w:val="TitleChar"/>
        </w:rPr>
        <w:t>Just as a house may be a concrete security for a loan, the economy is a concrete security for ethics. Without economic goods</w:t>
      </w:r>
      <w:r w:rsidRPr="000A3D5A">
        <w:t xml:space="preserve"> and needs </w:t>
      </w:r>
      <w:r w:rsidRPr="000A3D5A">
        <w:rPr>
          <w:rStyle w:val="TitleChar"/>
        </w:rPr>
        <w:t>and the accompanying knowledge for myself, there would have been no need for ethics</w:t>
      </w:r>
      <w:r w:rsidRPr="000A3D5A">
        <w:t xml:space="preserve">. </w:t>
      </w:r>
      <w:r w:rsidRPr="000A3D5A">
        <w:rPr>
          <w:rStyle w:val="TitleChar"/>
        </w:rPr>
        <w:t>An ethics for the other can only be expressed as long as the other has specific needs competing with mine. Only then can I act for the other instead of acting for myself</w:t>
      </w:r>
      <w:r w:rsidRPr="000A3D5A">
        <w:t>, and thus set the needs of the other before those of me. Or, put in another way: angels do not need ethics, because they have no needs and thus no need to help each other</w:t>
      </w:r>
    </w:p>
    <w:p w14:paraId="45751A38" w14:textId="77777777" w:rsidR="00F65808" w:rsidRPr="000A3D5A" w:rsidRDefault="00F65808" w:rsidP="00F65808">
      <w:pPr>
        <w:pStyle w:val="Heading3"/>
        <w:rPr>
          <w:rFonts w:cs="Times New Roman"/>
        </w:rPr>
      </w:pPr>
      <w:bookmarkStart w:id="69" w:name="_Toc391827940"/>
      <w:r w:rsidRPr="000A3D5A">
        <w:rPr>
          <w:rFonts w:cs="Times New Roman"/>
        </w:rPr>
        <w:t>AT Root Cause</w:t>
      </w:r>
      <w:bookmarkEnd w:id="69"/>
    </w:p>
    <w:p w14:paraId="387BAF36" w14:textId="77777777" w:rsidR="00F65808" w:rsidRPr="000A3D5A" w:rsidRDefault="00F65808" w:rsidP="00F65808">
      <w:pPr>
        <w:pStyle w:val="Heading4"/>
        <w:rPr>
          <w:rFonts w:cs="Times New Roman"/>
        </w:rPr>
      </w:pPr>
      <w:r w:rsidRPr="000A3D5A">
        <w:rPr>
          <w:rFonts w:cs="Times New Roman"/>
        </w:rPr>
        <w:t>No root cause of war – monocausal explanations are reductive and fail</w:t>
      </w:r>
    </w:p>
    <w:p w14:paraId="7BFD6E6D" w14:textId="77777777" w:rsidR="00F65808" w:rsidRPr="000A3D5A" w:rsidRDefault="00F65808" w:rsidP="00F65808">
      <w:r w:rsidRPr="000A3D5A">
        <w:rPr>
          <w:rStyle w:val="StyleStyleBold12pt"/>
        </w:rPr>
        <w:t>Holsti 91</w:t>
      </w:r>
      <w:r w:rsidRPr="000A3D5A">
        <w:br/>
        <w:t>Kalevi Jaakko, Professor of Political Science at the University of British Columbia, On The Study Of War,” Peace And War: Armed Conflicts And International Order, 1648-1989, Published by Cambridge University Press, ISBN 0521399297, p. 3</w:t>
      </w:r>
    </w:p>
    <w:p w14:paraId="44823433" w14:textId="77777777" w:rsidR="00F65808" w:rsidRDefault="00F65808" w:rsidP="00F65808">
      <w:r w:rsidRPr="000A3D5A">
        <w:rPr>
          <w:rStyle w:val="StyleBoldUnderline"/>
        </w:rPr>
        <w:t>Investigators of</w:t>
      </w:r>
      <w:r w:rsidRPr="000A3D5A">
        <w:t xml:space="preserve"> conflict, crises, and </w:t>
      </w:r>
      <w:r w:rsidRPr="000A3D5A">
        <w:rPr>
          <w:rStyle w:val="StyleBoldUnderline"/>
        </w:rPr>
        <w:t>war reached a consensus years ago that monocausal explanations are theoretically and empirically deficient</w:t>
      </w:r>
      <w:r w:rsidRPr="000A3D5A">
        <w:t xml:space="preserve">. Kenneth Waltz’ (1957) classic typology of war explanations convincingly demonstrated various problems arising from diagnoses that locate war causation exclusively at the individual, state attribute, or systemic levels. He also illustrated how </w:t>
      </w:r>
      <w:r w:rsidRPr="000A3D5A">
        <w:rPr>
          <w:rStyle w:val="StyleBoldUnderline"/>
        </w:rPr>
        <w:t>prescriptions</w:t>
      </w:r>
      <w:r w:rsidRPr="000A3D5A">
        <w:t xml:space="preserve"> based on faulty diagnoses </w:t>
      </w:r>
      <w:r w:rsidRPr="000A3D5A">
        <w:rPr>
          <w:rStyle w:val="StyleBoldUnderline"/>
        </w:rPr>
        <w:t>offer no solution to the problem</w:t>
      </w:r>
      <w:r w:rsidRPr="000A3D5A">
        <w:t xml:space="preserve">. Even Rousseau’s powerful exploration of the consequences of anarchy, updated by Waltz (1979), remains full of insights, but it only specifies why wars recur (there is nothing to prevent them) and offers few clues that help to predict when, where, and over what issues. Blainey (1973), in another telling attack on monocausal theories, continues where Waltz left off. He offers, on the basis of rich historical illustrations, both logical and anecdotal rebuttals of facile explanations of war that dot academic and philosophical thought on the subject. But </w:t>
      </w:r>
      <w:r w:rsidRPr="000A3D5A">
        <w:rPr>
          <w:rStyle w:val="StyleBoldUnderline"/>
        </w:rPr>
        <w:t>rebuttals of the obvious are not sufficient. We presently have myriads of theories of war, emphasizing all sorts of factors that can help explain its etiology</w:t>
      </w:r>
      <w:r w:rsidRPr="000A3D5A">
        <w:t xml:space="preserve">. As Carroll and Fink (1975) note, </w:t>
      </w:r>
      <w:r w:rsidRPr="000A3D5A">
        <w:rPr>
          <w:rStyle w:val="StyleBoldUnderline"/>
        </w:rPr>
        <w:t>there are if anything too many theories, and even too many typologies of theories</w:t>
      </w:r>
      <w:r w:rsidRPr="000A3D5A">
        <w:t xml:space="preserve">. Quoting Timascheff approvingly, they point out that </w:t>
      </w:r>
      <w:r w:rsidRPr="000A3D5A">
        <w:rPr>
          <w:rStyle w:val="Emphasis"/>
        </w:rPr>
        <w:t>anything might lead to war, but nothing will certainly lead to war</w:t>
      </w:r>
      <w:r w:rsidRPr="000A3D5A">
        <w:t>.</w:t>
      </w:r>
    </w:p>
    <w:p w14:paraId="3FEFB10E" w14:textId="77777777" w:rsidR="00BB76F0" w:rsidRDefault="00BB76F0" w:rsidP="00F65808"/>
    <w:p w14:paraId="5CAEB832" w14:textId="30960F3B" w:rsidR="00BB76F0" w:rsidRDefault="00BB76F0" w:rsidP="00BB76F0">
      <w:pPr>
        <w:pStyle w:val="Heading3"/>
      </w:pPr>
      <w:r>
        <w:t>AT Neolib Unsustainable</w:t>
      </w:r>
    </w:p>
    <w:p w14:paraId="019C6B86" w14:textId="77777777" w:rsidR="00BB76F0" w:rsidRPr="00BB76F0" w:rsidRDefault="00BB76F0" w:rsidP="00BB76F0">
      <w:pPr>
        <w:pStyle w:val="Heading4"/>
      </w:pPr>
      <w:r w:rsidRPr="00BB76F0">
        <w:t>That economic growth will slow doesn’t justify its collapse – economic rationality is the only realistic option</w:t>
      </w:r>
    </w:p>
    <w:p w14:paraId="68D5AD26" w14:textId="77777777" w:rsidR="00BB76F0" w:rsidRPr="00493FF4" w:rsidRDefault="00BB76F0" w:rsidP="00BB76F0">
      <w:pPr>
        <w:rPr>
          <w:rStyle w:val="StyleStyleBold12pt"/>
        </w:rPr>
      </w:pPr>
      <w:r w:rsidRPr="00493FF4">
        <w:rPr>
          <w:rStyle w:val="StyleStyleBold12pt"/>
        </w:rPr>
        <w:t>Barnhizer, 6</w:t>
      </w:r>
    </w:p>
    <w:p w14:paraId="686087DA" w14:textId="77777777" w:rsidR="00BB76F0" w:rsidRPr="007C373F" w:rsidRDefault="00BB76F0" w:rsidP="00BB76F0">
      <w:pPr>
        <w:spacing w:line="20" w:lineRule="atLeast"/>
      </w:pPr>
      <w:r w:rsidRPr="007C373F">
        <w:t>David, Prof of Law, Cleveland State U, ‘Waking from Sustainability's "Impossible Dream”,’ Geo Int’l Envtl L Rev, pg. l/n</w:t>
      </w:r>
    </w:p>
    <w:p w14:paraId="07D317FD" w14:textId="77777777" w:rsidR="00BB76F0" w:rsidRDefault="00BB76F0" w:rsidP="00BB76F0">
      <w:pPr>
        <w:pStyle w:val="card"/>
        <w:ind w:left="0"/>
      </w:pPr>
    </w:p>
    <w:p w14:paraId="5A48A95C" w14:textId="77777777" w:rsidR="00BB76F0" w:rsidRPr="00FF79D0" w:rsidRDefault="00BB76F0" w:rsidP="00BB76F0">
      <w:pPr>
        <w:pStyle w:val="card"/>
        <w:ind w:left="0"/>
        <w:rPr>
          <w:sz w:val="14"/>
          <w:szCs w:val="14"/>
        </w:rPr>
      </w:pPr>
      <w:r w:rsidRPr="00F55F65">
        <w:t xml:space="preserve">In a way disturbingly similar to the sudden inability of the former Soviet Union to support the safety net for its citizens, </w:t>
      </w:r>
      <w:r w:rsidRPr="00493FF4">
        <w:rPr>
          <w:rStyle w:val="StyleBoldUnderline"/>
        </w:rPr>
        <w:t>the Western system's ability to operate on the level it has achieved is in question</w:t>
      </w:r>
      <w:r w:rsidRPr="00F55F65">
        <w:t xml:space="preserve">. </w:t>
      </w:r>
      <w:hyperlink r:id="rId157" w:anchor="n65" w:history="1">
        <w:r w:rsidRPr="00F55F65">
          <w:rPr>
            <w:color w:val="0000FF"/>
            <w:u w:val="single"/>
            <w:vertAlign w:val="superscript"/>
          </w:rPr>
          <w:t>n65</w:t>
        </w:r>
      </w:hyperlink>
      <w:r w:rsidRPr="00F55F65">
        <w:t xml:space="preserve"> </w:t>
      </w:r>
      <w:r w:rsidRPr="00493FF4">
        <w:rPr>
          <w:rStyle w:val="StyleBoldUnderline"/>
        </w:rPr>
        <w:t xml:space="preserve">There should be no doubt that basic commitments to the well-being of hundreds of millions of residents are at risk. That the Western systems will decline in both relative and absolute terms in their ability to generate wealth </w:t>
      </w:r>
      <w:r w:rsidRPr="00493FF4">
        <w:rPr>
          <w:rStyle w:val="Emphasis"/>
          <w:rFonts w:eastAsiaTheme="majorEastAsia"/>
        </w:rPr>
        <w:t>seems undeniable</w:t>
      </w:r>
      <w:r w:rsidRPr="00F55F65">
        <w:t xml:space="preserve">. This phenomenon is already evident </w:t>
      </w:r>
      <w:bookmarkStart w:id="70" w:name="PAGE_623_8232"/>
      <w:bookmarkEnd w:id="70"/>
      <w:r w:rsidRPr="00F55F65">
        <w:t xml:space="preserve"> [*623]  in massive job loss, spending cuts, and bankrupt pension plans. </w:t>
      </w:r>
      <w:r w:rsidRPr="00493FF4">
        <w:rPr>
          <w:rStyle w:val="StyleBoldUnderline"/>
        </w:rPr>
        <w:t xml:space="preserve">The key questions are how far we will allow the decay to go and what if anything can be done to stop it. </w:t>
      </w:r>
      <w:r w:rsidRPr="0017503B">
        <w:rPr>
          <w:sz w:val="14"/>
          <w:szCs w:val="14"/>
        </w:rPr>
        <w:t>Many American and European industries are uncompetitive with those outside competitors allowed to follow different rules, not because of the quality of management and productivity factors, but because the Western social model has imposed expensive social obligations on their domestic economic actors. Producers in China, India, and elsewhere enjoy low taxes or special tax breaks, and have lower costs for labor and raw materials. This advantage does not derive from the status of these nations as superior competitors but because their social and economic systems have lagged behind those of western Europe, North America, and Japan. Businesses in the United States, Japan, and western Europe, on the other hand, have been successful to the extent that their wealth generation capacities allowed the development and funding of expensive and fully integrated social and economic systems. The ability to continue funding those moral systems of social justice is being degraded under the rubric of "free trade" and globalization</w:t>
      </w:r>
      <w:r w:rsidRPr="00F55F65">
        <w:t>.</w:t>
      </w:r>
      <w:r>
        <w:t xml:space="preserve"> </w:t>
      </w:r>
      <w:r w:rsidRPr="00493FF4">
        <w:rPr>
          <w:rStyle w:val="StyleBoldUnderline"/>
        </w:rPr>
        <w:t>The competitive advantage those other countries enjoy has little to do with fair competition, but rather relates to the fact that American and western European businesses carry significant social obligations and regulatory costs that the others do not</w:t>
      </w:r>
      <w:r w:rsidRPr="00F55F65">
        <w:t xml:space="preserve">. </w:t>
      </w:r>
      <w:r w:rsidRPr="00493FF4">
        <w:rPr>
          <w:rStyle w:val="StyleBoldUnderline"/>
        </w:rPr>
        <w:t>Many of the arguments extolling free trade in an "unfree" system ignore the moral implications and inherent unfairness of their claims</w:t>
      </w:r>
      <w:r w:rsidRPr="00F55F65">
        <w:t xml:space="preserve">. </w:t>
      </w:r>
      <w:r w:rsidRPr="0017503B">
        <w:rPr>
          <w:sz w:val="14"/>
          <w:szCs w:val="14"/>
        </w:rPr>
        <w:t>If it is accepted that businesses have the obligation to pay its workers fair wages in the context of what is fair in this system and to generate wealth and revenues to fund social benefit programs, then penalizing Western businesses by requiring them to compete with producers and suppliers from other regions who are not required to bear those social costs is inherently unfair.</w:t>
      </w:r>
      <w:r>
        <w:t xml:space="preserve"> </w:t>
      </w:r>
      <w:r w:rsidRPr="00493FF4">
        <w:rPr>
          <w:rStyle w:val="StyleBoldUnderline"/>
        </w:rPr>
        <w:t>We cannot take the chance involved in slowing down our economic system through the imposition of new rules requiring the internalization of heretofore external costs, or through the "friction" that would be applied if we sought to govern economic activity through totally coherent "sustainability" institutions</w:t>
      </w:r>
      <w:r w:rsidRPr="00F55F65">
        <w:t xml:space="preserve">. </w:t>
      </w:r>
      <w:r w:rsidRPr="00493FF4">
        <w:rPr>
          <w:rStyle w:val="StyleBoldUnderline"/>
        </w:rPr>
        <w:t>It will be all we can do if we can even come close to sustaining our ability to fulfill existing social obligations and incrementally contribute to the reduction of poverty and creation of opportunity in the world</w:t>
      </w:r>
      <w:r w:rsidRPr="00F55F65">
        <w:t xml:space="preserve">. Whatever else might be said about the consequences of the Western economic model, </w:t>
      </w:r>
      <w:r w:rsidRPr="00493FF4">
        <w:rPr>
          <w:rStyle w:val="StyleBoldUnderline"/>
        </w:rPr>
        <w:t>there is a clear moral basis to the system it supports and that we now must determine how to sustain</w:t>
      </w:r>
      <w:r w:rsidRPr="00F55F65">
        <w:t xml:space="preserve">. </w:t>
      </w:r>
      <w:hyperlink r:id="rId158" w:anchor="n66" w:history="1">
        <w:r w:rsidRPr="00F55F65">
          <w:rPr>
            <w:color w:val="0000FF"/>
            <w:u w:val="single"/>
            <w:vertAlign w:val="superscript"/>
          </w:rPr>
          <w:t>n66</w:t>
        </w:r>
      </w:hyperlink>
      <w:r>
        <w:t xml:space="preserve"> </w:t>
      </w:r>
      <w:r w:rsidRPr="00493FF4">
        <w:rPr>
          <w:rStyle w:val="StyleBoldUnderline"/>
        </w:rPr>
        <w:t xml:space="preserve">Although proponents of economic stasis argue in favor of either slow growth that takes all the effects of our activities into account or even for full stasis, </w:t>
      </w:r>
      <w:r w:rsidRPr="00493FF4">
        <w:rPr>
          <w:rStyle w:val="Emphasis"/>
          <w:rFonts w:eastAsiaTheme="majorEastAsia"/>
        </w:rPr>
        <w:t>these are not realistic options</w:t>
      </w:r>
      <w:r w:rsidRPr="00F55F65">
        <w:t xml:space="preserve">. </w:t>
      </w:r>
      <w:hyperlink r:id="rId159" w:anchor="n67" w:history="1">
        <w:r w:rsidRPr="00F55F65">
          <w:rPr>
            <w:color w:val="0000FF"/>
            <w:u w:val="single"/>
            <w:vertAlign w:val="superscript"/>
          </w:rPr>
          <w:t>n67</w:t>
        </w:r>
      </w:hyperlink>
      <w:r w:rsidRPr="00F55F65">
        <w:t xml:space="preserve"> We </w:t>
      </w:r>
      <w:r w:rsidRPr="00493FF4">
        <w:rPr>
          <w:rStyle w:val="StyleBoldUnderline"/>
        </w:rPr>
        <w:t xml:space="preserve">are not beginning from a zero point, but one where </w:t>
      </w:r>
      <w:bookmarkStart w:id="71" w:name="PAGE_624_8232"/>
      <w:bookmarkEnd w:id="71"/>
      <w:r w:rsidRPr="00493FF4">
        <w:rPr>
          <w:rStyle w:val="StyleBoldUnderline"/>
        </w:rPr>
        <w:t> [*624]  expectations, dependency, cultures, and systems are already in place</w:t>
      </w:r>
      <w:r w:rsidRPr="00F55F65">
        <w:t xml:space="preserve">. </w:t>
      </w:r>
      <w:r w:rsidRPr="0017503B">
        <w:rPr>
          <w:sz w:val="14"/>
          <w:szCs w:val="14"/>
        </w:rPr>
        <w:t>Consider the enormous public and private deferred debt bills and unfunded obligations undertaken in the United States and Europe in the form of a series of budgetary "IOUs."</w:t>
      </w:r>
      <w:r w:rsidRPr="00F55F65">
        <w:t xml:space="preserve"> </w:t>
      </w:r>
      <w:hyperlink r:id="rId160" w:anchor="n68" w:history="1">
        <w:r w:rsidRPr="00F55F65">
          <w:rPr>
            <w:color w:val="0000FF"/>
            <w:u w:val="single"/>
            <w:vertAlign w:val="superscript"/>
          </w:rPr>
          <w:t>n68</w:t>
        </w:r>
      </w:hyperlink>
      <w:r w:rsidRPr="00F55F65">
        <w:t xml:space="preserve"> </w:t>
      </w:r>
      <w:r w:rsidRPr="00493FF4">
        <w:rPr>
          <w:rStyle w:val="StyleBoldUnderline"/>
        </w:rPr>
        <w:t>In the United States we have incurred massive debt obligations that allow us to make comparatively small payments now but that will require enormous balloon payments later</w:t>
      </w:r>
      <w:r w:rsidRPr="00F55F65">
        <w:t xml:space="preserve">. We would have difficulty meeting those obligations even in a healthy economy due to the demographic shifts we are experiencing as our population ages. But </w:t>
      </w:r>
      <w:r w:rsidRPr="00493FF4">
        <w:rPr>
          <w:rStyle w:val="StyleBoldUnderline"/>
        </w:rPr>
        <w:t>there is no reason to believe that we will be able to "sustain" the health of our economic and social systems. As they come due, the balloon payments will necessitate some combination of higher taxes, abandonment of the promises themselves, or reductions in what can actually be delivered</w:t>
      </w:r>
      <w:r w:rsidRPr="00F55F65">
        <w:t>.</w:t>
      </w:r>
      <w:r>
        <w:t xml:space="preserve"> </w:t>
      </w:r>
      <w:r w:rsidRPr="00493FF4">
        <w:rPr>
          <w:rStyle w:val="StyleBoldUnderline"/>
        </w:rPr>
        <w:t xml:space="preserve">The Western system of social support may have to change and support lessened social and economic expectations, but there is a great difference </w:t>
      </w:r>
      <w:r w:rsidRPr="00493FF4">
        <w:rPr>
          <w:rStyle w:val="Emphasis"/>
          <w:rFonts w:eastAsiaTheme="majorEastAsia"/>
        </w:rPr>
        <w:t>between lessening and complete collapse</w:t>
      </w:r>
      <w:r w:rsidRPr="00F55F65">
        <w:t xml:space="preserve">. While a modification of the core social morality of the Western system may become necessary, </w:t>
      </w:r>
      <w:r w:rsidRPr="00493FF4">
        <w:rPr>
          <w:rStyle w:val="StyleBoldUnderline"/>
        </w:rPr>
        <w:t xml:space="preserve">it is not morally acceptable </w:t>
      </w:r>
      <w:r w:rsidRPr="00493FF4">
        <w:rPr>
          <w:rStyle w:val="Emphasis"/>
          <w:rFonts w:eastAsiaTheme="majorEastAsia"/>
        </w:rPr>
        <w:t>if preventable</w:t>
      </w:r>
      <w:r w:rsidRPr="00F55F65">
        <w:t xml:space="preserve">. </w:t>
      </w:r>
      <w:r w:rsidRPr="0017503B">
        <w:rPr>
          <w:sz w:val="14"/>
          <w:szCs w:val="14"/>
        </w:rPr>
        <w:t>We need to understand the impact of the false arguments of free trade which are in many ways veiled justifications for destroying the moral strength of Western culture by penalizing Western productive activities for carrying the social costs governments mandated they sustain, while rewarding competitors for avoiding such obligations and encouraging our productive economic activities to relocate to regions of the world that do not require them to carry the burden of expensive social choices.</w:t>
      </w:r>
    </w:p>
    <w:p w14:paraId="020E81F6" w14:textId="77777777" w:rsidR="00BB76F0" w:rsidRPr="00BB76F0" w:rsidRDefault="00BB76F0" w:rsidP="00BB76F0"/>
    <w:p w14:paraId="7588E236" w14:textId="77777777" w:rsidR="00F65808" w:rsidRPr="00272DE0" w:rsidRDefault="00F65808" w:rsidP="00272DE0"/>
    <w:p w14:paraId="014E2A63" w14:textId="2EBCBE54" w:rsidR="00BA708F" w:rsidRPr="00642FD3" w:rsidRDefault="00BA708F" w:rsidP="00BA708F">
      <w:pPr>
        <w:pStyle w:val="Heading2"/>
        <w:rPr>
          <w:rFonts w:cs="Times New Roman"/>
        </w:rPr>
      </w:pPr>
      <w:r w:rsidRPr="00642FD3">
        <w:rPr>
          <w:rFonts w:cs="Times New Roman"/>
        </w:rPr>
        <w:t>***Permutation***</w:t>
      </w:r>
    </w:p>
    <w:p w14:paraId="492B5DF8" w14:textId="442362AD" w:rsidR="003B5971" w:rsidRPr="000A3D5A" w:rsidRDefault="007A425F" w:rsidP="003B5971">
      <w:pPr>
        <w:pStyle w:val="Heading3"/>
        <w:rPr>
          <w:rFonts w:cs="Times New Roman"/>
        </w:rPr>
      </w:pPr>
      <w:r>
        <w:rPr>
          <w:rFonts w:cs="Times New Roman"/>
        </w:rPr>
        <w:t>2ac Permutation Solvency</w:t>
      </w:r>
    </w:p>
    <w:p w14:paraId="1FC0E237" w14:textId="77777777" w:rsidR="003B5971" w:rsidRPr="000A3D5A" w:rsidRDefault="003B5971" w:rsidP="003B5971">
      <w:pPr>
        <w:pStyle w:val="Heading4"/>
        <w:rPr>
          <w:rFonts w:cs="Times New Roman"/>
          <w:sz w:val="28"/>
        </w:rPr>
      </w:pPr>
      <w:r w:rsidRPr="000A3D5A">
        <w:rPr>
          <w:rFonts w:cs="Times New Roman"/>
          <w:sz w:val="28"/>
        </w:rPr>
        <w:t>The permutation solves best - neoliberal institutions and market mechanisms can be used against themselves - the alt’s refusal of state and market engagement makes reductions in structural violence impossible</w:t>
      </w:r>
    </w:p>
    <w:p w14:paraId="45B319C4" w14:textId="77777777" w:rsidR="003B5971" w:rsidRPr="000A3D5A" w:rsidRDefault="003B5971" w:rsidP="003B5971">
      <w:pPr>
        <w:rPr>
          <w:rStyle w:val="StyleStyleBold12pt"/>
          <w:sz w:val="28"/>
        </w:rPr>
      </w:pPr>
      <w:r w:rsidRPr="000A3D5A">
        <w:rPr>
          <w:rStyle w:val="StyleStyleBold12pt"/>
          <w:sz w:val="28"/>
        </w:rPr>
        <w:t>Ferguson, Professor of Anthropology at Stanford, 11</w:t>
      </w:r>
    </w:p>
    <w:p w14:paraId="02F0607B" w14:textId="77777777" w:rsidR="003B5971" w:rsidRPr="000A3D5A" w:rsidRDefault="003B5971" w:rsidP="003B5971">
      <w:r w:rsidRPr="000A3D5A">
        <w:t>(James, The Uses of Neoliberalism, Antipode, Vol. 41, No. S1, pp 166–184)</w:t>
      </w:r>
    </w:p>
    <w:p w14:paraId="5AB1EDDA" w14:textId="77777777" w:rsidR="003B5971" w:rsidRPr="000A3D5A" w:rsidRDefault="003B5971" w:rsidP="003B5971"/>
    <w:p w14:paraId="76FEB39D" w14:textId="77777777" w:rsidR="003B5971" w:rsidRPr="000A3D5A" w:rsidRDefault="003B5971" w:rsidP="003B5971">
      <w:r w:rsidRPr="000A3D5A">
        <w:rPr>
          <w:rStyle w:val="StyleBoldUnderline"/>
        </w:rPr>
        <w:t>If we are seeking</w:t>
      </w:r>
      <w:r w:rsidRPr="000A3D5A">
        <w:t xml:space="preserve">, as this special issue of Antipode aspires to do, </w:t>
      </w:r>
      <w:r w:rsidRPr="000A3D5A">
        <w:rPr>
          <w:rStyle w:val="StyleBoldUnderline"/>
        </w:rPr>
        <w:t>to link our critical analyses to the world of grounded political struggle</w:t>
      </w:r>
      <w:r w:rsidRPr="000A3D5A">
        <w:t>—not only to interpret the world in various ways, but also to change it—</w:t>
      </w:r>
      <w:r w:rsidRPr="000A3D5A">
        <w:rPr>
          <w:rStyle w:val="StyleBoldUnderline"/>
        </w:rPr>
        <w:t xml:space="preserve">then </w:t>
      </w:r>
      <w:r w:rsidRPr="000A3D5A">
        <w:rPr>
          <w:rStyle w:val="Emphasis"/>
        </w:rPr>
        <w:t>there is much to be said for focusing</w:t>
      </w:r>
      <w:r w:rsidRPr="000A3D5A">
        <w:t xml:space="preserve">, as I have here, </w:t>
      </w:r>
      <w:r w:rsidRPr="000A3D5A">
        <w:rPr>
          <w:rStyle w:val="Emphasis"/>
        </w:rPr>
        <w:t>on mundane, real- world debates around policy and politics, even if doing so inevitably puts us on the compromised and reformist terrain of the possible, rather than the seductive high ground of revolutionary ideals and utopian desires</w:t>
      </w:r>
      <w:r w:rsidRPr="000A3D5A">
        <w:t xml:space="preserve">. But I would also insist that </w:t>
      </w:r>
      <w:r w:rsidRPr="000A3D5A">
        <w:rPr>
          <w:rStyle w:val="StyleBoldUnderline"/>
        </w:rPr>
        <w:t>there is more at stake</w:t>
      </w:r>
      <w:r w:rsidRPr="000A3D5A">
        <w:t xml:space="preserve"> in the examples I have discussed here </w:t>
      </w:r>
      <w:r w:rsidRPr="000A3D5A">
        <w:rPr>
          <w:rStyle w:val="StyleBoldUnderline"/>
        </w:rPr>
        <w:t>than simply a slightly better way to ameliorate the miseries of the chronically poor</w:t>
      </w:r>
      <w:r w:rsidRPr="000A3D5A">
        <w:t xml:space="preserve">, </w:t>
      </w:r>
      <w:r w:rsidRPr="000A3D5A">
        <w:rPr>
          <w:szCs w:val="16"/>
        </w:rPr>
        <w:t>or a technically superior method for relieving the suffering of famine victims.¶ My point in discussing the South African BIG campaign, for instance, is not really to argue for its implementation. There is much in the campaign that is appealing, to be sure. But one can just as easily identify a series of worries that would bring the whole proposal into doubt. Does not, for instance, the decoupling of the question of assistance from the issue of labor, and the associated valorization of the “informal”, help provide a kind of alibi for the failures of the South African regime to pursue policies that would do more to create jobs? Would not the creation of a basic income benefit tied to national citizenship simply exacerbate the vicious xenophobia that already divides the South African poor,¶ in a context where many of the poorest are not citizens, and would thus not be eligible for the BIG? Perhaps even more fundamentally, is the idea of basic income really capable of commanding the mass support that alone could make it a central pillar of a new approach to distribution? The record to date gives powerful reasons to doubt it. So far, the technocrats’ dreams of relieving poverty through efficient cash transfers have attracted little support from actual poor people, who seem to find that vision a bit pale and washed out, compared with the vivid (if vague) populist promises of jobs and personalistic social inclusion long offered by the ANC patronage machine, and lately personified by Jacob Zuma (Ferguson forthcoming).¶</w:t>
      </w:r>
      <w:r w:rsidRPr="000A3D5A">
        <w:t xml:space="preserve"> </w:t>
      </w:r>
      <w:r w:rsidRPr="000A3D5A">
        <w:rPr>
          <w:rStyle w:val="StyleBoldUnderline"/>
        </w:rPr>
        <w:t>My real interest in the policy proposals discussed here</w:t>
      </w:r>
      <w:r w:rsidRPr="000A3D5A">
        <w:t xml:space="preserve">, in fact, </w:t>
      </w:r>
      <w:r w:rsidRPr="000A3D5A">
        <w:rPr>
          <w:rStyle w:val="StyleBoldUnderline"/>
        </w:rPr>
        <w:t>has little to do with</w:t>
      </w:r>
      <w:r w:rsidRPr="000A3D5A">
        <w:t xml:space="preserve"> the </w:t>
      </w:r>
      <w:r w:rsidRPr="000A3D5A">
        <w:rPr>
          <w:rStyle w:val="StyleBoldUnderline"/>
        </w:rPr>
        <w:t>narrow policy questions</w:t>
      </w:r>
      <w:r w:rsidRPr="000A3D5A">
        <w:t xml:space="preserve"> to which they seek to provide answers. For </w:t>
      </w:r>
      <w:r w:rsidRPr="000A3D5A">
        <w:rPr>
          <w:rStyle w:val="StyleBoldUnderline"/>
        </w:rPr>
        <w:t>what is most significant, for my purposes, is</w:t>
      </w:r>
      <w:r w:rsidRPr="000A3D5A">
        <w:t xml:space="preserve"> not whether or not these are good policies, but </w:t>
      </w:r>
      <w:r w:rsidRPr="000A3D5A">
        <w:rPr>
          <w:rStyle w:val="StyleBoldUnderline"/>
        </w:rPr>
        <w:t>the way that they illustrate a process through which specific governmental devices and modes of reasoning that we have become used to associating with a very particular</w:t>
      </w:r>
      <w:r w:rsidRPr="000A3D5A">
        <w:t xml:space="preserve"> (and </w:t>
      </w:r>
      <w:r w:rsidRPr="000A3D5A">
        <w:rPr>
          <w:rStyle w:val="StyleBoldUnderline"/>
        </w:rPr>
        <w:t>conservative</w:t>
      </w:r>
      <w:r w:rsidRPr="000A3D5A">
        <w:t>) political agenda (“</w:t>
      </w:r>
      <w:r w:rsidRPr="000A3D5A">
        <w:rPr>
          <w:rStyle w:val="StyleBoldUnderline"/>
        </w:rPr>
        <w:t>neoliberalism</w:t>
      </w:r>
      <w:r w:rsidRPr="000A3D5A">
        <w:t xml:space="preserve">”) </w:t>
      </w:r>
      <w:r w:rsidRPr="000A3D5A">
        <w:rPr>
          <w:rStyle w:val="Emphasis"/>
        </w:rPr>
        <w:t>may be in the process of</w:t>
      </w:r>
      <w:r w:rsidRPr="000A3D5A">
        <w:rPr>
          <w:rStyle w:val="StyleBoldUnderline"/>
        </w:rPr>
        <w:t xml:space="preserve"> </w:t>
      </w:r>
      <w:r w:rsidRPr="000A3D5A">
        <w:rPr>
          <w:rStyle w:val="Emphasis"/>
        </w:rPr>
        <w:t>being peeled away from that agenda, and put to very different uses</w:t>
      </w:r>
      <w:r w:rsidRPr="000A3D5A">
        <w:t xml:space="preserve">. </w:t>
      </w:r>
      <w:r w:rsidRPr="000A3D5A">
        <w:rPr>
          <w:rStyle w:val="StyleBoldUnderline"/>
        </w:rPr>
        <w:t>Any progressive who takes seriously</w:t>
      </w:r>
      <w:r w:rsidRPr="000A3D5A">
        <w:t xml:space="preserve"> the challenge I pointed to at the start of this essay, </w:t>
      </w:r>
      <w:r w:rsidRPr="000A3D5A">
        <w:rPr>
          <w:rStyle w:val="StyleBoldUnderline"/>
        </w:rPr>
        <w:t>the challenge of developing new progressive arts of government, ought to find this turn of events of considerable interest</w:t>
      </w:r>
      <w:r w:rsidRPr="000A3D5A">
        <w:t xml:space="preserve">.¶ As Steven Collier (2005) has recently pointed out, </w:t>
      </w:r>
      <w:r w:rsidRPr="000A3D5A">
        <w:rPr>
          <w:rStyle w:val="Emphasis"/>
        </w:rPr>
        <w:t>it is important to question the assumption that there is, or must be, a</w:t>
      </w:r>
      <w:r w:rsidRPr="000A3D5A">
        <w:t xml:space="preserve"> neat or </w:t>
      </w:r>
      <w:r w:rsidRPr="000A3D5A">
        <w:rPr>
          <w:rStyle w:val="Emphasis"/>
        </w:rPr>
        <w:t>automatic fit between a hegemonic “neoliberal” political-economic project</w:t>
      </w:r>
      <w:r w:rsidRPr="000A3D5A">
        <w:t xml:space="preserve"> (however that might be characterized), on the one hand, </w:t>
      </w:r>
      <w:r w:rsidRPr="000A3D5A">
        <w:rPr>
          <w:rStyle w:val="Emphasis"/>
        </w:rPr>
        <w:t>and specific “neoliberal” techniques</w:t>
      </w:r>
      <w:r w:rsidRPr="000A3D5A">
        <w:t xml:space="preserve">, on the other. </w:t>
      </w:r>
      <w:r w:rsidRPr="000A3D5A">
        <w:rPr>
          <w:rStyle w:val="StyleBoldUnderline"/>
        </w:rPr>
        <w:t>Close attention to particular techniques</w:t>
      </w:r>
      <w:r w:rsidRPr="000A3D5A">
        <w:t xml:space="preserve"> (such as the use of quantitative calculation, free choice, and price driven by supply and demand) in particular settings (in Collier’s case, fiscal and budgetary reform in post-Soviet Russia) </w:t>
      </w:r>
      <w:r w:rsidRPr="000A3D5A">
        <w:rPr>
          <w:rStyle w:val="StyleBoldUnderline"/>
        </w:rPr>
        <w:t>shows that the relationship between the technical and the political-economic “is much more polymorphous and unstable than is assumed</w:t>
      </w:r>
      <w:r w:rsidRPr="000A3D5A">
        <w:t xml:space="preserve"> in much critical geographical work”, and that </w:t>
      </w:r>
      <w:r w:rsidRPr="000A3D5A">
        <w:rPr>
          <w:rStyle w:val="StyleBoldUnderline"/>
        </w:rPr>
        <w:t>neoliberal technical mechanisms are in fact “deployed in relation to diverse political projects and social norms”</w:t>
      </w:r>
      <w:r w:rsidRPr="000A3D5A">
        <w:t xml:space="preserve"> (2005:2).¶ As I suggested in referencing the role of statistics and techniques for pooling risk in the creation of social democratic welfare states, </w:t>
      </w:r>
      <w:r w:rsidRPr="000A3D5A">
        <w:rPr>
          <w:rStyle w:val="Emphasis"/>
        </w:rPr>
        <w:t>social technologies need not have any essential or eternal loyalty to the political formations within which they were first developed</w:t>
      </w:r>
      <w:r w:rsidRPr="000A3D5A">
        <w:t xml:space="preserve">. </w:t>
      </w:r>
      <w:r w:rsidRPr="000A3D5A">
        <w:rPr>
          <w:rStyle w:val="StyleBoldUnderline"/>
        </w:rPr>
        <w:t>Insurance rationality at the end of the nineteenth century had no essential vocation to provide security and solidarity to the working class; it was turned to that purpose</w:t>
      </w:r>
      <w:r w:rsidRPr="000A3D5A">
        <w:t xml:space="preserve"> (in some substantial measure) </w:t>
      </w:r>
      <w:r w:rsidRPr="000A3D5A">
        <w:rPr>
          <w:rStyle w:val="StyleBoldUnderline"/>
        </w:rPr>
        <w:t>because it was available</w:t>
      </w:r>
      <w:r w:rsidRPr="000A3D5A">
        <w:t xml:space="preserve">, in the right place at the right time, </w:t>
      </w:r>
      <w:r w:rsidRPr="000A3D5A">
        <w:rPr>
          <w:rStyle w:val="StyleBoldUnderline"/>
        </w:rPr>
        <w:t>to be appropriated for that use</w:t>
      </w:r>
      <w:r w:rsidRPr="000A3D5A">
        <w:t xml:space="preserve">. </w:t>
      </w:r>
      <w:r w:rsidRPr="000A3D5A">
        <w:rPr>
          <w:sz w:val="12"/>
          <w:szCs w:val="12"/>
        </w:rPr>
        <w:t>Specific ways of solving or posing governmental problems, specific institutional and intellectual mechanisms, can be combined in an almost infinite variety of ways, to accomplish different social ends. With social, as with any other sort of technology,</w:t>
      </w:r>
      <w:r w:rsidRPr="000A3D5A">
        <w:t xml:space="preserve"> </w:t>
      </w:r>
      <w:r w:rsidRPr="000A3D5A">
        <w:rPr>
          <w:rStyle w:val="Emphasis"/>
        </w:rPr>
        <w:t>it is not the</w:t>
      </w:r>
      <w:r w:rsidRPr="000A3D5A">
        <w:t xml:space="preserve"> machines or the </w:t>
      </w:r>
      <w:r w:rsidRPr="000A3D5A">
        <w:rPr>
          <w:rStyle w:val="Emphasis"/>
        </w:rPr>
        <w:t>mechanisms that decide what they will be used to do</w:t>
      </w:r>
      <w:r w:rsidRPr="000A3D5A">
        <w:t xml:space="preserve">.¶ </w:t>
      </w:r>
      <w:r w:rsidRPr="000A3D5A">
        <w:rPr>
          <w:rStyle w:val="StyleBoldUnderline"/>
        </w:rPr>
        <w:t>Foucault</w:t>
      </w:r>
      <w:r w:rsidRPr="000A3D5A">
        <w:t xml:space="preserve"> (2008:94) </w:t>
      </w:r>
      <w:r w:rsidRPr="000A3D5A">
        <w:rPr>
          <w:rStyle w:val="StyleBoldUnderline"/>
        </w:rPr>
        <w:t>concluded</w:t>
      </w:r>
      <w:r w:rsidRPr="000A3D5A">
        <w:t xml:space="preserve"> </w:t>
      </w:r>
      <w:r w:rsidRPr="000A3D5A">
        <w:rPr>
          <w:szCs w:val="16"/>
        </w:rPr>
        <w:t>his discussion of socialist government- ality by insisting that the answers to the Left’s governmental problems require not yet another search through our sacred texts, but a process of conceptual and institutional innovation.</w:t>
      </w:r>
      <w:r w:rsidRPr="000A3D5A">
        <w:rPr>
          <w:sz w:val="12"/>
          <w:szCs w:val="12"/>
        </w:rPr>
        <w:t xml:space="preserve"> “</w:t>
      </w:r>
      <w:r w:rsidRPr="000A3D5A">
        <w:rPr>
          <w:rStyle w:val="StyleBoldUnderline"/>
        </w:rPr>
        <w:t>[I]f there is a really socialist governmentality, then it is not hidden within socialism and its texts</w:t>
      </w:r>
      <w:r w:rsidRPr="000A3D5A">
        <w:t xml:space="preserve">. It cannot be deduced from them. </w:t>
      </w:r>
      <w:r w:rsidRPr="000A3D5A">
        <w:rPr>
          <w:rStyle w:val="StyleBoldUnderline"/>
        </w:rPr>
        <w:t>It must be invented</w:t>
      </w:r>
      <w:r w:rsidRPr="000A3D5A">
        <w:t xml:space="preserve">”. But </w:t>
      </w:r>
      <w:r w:rsidRPr="000A3D5A">
        <w:rPr>
          <w:rStyle w:val="StyleBoldUnderline"/>
        </w:rPr>
        <w:t>invention in the domain of governmental technique is rarely something worked up out of whole cloth</w:t>
      </w:r>
      <w:r w:rsidRPr="000A3D5A">
        <w:t xml:space="preserve">. More often, </w:t>
      </w:r>
      <w:r w:rsidRPr="000A3D5A">
        <w:rPr>
          <w:rStyle w:val="StyleBoldUnderline"/>
        </w:rPr>
        <w:t>it involves</w:t>
      </w:r>
      <w:r w:rsidRPr="000A3D5A">
        <w:t xml:space="preserve"> a kind of bricolage (Le ́vi- Strauss 1966), a </w:t>
      </w:r>
      <w:r w:rsidRPr="000A3D5A">
        <w:rPr>
          <w:rStyle w:val="StyleBoldUnderline"/>
        </w:rPr>
        <w:t>piecing together of something new out of scavenged parts originally intended for some other purpose</w:t>
      </w:r>
      <w:r w:rsidRPr="000A3D5A">
        <w:t xml:space="preserve">. </w:t>
      </w:r>
      <w:r w:rsidRPr="000A3D5A">
        <w:rPr>
          <w:szCs w:val="16"/>
        </w:rPr>
        <w:t>As we pursue such a process of improvisatory invention, we might begin by making an inventory of the parts available for such tinkering, keeping all the while an open mind about how different mechanisms might be put to work, and what kinds of purposes they might serve.</w:t>
      </w:r>
      <w:r w:rsidRPr="000A3D5A">
        <w:t xml:space="preserve"> </w:t>
      </w:r>
      <w:r w:rsidRPr="000A3D5A">
        <w:rPr>
          <w:rStyle w:val="StyleBoldUnderline"/>
        </w:rPr>
        <w:t>If we can go beyond seeing in “neoliberalism” an evil essence</w:t>
      </w:r>
      <w:r w:rsidRPr="000A3D5A">
        <w:t xml:space="preserve"> or an automatic unity, </w:t>
      </w:r>
      <w:r w:rsidRPr="000A3D5A">
        <w:rPr>
          <w:rStyle w:val="StyleBoldUnderline"/>
        </w:rPr>
        <w:t>and instead learn to see a field of specific governmental techniques, we may be surprised to find</w:t>
      </w:r>
      <w:r w:rsidRPr="000A3D5A">
        <w:t xml:space="preserve"> that </w:t>
      </w:r>
      <w:r w:rsidRPr="000A3D5A">
        <w:rPr>
          <w:rStyle w:val="StyleBoldUnderline"/>
        </w:rPr>
        <w:t>some of them can be repurposed</w:t>
      </w:r>
      <w:r w:rsidRPr="000A3D5A">
        <w:t xml:space="preserve">, and put to work in the service of political projects very different from those usually associated with that word. If so, </w:t>
      </w:r>
      <w:r w:rsidRPr="000A3D5A">
        <w:rPr>
          <w:rStyle w:val="Emphasis"/>
        </w:rPr>
        <w:t>we may find that the cabinet of governmental arts available to us is a bit less bare than first appeared, and that some rather useful little mechanisms may be nearer to hand than we thought.</w:t>
      </w:r>
    </w:p>
    <w:p w14:paraId="6607F011" w14:textId="7371FD41" w:rsidR="00A47450" w:rsidRPr="00642FD3" w:rsidRDefault="00100436" w:rsidP="00A207CA">
      <w:pPr>
        <w:pStyle w:val="Heading3"/>
        <w:rPr>
          <w:rFonts w:cs="Times New Roman"/>
        </w:rPr>
      </w:pPr>
      <w:r w:rsidRPr="00642FD3">
        <w:rPr>
          <w:rFonts w:cs="Times New Roman"/>
        </w:rPr>
        <w:t>Developmentalism Perm Solvency</w:t>
      </w:r>
    </w:p>
    <w:p w14:paraId="73167EAB" w14:textId="051A6824" w:rsidR="00547A79" w:rsidRPr="00642FD3" w:rsidRDefault="00A207CA" w:rsidP="00A207CA">
      <w:pPr>
        <w:pStyle w:val="Heading4"/>
        <w:rPr>
          <w:rFonts w:cs="Times New Roman"/>
        </w:rPr>
      </w:pPr>
      <w:r w:rsidRPr="00642FD3">
        <w:rPr>
          <w:rFonts w:cs="Times New Roman"/>
        </w:rPr>
        <w:t>The</w:t>
      </w:r>
      <w:r w:rsidR="001F68E3" w:rsidRPr="00642FD3">
        <w:rPr>
          <w:rFonts w:cs="Times New Roman"/>
        </w:rPr>
        <w:t>ir link is wrong and the permutation solves</w:t>
      </w:r>
      <w:r w:rsidRPr="00642FD3">
        <w:rPr>
          <w:rFonts w:cs="Times New Roman"/>
        </w:rPr>
        <w:t xml:space="preserve"> – the aff’s support for competitiveness and </w:t>
      </w:r>
      <w:r w:rsidR="00CC6294" w:rsidRPr="00642FD3">
        <w:rPr>
          <w:rFonts w:cs="Times New Roman"/>
        </w:rPr>
        <w:t xml:space="preserve">US economic hegemony is </w:t>
      </w:r>
      <w:r w:rsidR="00CC6294" w:rsidRPr="00642FD3">
        <w:rPr>
          <w:rFonts w:cs="Times New Roman"/>
          <w:i/>
          <w:u w:val="single"/>
        </w:rPr>
        <w:t>developmentalist</w:t>
      </w:r>
      <w:r w:rsidR="00CC6294" w:rsidRPr="00642FD3">
        <w:rPr>
          <w:rFonts w:cs="Times New Roman"/>
        </w:rPr>
        <w:t xml:space="preserve"> not </w:t>
      </w:r>
      <w:r w:rsidR="00CC6294" w:rsidRPr="00642FD3">
        <w:rPr>
          <w:rFonts w:cs="Times New Roman"/>
          <w:i/>
          <w:u w:val="single"/>
        </w:rPr>
        <w:t>neoliberal</w:t>
      </w:r>
      <w:r w:rsidR="00CC6294" w:rsidRPr="00642FD3">
        <w:rPr>
          <w:rFonts w:cs="Times New Roman"/>
        </w:rPr>
        <w:t xml:space="preserve"> </w:t>
      </w:r>
      <w:r w:rsidR="00FA2B6B" w:rsidRPr="00642FD3">
        <w:rPr>
          <w:rFonts w:cs="Times New Roman"/>
        </w:rPr>
        <w:t>–</w:t>
      </w:r>
      <w:r w:rsidR="00CC6294" w:rsidRPr="00642FD3">
        <w:rPr>
          <w:rFonts w:cs="Times New Roman"/>
        </w:rPr>
        <w:t xml:space="preserve"> </w:t>
      </w:r>
      <w:r w:rsidR="002C11EE" w:rsidRPr="00642FD3">
        <w:rPr>
          <w:rFonts w:cs="Times New Roman"/>
        </w:rPr>
        <w:t>claims that the aff is</w:t>
      </w:r>
      <w:r w:rsidR="00AD7DAE" w:rsidRPr="00642FD3">
        <w:rPr>
          <w:rFonts w:cs="Times New Roman"/>
        </w:rPr>
        <w:t xml:space="preserve"> “just more neoliberalism”</w:t>
      </w:r>
      <w:r w:rsidR="002C11EE" w:rsidRPr="00642FD3">
        <w:rPr>
          <w:rFonts w:cs="Times New Roman"/>
        </w:rPr>
        <w:t xml:space="preserve"> are</w:t>
      </w:r>
      <w:r w:rsidR="00AD7DAE" w:rsidRPr="00642FD3">
        <w:rPr>
          <w:rFonts w:cs="Times New Roman"/>
        </w:rPr>
        <w:t xml:space="preserve"> shoddy scholarship</w:t>
      </w:r>
    </w:p>
    <w:p w14:paraId="612BBA69" w14:textId="77777777" w:rsidR="00547A79" w:rsidRPr="00642FD3" w:rsidRDefault="00547A79" w:rsidP="00547A79">
      <w:pPr>
        <w:rPr>
          <w:rStyle w:val="StyleStyleBold12pt"/>
          <w:rFonts w:cs="Times New Roman"/>
        </w:rPr>
      </w:pPr>
      <w:r w:rsidRPr="00642FD3">
        <w:rPr>
          <w:rStyle w:val="StyleStyleBold12pt"/>
          <w:rFonts w:cs="Times New Roman"/>
        </w:rPr>
        <w:t>Hess 12</w:t>
      </w:r>
    </w:p>
    <w:p w14:paraId="659B3ED6" w14:textId="77777777" w:rsidR="00547A79" w:rsidRPr="00642FD3" w:rsidRDefault="00547A79" w:rsidP="00547A79">
      <w:pPr>
        <w:rPr>
          <w:rFonts w:cs="Times New Roman"/>
        </w:rPr>
      </w:pPr>
      <w:r w:rsidRPr="00642FD3">
        <w:rPr>
          <w:rFonts w:cs="Times New Roman"/>
        </w:rPr>
        <w:t xml:space="preserve">(David Hess, David J. Hess is a professor in the Sociology Department at Vanderbilt University, Associate Director of the Vanderbilt Institute for Energy and Environment, Director of Environmental and Sustainability Studies, and Director of Undergraduate Studies for the Sociology Department, “The Green Transition, Neoliberalism, and the Technosciences.” In Luigi Pellizzoni and Marja Ylönen, eds. </w:t>
      </w:r>
      <w:r w:rsidRPr="00642FD3">
        <w:rPr>
          <w:rFonts w:cs="Times New Roman"/>
          <w:i/>
        </w:rPr>
        <w:t>Neoliberalism and Technoscience: Critical Assessments</w:t>
      </w:r>
      <w:r w:rsidRPr="00642FD3">
        <w:rPr>
          <w:rFonts w:cs="Times New Roman"/>
        </w:rPr>
        <w:t>, Ashgate Press, www.davidjhess.org/GreenTranNeolibEnv.pdf)</w:t>
      </w:r>
    </w:p>
    <w:p w14:paraId="41065BC2" w14:textId="77777777" w:rsidR="00547A79" w:rsidRPr="00642FD3" w:rsidRDefault="00547A79" w:rsidP="00547A79">
      <w:pPr>
        <w:rPr>
          <w:rFonts w:cs="Times New Roman"/>
        </w:rPr>
      </w:pPr>
    </w:p>
    <w:p w14:paraId="156D4BA0" w14:textId="53031E10" w:rsidR="00547A79" w:rsidRPr="00642FD3" w:rsidRDefault="00547A79" w:rsidP="00547A79">
      <w:pPr>
        <w:rPr>
          <w:rFonts w:cs="Times New Roman"/>
        </w:rPr>
      </w:pPr>
      <w:r w:rsidRPr="00642FD3">
        <w:rPr>
          <w:rFonts w:cs="Times New Roman"/>
        </w:rPr>
        <w:t>The typology of ideologies in the political field is adequate up to a point;</w:t>
      </w:r>
      <w:r w:rsidRPr="00642FD3">
        <w:rPr>
          <w:rFonts w:cs="Times New Roman"/>
          <w:sz w:val="12"/>
        </w:rPr>
        <w:t xml:space="preserve"> </w:t>
      </w:r>
      <w:r w:rsidRPr="00642FD3">
        <w:rPr>
          <w:rFonts w:cs="Times New Roman"/>
        </w:rPr>
        <w:t xml:space="preserve">however, I have found that in the analysis of green-energy policies in the United States it has been necessary to characterize another position: developmentalism. Unlike localism and socialism, the field position is often in the political mainstream, especially at the state-government level. </w:t>
      </w:r>
      <w:r w:rsidRPr="00642FD3">
        <w:rPr>
          <w:rStyle w:val="StyleBoldUnderline"/>
          <w:rFonts w:cs="Times New Roman"/>
        </w:rPr>
        <w:t>Developmentalism in the U</w:t>
      </w:r>
      <w:r w:rsidRPr="00642FD3">
        <w:rPr>
          <w:rFonts w:cs="Times New Roman"/>
        </w:rPr>
        <w:t xml:space="preserve">nited </w:t>
      </w:r>
      <w:r w:rsidRPr="00642FD3">
        <w:rPr>
          <w:rStyle w:val="StyleBoldUnderline"/>
          <w:rFonts w:cs="Times New Roman"/>
        </w:rPr>
        <w:t>S</w:t>
      </w:r>
      <w:r w:rsidRPr="00642FD3">
        <w:rPr>
          <w:rFonts w:cs="Times New Roman"/>
        </w:rPr>
        <w:t xml:space="preserve">tates </w:t>
      </w:r>
      <w:r w:rsidRPr="00642FD3">
        <w:rPr>
          <w:rStyle w:val="StyleBoldUnderline"/>
          <w:rFonts w:cs="Times New Roman"/>
        </w:rPr>
        <w:t>is liberal in that it retains a vision of the economy based on firms, and</w:t>
      </w:r>
      <w:r w:rsidRPr="00642FD3">
        <w:rPr>
          <w:rFonts w:cs="Times New Roman"/>
        </w:rPr>
        <w:t xml:space="preserve"> it is </w:t>
      </w:r>
      <w:r w:rsidRPr="00642FD3">
        <w:rPr>
          <w:rStyle w:val="StyleBoldUnderline"/>
          <w:rFonts w:cs="Times New Roman"/>
        </w:rPr>
        <w:t>mainstream in the sense that it assumes an economy characterized by corporate capital rather than small businesses or public enterprises</w:t>
      </w:r>
      <w:r w:rsidRPr="00642FD3">
        <w:rPr>
          <w:rFonts w:cs="Times New Roman"/>
        </w:rPr>
        <w:t xml:space="preserve">. </w:t>
      </w:r>
      <w:r w:rsidRPr="00642FD3">
        <w:rPr>
          <w:rStyle w:val="StyleBoldUnderline"/>
          <w:rFonts w:cs="Times New Roman"/>
        </w:rPr>
        <w:t>However</w:t>
      </w:r>
      <w:r w:rsidRPr="00642FD3">
        <w:rPr>
          <w:rFonts w:cs="Times New Roman"/>
        </w:rPr>
        <w:t xml:space="preserve">, in contrast with the two other mainstream ideologies in the political field, social liberalism and neoliberalism, </w:t>
      </w:r>
      <w:r w:rsidRPr="00642FD3">
        <w:rPr>
          <w:rStyle w:val="StyleBoldUnderline"/>
          <w:rFonts w:cs="Times New Roman"/>
        </w:rPr>
        <w:t>developmentalism involves a much more defensive approach to free trade and</w:t>
      </w:r>
      <w:r w:rsidRPr="00642FD3">
        <w:rPr>
          <w:rFonts w:cs="Times New Roman"/>
        </w:rPr>
        <w:t xml:space="preserve"> further </w:t>
      </w:r>
      <w:r w:rsidRPr="00642FD3">
        <w:rPr>
          <w:rStyle w:val="StyleBoldUnderline"/>
          <w:rFonts w:cs="Times New Roman"/>
        </w:rPr>
        <w:t>trade liberalization</w:t>
      </w:r>
      <w:r w:rsidRPr="00642FD3">
        <w:rPr>
          <w:rFonts w:cs="Times New Roman"/>
        </w:rPr>
        <w:t xml:space="preserve">. Furthermore, </w:t>
      </w:r>
      <w:r w:rsidRPr="00642FD3">
        <w:rPr>
          <w:rStyle w:val="StyleBoldUnderline"/>
          <w:rFonts w:cs="Times New Roman"/>
        </w:rPr>
        <w:t>redistributive politics are approached</w:t>
      </w:r>
      <w:r w:rsidRPr="00642FD3">
        <w:rPr>
          <w:rFonts w:cs="Times New Roman"/>
        </w:rPr>
        <w:t xml:space="preserve"> neither through welfare-state programs nor supply-side entrepreneurialism but instead </w:t>
      </w:r>
      <w:r w:rsidRPr="00642FD3">
        <w:rPr>
          <w:rStyle w:val="StyleBoldUnderline"/>
          <w:rFonts w:cs="Times New Roman"/>
        </w:rPr>
        <w:t>through job-creating industrial policy</w:t>
      </w:r>
      <w:r w:rsidRPr="00642FD3">
        <w:rPr>
          <w:rFonts w:cs="Times New Roman"/>
        </w:rPr>
        <w:t xml:space="preserve">. Although not isolationist, </w:t>
      </w:r>
      <w:r w:rsidRPr="00642FD3">
        <w:rPr>
          <w:rStyle w:val="Emphasis"/>
          <w:rFonts w:cs="Times New Roman"/>
        </w:rPr>
        <w:t>the politics of developmentalism include</w:t>
      </w:r>
      <w:r w:rsidRPr="00642FD3">
        <w:rPr>
          <w:rFonts w:cs="Times New Roman"/>
        </w:rPr>
        <w:t xml:space="preserve"> emergent protectionism and </w:t>
      </w:r>
      <w:r w:rsidRPr="00642FD3">
        <w:rPr>
          <w:rStyle w:val="Emphasis"/>
          <w:rFonts w:cs="Times New Roman"/>
        </w:rPr>
        <w:t>a call for government intervention</w:t>
      </w:r>
      <w:r w:rsidRPr="00642FD3">
        <w:rPr>
          <w:rFonts w:cs="Times New Roman"/>
        </w:rPr>
        <w:t xml:space="preserve"> in the private sector </w:t>
      </w:r>
      <w:r w:rsidRPr="00642FD3">
        <w:rPr>
          <w:rStyle w:val="Emphasis"/>
          <w:rFonts w:cs="Times New Roman"/>
        </w:rPr>
        <w:t>to enable competitiveness</w:t>
      </w:r>
      <w:r w:rsidRPr="00642FD3">
        <w:rPr>
          <w:rFonts w:cs="Times New Roman"/>
        </w:rPr>
        <w:t xml:space="preserve">. </w:t>
      </w:r>
      <w:r w:rsidRPr="00642FD3">
        <w:rPr>
          <w:rStyle w:val="StyleBoldUnderline"/>
          <w:rFonts w:cs="Times New Roman"/>
        </w:rPr>
        <w:t>Those two sides indicate a Janus quality to developmentalism: it seeks both protections from a liberalized global economy and enhanced competitiveness to enable more effective participation in it</w:t>
      </w:r>
      <w:r w:rsidRPr="00642FD3">
        <w:rPr>
          <w:rFonts w:cs="Times New Roman"/>
        </w:rPr>
        <w:t>.</w:t>
      </w:r>
      <w:r w:rsidRPr="00642FD3">
        <w:rPr>
          <w:rFonts w:cs="Times New Roman"/>
          <w:sz w:val="12"/>
        </w:rPr>
        <w:t xml:space="preserve"> </w:t>
      </w:r>
      <w:r w:rsidRPr="00642FD3">
        <w:rPr>
          <w:rFonts w:cs="Times New Roman"/>
        </w:rPr>
        <w:t xml:space="preserve">The rise of developmentalism in American politics is due to the effects of the long-term pattern of trade liberalization on the American economy (Hess forthcoming). </w:t>
      </w:r>
      <w:r w:rsidRPr="00642FD3">
        <w:rPr>
          <w:rStyle w:val="StyleBoldUnderline"/>
          <w:rFonts w:cs="Times New Roman"/>
        </w:rPr>
        <w:t>Since World War II, there has been an underlying agreement between social liberals and neoliberals that trade liberalization is beneficial to the American economy</w:t>
      </w:r>
      <w:r w:rsidRPr="00642FD3">
        <w:rPr>
          <w:rFonts w:cs="Times New Roman"/>
        </w:rPr>
        <w:t xml:space="preserve"> </w:t>
      </w:r>
      <w:r w:rsidRPr="00642FD3">
        <w:rPr>
          <w:rFonts w:cs="Times New Roman"/>
          <w:sz w:val="12"/>
          <w:szCs w:val="12"/>
        </w:rPr>
        <w:t>and to the rest of the world, and the post-war economic order set in motion a mechanism for ongoing trade negotiations with the goal of attaining higher levels of trade liberalization. No matter how interventionist Keynesians, New Deal Democrats, and other social liberals were with respect to domestic policies, they believed in free trade, and they assumed that protectionist policies had worsened the trajectory of the Great Depression and enhanced the possibility of war. However, during the period of the hegemony of social liberals in national politics (1932 to 1980 in the United States), there was tolerance for protectionist policies among less developed countries. According to economist Ha-Joon Chang (2011), during the 1950s and 1960s trade agreements focused on developed countries, and less developed countries were allowed to support infant industries by enacting developmentalist policies such as import substitution, tariff barriers, currency devaluation, government support and ownership, and capital controls. After the economic stagnation and the mobilization of Third World countries during the 1970s, wealthy countries extended the scope of trade liberalization to include formerly protected, poorer countries. Where those countries could not be convinced of the benefits of trade liberalization, they were often forced to accept such conditions as part of structural adjustment packages negotiated for debt repayment. Within both wealthy and newly industrializing countries, trade liberalization facilitated the underlying economic conditions that transformed the political field in a direction that generally favored advocates of neoliberal policies. As large capital became globalized, the threat of run-away shops and competition from foreign enterprises increased its bargaining power with respect to the state and labor. Large capital was then able to make successful demands on government to reduce the regulations and tax policies associated with the social liberal compact of the Great Depression, and likewise it was able to wrest from labor reductions wage and other demands from capital. In turn, the loss of revenues from lower taxes, privatization, and lower wages placed financial pressure on the state. The old social compacts of social liberalism could be temporarily preserved through deficit spending, but in the long term the resolution of the revenue gaps occurred by reducing expenditures associated with the redistributive functions of the welfare state and by selling off public assets. The whittling away of the social liberal state occurred both incrementally over decades and suddenly during fiscal crises, and it occurred with different compromise formations with the old social compact in different countries (Harvey 2005). Supporters of social liberal ideology never disappeared, and specific laws and policy reforms after the rise of neoliberal ideology to a relatively dominant position in the political field often emerged as compromise formations that showed evidence of both social liberal and neoliberal ideologies. Nevertheless, in many countries there was an historic change in which political actors associated with neoliberal ideology often achieved a dominant position in national governments and in specific policy fields. My argument with respect to developmentalism is that</w:t>
      </w:r>
      <w:r w:rsidRPr="00642FD3">
        <w:rPr>
          <w:rFonts w:cs="Times New Roman"/>
        </w:rPr>
        <w:t xml:space="preserve"> </w:t>
      </w:r>
      <w:r w:rsidRPr="00642FD3">
        <w:rPr>
          <w:rStyle w:val="StyleBoldUnderline"/>
          <w:rFonts w:cs="Times New Roman"/>
        </w:rPr>
        <w:t>just as trade liberalization weakened the political position of social liberals</w:t>
      </w:r>
      <w:r w:rsidRPr="00642FD3">
        <w:rPr>
          <w:rFonts w:cs="Times New Roman"/>
        </w:rPr>
        <w:t xml:space="preserve">, </w:t>
      </w:r>
      <w:r w:rsidRPr="00642FD3">
        <w:rPr>
          <w:rStyle w:val="Emphasis"/>
          <w:rFonts w:cs="Times New Roman"/>
        </w:rPr>
        <w:t>it is now undermining the position of neoliberals</w:t>
      </w:r>
      <w:r w:rsidRPr="00642FD3">
        <w:rPr>
          <w:rFonts w:cs="Times New Roman"/>
        </w:rPr>
        <w:t xml:space="preserve"> and </w:t>
      </w:r>
      <w:r w:rsidRPr="00642FD3">
        <w:rPr>
          <w:rStyle w:val="StyleBoldUnderline"/>
          <w:rFonts w:cs="Times New Roman"/>
        </w:rPr>
        <w:t xml:space="preserve">opening the political opportunity structure to </w:t>
      </w:r>
      <w:r w:rsidRPr="00642FD3">
        <w:rPr>
          <w:rStyle w:val="Emphasis"/>
          <w:rFonts w:cs="Times New Roman"/>
        </w:rPr>
        <w:t>the ascendency of developmentalist liberalism</w:t>
      </w:r>
      <w:r w:rsidRPr="00642FD3">
        <w:rPr>
          <w:rFonts w:cs="Times New Roman"/>
        </w:rPr>
        <w:t xml:space="preserve">. </w:t>
      </w:r>
      <w:r w:rsidRPr="00642FD3">
        <w:rPr>
          <w:rStyle w:val="StyleBoldUnderline"/>
          <w:rFonts w:cs="Times New Roman"/>
        </w:rPr>
        <w:t>Neoliberals’ advocacy of opening up the global economy</w:t>
      </w:r>
      <w:r w:rsidRPr="00642FD3">
        <w:rPr>
          <w:rFonts w:cs="Times New Roman"/>
        </w:rPr>
        <w:t xml:space="preserve"> to trade with less developed countries </w:t>
      </w:r>
      <w:r w:rsidRPr="00642FD3">
        <w:rPr>
          <w:rStyle w:val="StyleBoldUnderline"/>
          <w:rFonts w:cs="Times New Roman"/>
        </w:rPr>
        <w:t>has led to the rapid growth of</w:t>
      </w:r>
      <w:r w:rsidRPr="00642FD3">
        <w:rPr>
          <w:rFonts w:cs="Times New Roman"/>
        </w:rPr>
        <w:t xml:space="preserve"> some of the countries, above all </w:t>
      </w:r>
      <w:r w:rsidRPr="00642FD3">
        <w:rPr>
          <w:rStyle w:val="StyleBoldUnderline"/>
          <w:rFonts w:cs="Times New Roman"/>
        </w:rPr>
        <w:t>China</w:t>
      </w:r>
      <w:r w:rsidRPr="00642FD3">
        <w:rPr>
          <w:rFonts w:cs="Times New Roman"/>
        </w:rPr>
        <w:t xml:space="preserve">, </w:t>
      </w:r>
      <w:r w:rsidRPr="00642FD3">
        <w:rPr>
          <w:rStyle w:val="StyleBoldUnderline"/>
          <w:rFonts w:cs="Times New Roman"/>
        </w:rPr>
        <w:t>which</w:t>
      </w:r>
      <w:r w:rsidRPr="00642FD3">
        <w:rPr>
          <w:rFonts w:cs="Times New Roman"/>
        </w:rPr>
        <w:t xml:space="preserve"> in turn </w:t>
      </w:r>
      <w:r w:rsidRPr="00642FD3">
        <w:rPr>
          <w:rStyle w:val="StyleBoldUnderline"/>
          <w:rFonts w:cs="Times New Roman"/>
        </w:rPr>
        <w:t>has led to the relative decline of the U</w:t>
      </w:r>
      <w:r w:rsidRPr="00642FD3">
        <w:rPr>
          <w:rFonts w:cs="Times New Roman"/>
        </w:rPr>
        <w:t xml:space="preserve">nited </w:t>
      </w:r>
      <w:r w:rsidRPr="00642FD3">
        <w:rPr>
          <w:rStyle w:val="StyleBoldUnderline"/>
          <w:rFonts w:cs="Times New Roman"/>
        </w:rPr>
        <w:t>S</w:t>
      </w:r>
      <w:r w:rsidRPr="00642FD3">
        <w:rPr>
          <w:rFonts w:cs="Times New Roman"/>
        </w:rPr>
        <w:t xml:space="preserve">tates </w:t>
      </w:r>
      <w:r w:rsidRPr="00642FD3">
        <w:rPr>
          <w:rStyle w:val="StyleBoldUnderline"/>
          <w:rFonts w:cs="Times New Roman"/>
        </w:rPr>
        <w:t>as the hegemonic economy</w:t>
      </w:r>
      <w:r w:rsidRPr="00642FD3">
        <w:rPr>
          <w:rFonts w:cs="Times New Roman"/>
        </w:rPr>
        <w:t xml:space="preserve"> </w:t>
      </w:r>
      <w:r w:rsidRPr="00642FD3">
        <w:rPr>
          <w:rFonts w:cs="Times New Roman"/>
          <w:sz w:val="12"/>
          <w:szCs w:val="12"/>
        </w:rPr>
        <w:t>in the world system. China has increased its position in the global economy through its use of developmentalist policies, including currency devaluation, import restrictions, and subsidies for export-oriented businesses. Recognition of the aggressive use of develomentalist policies by the country’s primary global rival has strengthened the growing chorus of voices that call for a more developmentalist approach to American economic policy. The idea that the United States could compensate for the loss of low-tech manufacturing jobs to newly industrializing countries by climbing up the ladder of technological complexity to high-tech jobs (and to protect the high-tech sector through trade-related intellectual property agreements) has proven to be elusive, because China has rapidly moved into high-tech manufacturing as well. Although the liberalization of trade has enabled economic elites in the United States to benefit from participation in the high-technology export market and from investments in foreign countries, the</w:t>
      </w:r>
      <w:r w:rsidRPr="00642FD3">
        <w:rPr>
          <w:rFonts w:cs="Times New Roman"/>
        </w:rPr>
        <w:t xml:space="preserve"> </w:t>
      </w:r>
      <w:r w:rsidRPr="00642FD3">
        <w:rPr>
          <w:rStyle w:val="StyleBoldUnderline"/>
          <w:rFonts w:cs="Times New Roman"/>
        </w:rPr>
        <w:t>changes in the American economy have left behind the working class and</w:t>
      </w:r>
      <w:r w:rsidRPr="00642FD3">
        <w:rPr>
          <w:rFonts w:cs="Times New Roman"/>
        </w:rPr>
        <w:t xml:space="preserve"> increasingly also </w:t>
      </w:r>
      <w:r w:rsidRPr="00642FD3">
        <w:rPr>
          <w:rStyle w:val="StyleBoldUnderline"/>
          <w:rFonts w:cs="Times New Roman"/>
        </w:rPr>
        <w:t>the lower professional strata</w:t>
      </w:r>
      <w:r w:rsidRPr="00642FD3">
        <w:rPr>
          <w:rFonts w:cs="Times New Roman"/>
        </w:rPr>
        <w:t xml:space="preserve">. As economists Michael Spence and Sandile Hlatshwayo (2011) argue, wages have increased in the tradeable or export-oriented sector, but job growth has been limited. In contrast, in the nontradeable or domestically oriented sector, </w:t>
      </w:r>
      <w:r w:rsidRPr="00642FD3">
        <w:rPr>
          <w:rStyle w:val="StyleBoldUnderline"/>
          <w:rFonts w:cs="Times New Roman"/>
        </w:rPr>
        <w:t>there has been job growth but wage compression</w:t>
      </w:r>
      <w:r w:rsidRPr="00642FD3">
        <w:rPr>
          <w:rFonts w:cs="Times New Roman"/>
        </w:rPr>
        <w:t xml:space="preserve">. More generally, for hourly workers, there has been wage stagnation for decades, and overall inequality in the country has increased (Labor Research Organization 2004). </w:t>
      </w:r>
      <w:r w:rsidRPr="00642FD3">
        <w:rPr>
          <w:rStyle w:val="StyleBoldUnderline"/>
          <w:rFonts w:cs="Times New Roman"/>
        </w:rPr>
        <w:t>The declining position of working people has</w:t>
      </w:r>
      <w:r w:rsidRPr="00642FD3">
        <w:rPr>
          <w:rFonts w:cs="Times New Roman"/>
        </w:rPr>
        <w:t xml:space="preserve"> in turn </w:t>
      </w:r>
      <w:r w:rsidRPr="00642FD3">
        <w:rPr>
          <w:rStyle w:val="StyleBoldUnderline"/>
          <w:rFonts w:cs="Times New Roman"/>
        </w:rPr>
        <w:t>generated a growing trend of skepticism toward free trade</w:t>
      </w:r>
      <w:r w:rsidRPr="00642FD3">
        <w:rPr>
          <w:rFonts w:cs="Times New Roman"/>
        </w:rPr>
        <w:t xml:space="preserve">, which is seen as taking away good jobs. Public opinion polls in the United States show increasing lack of faith in free trade and increasing concern that it has taken away jobs. The percentage of Americans who believe that free trade had hurt the country from thirty percent in 1999 to fifty-three percent in 2010, and sixty-nine percent believed that free-trade costs Americans jobs. </w:t>
      </w:r>
      <w:r w:rsidRPr="00642FD3">
        <w:rPr>
          <w:rStyle w:val="StyleBoldUnderline"/>
          <w:rFonts w:cs="Times New Roman"/>
        </w:rPr>
        <w:t>Opposition to free trade was</w:t>
      </w:r>
      <w:r w:rsidRPr="00642FD3">
        <w:rPr>
          <w:rFonts w:cs="Times New Roman"/>
        </w:rPr>
        <w:t xml:space="preserve"> also </w:t>
      </w:r>
      <w:r w:rsidRPr="00642FD3">
        <w:rPr>
          <w:rStyle w:val="StyleBoldUnderline"/>
          <w:rFonts w:cs="Times New Roman"/>
        </w:rPr>
        <w:t>high among both Tea Party and union supporters, a pattern that suggested a place where right-left polarities were being cross-cut by a different ideological current</w:t>
      </w:r>
      <w:r w:rsidRPr="00642FD3">
        <w:rPr>
          <w:rFonts w:cs="Times New Roman"/>
        </w:rPr>
        <w:t xml:space="preserve"> (Harwood 2010).</w:t>
      </w:r>
      <w:r w:rsidRPr="00642FD3">
        <w:rPr>
          <w:rFonts w:cs="Times New Roman"/>
          <w:sz w:val="12"/>
        </w:rPr>
        <w:t xml:space="preserve"> </w:t>
      </w:r>
      <w:r w:rsidRPr="00642FD3">
        <w:rPr>
          <w:rStyle w:val="StyleBoldUnderline"/>
          <w:rFonts w:cs="Times New Roman"/>
        </w:rPr>
        <w:t>Scholars committed to the historical thesis of ongoing and deepening neoliberalization would likely argue</w:t>
      </w:r>
      <w:r w:rsidRPr="00642FD3">
        <w:rPr>
          <w:rFonts w:cs="Times New Roman"/>
        </w:rPr>
        <w:t xml:space="preserve"> that the </w:t>
      </w:r>
      <w:r w:rsidRPr="00642FD3">
        <w:rPr>
          <w:rStyle w:val="StyleBoldUnderline"/>
          <w:rFonts w:cs="Times New Roman"/>
        </w:rPr>
        <w:t>resurgence of developmentalism is a further deepening of neoliberalization</w:t>
      </w:r>
      <w:r w:rsidRPr="00642FD3">
        <w:rPr>
          <w:rFonts w:cs="Times New Roman"/>
        </w:rPr>
        <w:t xml:space="preserve">, and in contrast those who are committed to the historical thesis that neoliberalism is in a state of crisis would lean toward an interpretation of developmentalism as a fundamentally different form of liberalism. From a field sociological perspective, </w:t>
      </w:r>
      <w:r w:rsidRPr="00642FD3">
        <w:rPr>
          <w:rStyle w:val="StyleBoldUnderline"/>
          <w:rFonts w:cs="Times New Roman"/>
        </w:rPr>
        <w:t xml:space="preserve">developmentalist politics and policies are an </w:t>
      </w:r>
      <w:r w:rsidRPr="00642FD3">
        <w:rPr>
          <w:rStyle w:val="Emphasis"/>
          <w:rFonts w:cs="Times New Roman"/>
        </w:rPr>
        <w:t>analytically distinct type</w:t>
      </w:r>
      <w:r w:rsidRPr="00642FD3">
        <w:rPr>
          <w:rFonts w:cs="Times New Roman"/>
        </w:rPr>
        <w:t xml:space="preserve">, </w:t>
      </w:r>
      <w:r w:rsidRPr="00642FD3">
        <w:rPr>
          <w:rStyle w:val="StyleBoldUnderline"/>
          <w:rFonts w:cs="Times New Roman"/>
        </w:rPr>
        <w:t>due</w:t>
      </w:r>
      <w:r w:rsidRPr="00642FD3">
        <w:rPr>
          <w:rFonts w:cs="Times New Roman"/>
        </w:rPr>
        <w:t xml:space="preserve"> primarily </w:t>
      </w:r>
      <w:r w:rsidRPr="00642FD3">
        <w:rPr>
          <w:rStyle w:val="StyleBoldUnderline"/>
          <w:rFonts w:cs="Times New Roman"/>
        </w:rPr>
        <w:t>to fundamental differences with</w:t>
      </w:r>
      <w:r w:rsidRPr="00642FD3">
        <w:rPr>
          <w:rFonts w:cs="Times New Roman"/>
        </w:rPr>
        <w:t xml:space="preserve"> respect to </w:t>
      </w:r>
      <w:r w:rsidRPr="00642FD3">
        <w:rPr>
          <w:rStyle w:val="StyleBoldUnderline"/>
          <w:rFonts w:cs="Times New Roman"/>
        </w:rPr>
        <w:t>the underlying doxa of support for free trade in</w:t>
      </w:r>
      <w:r w:rsidRPr="00642FD3">
        <w:rPr>
          <w:rFonts w:cs="Times New Roman"/>
        </w:rPr>
        <w:t xml:space="preserve"> both social liberalism and </w:t>
      </w:r>
      <w:r w:rsidRPr="00642FD3">
        <w:rPr>
          <w:rStyle w:val="StyleBoldUnderline"/>
          <w:rFonts w:cs="Times New Roman"/>
        </w:rPr>
        <w:t>neoliberalism</w:t>
      </w:r>
      <w:r w:rsidRPr="00642FD3">
        <w:rPr>
          <w:rFonts w:cs="Times New Roman"/>
        </w:rPr>
        <w:t xml:space="preserve">. In practice developmentalist approaches may be aligned with further neoliberalization, the oppositional politics of social liberalism, or even marginal positions in the political field (such as localism, which has a strong current of advocacy for local import-substitution). Thus, from an analytical perspective </w:t>
      </w:r>
      <w:r w:rsidRPr="00642FD3">
        <w:rPr>
          <w:rStyle w:val="StyleBoldUnderline"/>
          <w:rFonts w:cs="Times New Roman"/>
        </w:rPr>
        <w:t xml:space="preserve">it is best to treat developmentalism as </w:t>
      </w:r>
      <w:r w:rsidRPr="00642FD3">
        <w:rPr>
          <w:rStyle w:val="Emphasis"/>
          <w:rFonts w:cs="Times New Roman"/>
        </w:rPr>
        <w:t>a separate ideological current</w:t>
      </w:r>
      <w:r w:rsidRPr="00642FD3">
        <w:rPr>
          <w:rFonts w:cs="Times New Roman"/>
        </w:rPr>
        <w:t xml:space="preserve"> in the political field </w:t>
      </w:r>
      <w:r w:rsidRPr="00642FD3">
        <w:rPr>
          <w:rStyle w:val="StyleBoldUnderline"/>
          <w:rFonts w:cs="Times New Roman"/>
        </w:rPr>
        <w:t>rather than</w:t>
      </w:r>
      <w:r w:rsidRPr="00642FD3">
        <w:rPr>
          <w:rFonts w:cs="Times New Roman"/>
        </w:rPr>
        <w:t xml:space="preserve"> merely </w:t>
      </w:r>
      <w:r w:rsidRPr="00642FD3">
        <w:rPr>
          <w:rStyle w:val="StyleBoldUnderline"/>
          <w:rFonts w:cs="Times New Roman"/>
        </w:rPr>
        <w:t>a development within neoliberalism</w:t>
      </w:r>
      <w:r w:rsidRPr="00642FD3">
        <w:rPr>
          <w:rFonts w:cs="Times New Roman"/>
        </w:rPr>
        <w:t>.</w:t>
      </w:r>
    </w:p>
    <w:p w14:paraId="29DAC7BF" w14:textId="77777777" w:rsidR="00876B67" w:rsidRPr="00642FD3" w:rsidRDefault="00876B67" w:rsidP="00547A79">
      <w:pPr>
        <w:rPr>
          <w:rFonts w:cs="Times New Roman"/>
        </w:rPr>
      </w:pPr>
    </w:p>
    <w:p w14:paraId="442E1BF4" w14:textId="43C72FA8" w:rsidR="00876B67" w:rsidRPr="00642FD3" w:rsidRDefault="00876B67" w:rsidP="00A622FF">
      <w:pPr>
        <w:pStyle w:val="Heading3"/>
        <w:rPr>
          <w:rFonts w:cs="Times New Roman"/>
        </w:rPr>
      </w:pPr>
      <w:r w:rsidRPr="00642FD3">
        <w:rPr>
          <w:rFonts w:cs="Times New Roman"/>
        </w:rPr>
        <w:t>Green Technology Perm Solvency</w:t>
      </w:r>
    </w:p>
    <w:p w14:paraId="37F349AA" w14:textId="6041CA89" w:rsidR="00876B67" w:rsidRPr="00642FD3" w:rsidRDefault="00A622FF" w:rsidP="00A622FF">
      <w:pPr>
        <w:pStyle w:val="Heading4"/>
        <w:rPr>
          <w:rFonts w:cs="Times New Roman"/>
        </w:rPr>
      </w:pPr>
      <w:r w:rsidRPr="00642FD3">
        <w:rPr>
          <w:rFonts w:cs="Times New Roman"/>
        </w:rPr>
        <w:t xml:space="preserve">The perm solves – combining green technology with the alt creates a coalition of anti-neoliberal interests – </w:t>
      </w:r>
      <w:r w:rsidR="00202244" w:rsidRPr="00642FD3">
        <w:rPr>
          <w:rFonts w:cs="Times New Roman"/>
        </w:rPr>
        <w:t xml:space="preserve">environmental </w:t>
      </w:r>
      <w:r w:rsidR="00EA23B4" w:rsidRPr="00642FD3">
        <w:rPr>
          <w:rFonts w:cs="Times New Roman"/>
        </w:rPr>
        <w:t>interests groups are an inherent challenge to neoliberalism</w:t>
      </w:r>
    </w:p>
    <w:p w14:paraId="369C70D2" w14:textId="77777777" w:rsidR="00876B67" w:rsidRPr="00642FD3" w:rsidRDefault="00876B67" w:rsidP="00876B67">
      <w:pPr>
        <w:rPr>
          <w:rStyle w:val="StyleStyleBold12pt"/>
          <w:rFonts w:cs="Times New Roman"/>
        </w:rPr>
      </w:pPr>
      <w:r w:rsidRPr="00642FD3">
        <w:rPr>
          <w:rStyle w:val="StyleStyleBold12pt"/>
          <w:rFonts w:cs="Times New Roman"/>
        </w:rPr>
        <w:t>Hess 12</w:t>
      </w:r>
    </w:p>
    <w:p w14:paraId="2AA0F3AB" w14:textId="77777777" w:rsidR="00876B67" w:rsidRPr="00642FD3" w:rsidRDefault="00876B67" w:rsidP="00876B67">
      <w:pPr>
        <w:rPr>
          <w:rFonts w:cs="Times New Roman"/>
        </w:rPr>
      </w:pPr>
      <w:r w:rsidRPr="00642FD3">
        <w:rPr>
          <w:rFonts w:cs="Times New Roman"/>
        </w:rPr>
        <w:t xml:space="preserve">(David Hess, David J. Hess is a professor in the Sociology Department at Vanderbilt University, Associate Director of the Vanderbilt Institute for Energy and Environment, Director of Environmental and Sustainability Studies, and Director of Undergraduate Studies for the Sociology Department, “The Green Transition, Neoliberalism, and the Technosciences.” In Luigi Pellizzoni and Marja Ylönen, eds. </w:t>
      </w:r>
      <w:r w:rsidRPr="00642FD3">
        <w:rPr>
          <w:rFonts w:cs="Times New Roman"/>
          <w:i/>
        </w:rPr>
        <w:t>Neoliberalism and Technoscience: Critical Assessments</w:t>
      </w:r>
      <w:r w:rsidRPr="00642FD3">
        <w:rPr>
          <w:rFonts w:cs="Times New Roman"/>
        </w:rPr>
        <w:t>, Ashgate Press, www.davidjhess.org/GreenTranNeolibEnv.pdf)</w:t>
      </w:r>
    </w:p>
    <w:p w14:paraId="0B5DD96D" w14:textId="77777777" w:rsidR="00876B67" w:rsidRPr="00642FD3" w:rsidRDefault="00876B67" w:rsidP="00876B67">
      <w:pPr>
        <w:rPr>
          <w:rFonts w:cs="Times New Roman"/>
        </w:rPr>
      </w:pPr>
    </w:p>
    <w:p w14:paraId="4959330F" w14:textId="7C6CD3A2" w:rsidR="002E096F" w:rsidRPr="00642FD3" w:rsidRDefault="00876B67" w:rsidP="00876B67">
      <w:pPr>
        <w:rPr>
          <w:rFonts w:cs="Times New Roman"/>
        </w:rPr>
      </w:pPr>
      <w:r w:rsidRPr="00642FD3">
        <w:rPr>
          <w:rFonts w:cs="Times New Roman"/>
        </w:rPr>
        <w:t xml:space="preserve">Naomi </w:t>
      </w:r>
      <w:r w:rsidRPr="00642FD3">
        <w:rPr>
          <w:rStyle w:val="StyleBoldUnderline"/>
          <w:rFonts w:cs="Times New Roman"/>
        </w:rPr>
        <w:t>Klein</w:t>
      </w:r>
      <w:r w:rsidRPr="00642FD3">
        <w:rPr>
          <w:rFonts w:cs="Times New Roman"/>
        </w:rPr>
        <w:t xml:space="preserve"> (2011) </w:t>
      </w:r>
      <w:r w:rsidRPr="00642FD3">
        <w:rPr>
          <w:rStyle w:val="StyleBoldUnderline"/>
          <w:rFonts w:cs="Times New Roman"/>
        </w:rPr>
        <w:t>has argued</w:t>
      </w:r>
      <w:r w:rsidRPr="00642FD3">
        <w:rPr>
          <w:rFonts w:cs="Times New Roman"/>
        </w:rPr>
        <w:t xml:space="preserve"> that </w:t>
      </w:r>
      <w:r w:rsidRPr="00642FD3">
        <w:rPr>
          <w:rStyle w:val="StyleBoldUnderline"/>
          <w:rFonts w:cs="Times New Roman"/>
        </w:rPr>
        <w:t>climate science and policy</w:t>
      </w:r>
      <w:r w:rsidRPr="00642FD3">
        <w:rPr>
          <w:rFonts w:cs="Times New Roman"/>
        </w:rPr>
        <w:t xml:space="preserve"> (and, by extension, all sustainability sciences) </w:t>
      </w:r>
      <w:r w:rsidRPr="00642FD3">
        <w:rPr>
          <w:rStyle w:val="StyleBoldUnderline"/>
          <w:rFonts w:cs="Times New Roman"/>
        </w:rPr>
        <w:t>are</w:t>
      </w:r>
      <w:r w:rsidRPr="00642FD3">
        <w:rPr>
          <w:rFonts w:cs="Times New Roman"/>
        </w:rPr>
        <w:t xml:space="preserve"> at some level </w:t>
      </w:r>
      <w:r w:rsidRPr="00642FD3">
        <w:rPr>
          <w:rStyle w:val="StyleBoldUnderline"/>
          <w:rFonts w:cs="Times New Roman"/>
        </w:rPr>
        <w:t>anathema to the politics of neoliberalism, because environmental and energy problems are so extensive</w:t>
      </w:r>
      <w:r w:rsidRPr="00642FD3">
        <w:rPr>
          <w:rFonts w:cs="Times New Roman"/>
        </w:rPr>
        <w:t xml:space="preserve"> and pervasive that </w:t>
      </w:r>
      <w:r w:rsidRPr="00642FD3">
        <w:rPr>
          <w:rStyle w:val="StyleBoldUnderline"/>
          <w:rFonts w:cs="Times New Roman"/>
        </w:rPr>
        <w:t>they require government planning</w:t>
      </w:r>
      <w:r w:rsidRPr="00642FD3">
        <w:rPr>
          <w:rFonts w:cs="Times New Roman"/>
        </w:rPr>
        <w:t xml:space="preserve"> and intergovernmental coordination to solve. To some degree the valences toward government intervention and steering in the economy help explain the growing anti-green reaction in the United States, which has been mounted under an anti-government, pro-market ideology associated with Republican Tea Party activists. Although in part a grassroots movement, wealthy benefactors from the oil and coal industries, which have the most to lose from a rapid green transition, have supported Tea Party organizations and political candidates and provided legislators with policy guidelines.</w:t>
      </w:r>
      <w:r w:rsidRPr="00642FD3">
        <w:rPr>
          <w:rStyle w:val="StyleBoldUnderline"/>
          <w:rFonts w:cs="Times New Roman"/>
        </w:rPr>
        <w:t xml:space="preserve"> In the U</w:t>
      </w:r>
      <w:r w:rsidRPr="00642FD3">
        <w:rPr>
          <w:rFonts w:cs="Times New Roman"/>
        </w:rPr>
        <w:t xml:space="preserve">nited </w:t>
      </w:r>
      <w:r w:rsidRPr="00642FD3">
        <w:rPr>
          <w:rStyle w:val="StyleBoldUnderline"/>
          <w:rFonts w:cs="Times New Roman"/>
        </w:rPr>
        <w:t>S</w:t>
      </w:r>
      <w:r w:rsidRPr="00642FD3">
        <w:rPr>
          <w:rFonts w:cs="Times New Roman"/>
        </w:rPr>
        <w:t xml:space="preserve">tates, </w:t>
      </w:r>
      <w:r w:rsidRPr="00642FD3">
        <w:rPr>
          <w:rStyle w:val="StyleBoldUnderline"/>
          <w:rFonts w:cs="Times New Roman"/>
        </w:rPr>
        <w:t xml:space="preserve">the coalition of conservative organizations and fossil-fuel industries has created </w:t>
      </w:r>
      <w:r w:rsidRPr="00642FD3">
        <w:rPr>
          <w:rStyle w:val="Emphasis"/>
          <w:rFonts w:cs="Times New Roman"/>
        </w:rPr>
        <w:t>a division within large capital</w:t>
      </w:r>
      <w:r w:rsidRPr="00642FD3">
        <w:rPr>
          <w:rStyle w:val="StyleBoldUnderline"/>
          <w:rFonts w:cs="Times New Roman"/>
        </w:rPr>
        <w:t xml:space="preserve"> between the anti-green industries and other industries</w:t>
      </w:r>
      <w:r w:rsidRPr="00642FD3">
        <w:rPr>
          <w:rFonts w:cs="Times New Roman"/>
        </w:rPr>
        <w:t xml:space="preserve"> that </w:t>
      </w:r>
      <w:r w:rsidRPr="00642FD3">
        <w:rPr>
          <w:rStyle w:val="StyleBoldUnderline"/>
          <w:rFonts w:cs="Times New Roman"/>
        </w:rPr>
        <w:t xml:space="preserve">have embraced the idea of a </w:t>
      </w:r>
      <w:r w:rsidRPr="00642FD3">
        <w:rPr>
          <w:rStyle w:val="Emphasis"/>
          <w:rFonts w:cs="Times New Roman"/>
        </w:rPr>
        <w:t>long-term green transition</w:t>
      </w:r>
      <w:r w:rsidRPr="00642FD3">
        <w:rPr>
          <w:rFonts w:cs="Times New Roman"/>
        </w:rPr>
        <w:t xml:space="preserve"> as part of corporate strategy. For example, General Electric, venture capital from Silicon Valley, and some of the </w:t>
      </w:r>
      <w:r w:rsidRPr="00642FD3">
        <w:rPr>
          <w:rStyle w:val="StyleBoldUnderline"/>
          <w:rFonts w:cs="Times New Roman"/>
        </w:rPr>
        <w:t>large information- technology and consumer-products firms have become supporters of stronger green- transition policies</w:t>
      </w:r>
      <w:r w:rsidRPr="00642FD3">
        <w:rPr>
          <w:rFonts w:cs="Times New Roman"/>
        </w:rPr>
        <w:t xml:space="preserve">, partly </w:t>
      </w:r>
      <w:r w:rsidRPr="00642FD3">
        <w:rPr>
          <w:rStyle w:val="StyleBoldUnderline"/>
          <w:rFonts w:cs="Times New Roman"/>
        </w:rPr>
        <w:t>because they have invested significantly in green technology</w:t>
      </w:r>
      <w:r w:rsidRPr="00642FD3">
        <w:rPr>
          <w:rFonts w:cs="Times New Roman"/>
        </w:rPr>
        <w:t xml:space="preserve">. During the 2010 election the </w:t>
      </w:r>
      <w:r w:rsidRPr="00642FD3">
        <w:rPr>
          <w:rStyle w:val="StyleBoldUnderline"/>
          <w:rFonts w:cs="Times New Roman"/>
        </w:rPr>
        <w:t xml:space="preserve">California venture capitalists, in alignment with labor unions and environmental organizations, played </w:t>
      </w:r>
      <w:r w:rsidRPr="00642FD3">
        <w:rPr>
          <w:rStyle w:val="Emphasis"/>
          <w:rFonts w:cs="Times New Roman"/>
        </w:rPr>
        <w:t>a significant role</w:t>
      </w:r>
      <w:r w:rsidRPr="00642FD3">
        <w:rPr>
          <w:rStyle w:val="StyleBoldUnderline"/>
          <w:rFonts w:cs="Times New Roman"/>
        </w:rPr>
        <w:t xml:space="preserve"> in turning back a challenge to California’s green-transition policies</w:t>
      </w:r>
      <w:r w:rsidRPr="00642FD3">
        <w:rPr>
          <w:rFonts w:cs="Times New Roman"/>
        </w:rPr>
        <w:t xml:space="preserve"> that had been </w:t>
      </w:r>
      <w:r w:rsidRPr="00642FD3">
        <w:rPr>
          <w:rStyle w:val="StyleBoldUnderline"/>
          <w:rFonts w:cs="Times New Roman"/>
        </w:rPr>
        <w:t>funded by out-of-state fossil-fuel interests</w:t>
      </w:r>
      <w:r w:rsidRPr="00642FD3">
        <w:rPr>
          <w:rFonts w:cs="Times New Roman"/>
        </w:rPr>
        <w:t>. Even when the national political field turned anti-green in 2010 under the wave of climate-denying political leaders, green-transition policies continued to deepen at the state and local government level where the Democratic Party remained firmly in power (Hess forthcoming).</w:t>
      </w:r>
    </w:p>
    <w:p w14:paraId="7E08A23C" w14:textId="00BB92CC" w:rsidR="002E096F" w:rsidRPr="00642FD3" w:rsidRDefault="002E096F" w:rsidP="002E096F">
      <w:pPr>
        <w:rPr>
          <w:rFonts w:cs="Times New Roman"/>
        </w:rPr>
      </w:pPr>
    </w:p>
    <w:p w14:paraId="69EC5141" w14:textId="7CFC1B1E" w:rsidR="009826D6" w:rsidRPr="00642FD3" w:rsidRDefault="009826D6" w:rsidP="009826D6">
      <w:pPr>
        <w:pStyle w:val="Heading3"/>
        <w:rPr>
          <w:rFonts w:cs="Times New Roman"/>
        </w:rPr>
      </w:pPr>
      <w:r w:rsidRPr="00642FD3">
        <w:rPr>
          <w:rFonts w:cs="Times New Roman"/>
        </w:rPr>
        <w:t>Nuclear Power Perm Solvency</w:t>
      </w:r>
    </w:p>
    <w:p w14:paraId="1AB26310" w14:textId="2A8EF83A" w:rsidR="009826D6" w:rsidRPr="00642FD3" w:rsidRDefault="009826D6" w:rsidP="009826D6">
      <w:pPr>
        <w:pStyle w:val="Heading4"/>
        <w:rPr>
          <w:rFonts w:cs="Times New Roman"/>
        </w:rPr>
      </w:pPr>
      <w:r w:rsidRPr="00642FD3">
        <w:rPr>
          <w:rFonts w:cs="Times New Roman"/>
        </w:rPr>
        <w:t xml:space="preserve">The permutation solves – nuclear power is crucial to transition away from capitalism </w:t>
      </w:r>
      <w:r w:rsidR="00B00C67" w:rsidRPr="00642FD3">
        <w:rPr>
          <w:rFonts w:cs="Times New Roman"/>
        </w:rPr>
        <w:t>–</w:t>
      </w:r>
      <w:r w:rsidRPr="00642FD3">
        <w:rPr>
          <w:rFonts w:cs="Times New Roman"/>
        </w:rPr>
        <w:t xml:space="preserve"> </w:t>
      </w:r>
      <w:r w:rsidR="00B00C67" w:rsidRPr="00642FD3">
        <w:rPr>
          <w:rFonts w:cs="Times New Roman"/>
        </w:rPr>
        <w:t>only possibility for sustainable energy abundance</w:t>
      </w:r>
    </w:p>
    <w:p w14:paraId="488F1DB3" w14:textId="77777777" w:rsidR="009826D6" w:rsidRPr="00642FD3" w:rsidRDefault="009826D6" w:rsidP="009826D6">
      <w:pPr>
        <w:rPr>
          <w:rFonts w:cs="Times New Roman"/>
        </w:rPr>
      </w:pPr>
      <w:r w:rsidRPr="00642FD3">
        <w:rPr>
          <w:rStyle w:val="StyleStyleBold12pt"/>
          <w:rFonts w:cs="Times New Roman"/>
        </w:rPr>
        <w:t>Walters 13</w:t>
      </w:r>
      <w:r w:rsidRPr="00642FD3">
        <w:rPr>
          <w:rFonts w:cs="Times New Roman"/>
        </w:rPr>
        <w:t xml:space="preserve"> - worked as  power plant operator for 20 years at an IBEW organized facility, where he was a Shop Steward. He is a member of Socialist Organizer in Pacifica, CA(David, “The Socialist Case for Nuclear Energy”, Nov 13, 2013, </w:t>
      </w:r>
      <w:hyperlink r:id="rId161" w:history="1">
        <w:r w:rsidRPr="00642FD3">
          <w:rPr>
            <w:rStyle w:val="Hyperlink"/>
            <w:rFonts w:cs="Times New Roman"/>
          </w:rPr>
          <w:t>http://socialistorganizer.org/the-socialist-case-for-nuclear-energy/</w:t>
        </w:r>
      </w:hyperlink>
      <w:r w:rsidRPr="00642FD3">
        <w:rPr>
          <w:rFonts w:cs="Times New Roman"/>
        </w:rPr>
        <w:t>, Daehyun)</w:t>
      </w:r>
    </w:p>
    <w:p w14:paraId="35734168" w14:textId="77777777" w:rsidR="009826D6" w:rsidRPr="00642FD3" w:rsidRDefault="009826D6" w:rsidP="009826D6">
      <w:pPr>
        <w:rPr>
          <w:rFonts w:cs="Times New Roman"/>
        </w:rPr>
      </w:pPr>
      <w:r w:rsidRPr="00642FD3">
        <w:rPr>
          <w:rFonts w:cs="Times New Roman"/>
        </w:rPr>
        <w:t>*we reject offensive language</w:t>
      </w:r>
    </w:p>
    <w:p w14:paraId="21A10368" w14:textId="77777777" w:rsidR="009826D6" w:rsidRPr="00642FD3" w:rsidRDefault="009826D6" w:rsidP="009826D6">
      <w:pPr>
        <w:rPr>
          <w:rFonts w:cs="Times New Roman"/>
        </w:rPr>
      </w:pPr>
      <w:r w:rsidRPr="00642FD3">
        <w:rPr>
          <w:rStyle w:val="StyleBoldUnderline"/>
          <w:rFonts w:cs="Times New Roman"/>
        </w:rPr>
        <w:t>Energy, the environment, global climate change, and sea level rise are all huge, vast interconnected subjects</w:t>
      </w:r>
      <w:r w:rsidRPr="00642FD3">
        <w:rPr>
          <w:rFonts w:cs="Times New Roman"/>
        </w:rPr>
        <w:t xml:space="preserve"> that generate much debate and controversy at every level of society. One expects this when the future of our species, and all other species, are at stake. </w:t>
      </w:r>
      <w:r w:rsidRPr="00642FD3">
        <w:rPr>
          <w:rStyle w:val="StyleBoldUnderline"/>
          <w:rFonts w:cs="Times New Roman"/>
        </w:rPr>
        <w:t>The center of this discussion can be narrowed down to one technological and scientific issue</w:t>
      </w:r>
      <w:r w:rsidRPr="00642FD3">
        <w:rPr>
          <w:rFonts w:cs="Times New Roman"/>
        </w:rPr>
        <w:t xml:space="preserve">: the generation, use, and distribution of </w:t>
      </w:r>
      <w:r w:rsidRPr="00642FD3">
        <w:rPr>
          <w:rStyle w:val="StyleBoldUnderline"/>
          <w:rFonts w:cs="Times New Roman"/>
        </w:rPr>
        <w:t>energy</w:t>
      </w:r>
      <w:r w:rsidRPr="00642FD3">
        <w:rPr>
          <w:rFonts w:cs="Times New Roman"/>
        </w:rPr>
        <w:t xml:space="preserve">. The historic application, or utilization, of various forms of energy is a measure of human progress. Even before the rise of civilizations such as the Indus, Greek, Persian, and others long gone were relegated to the anthropology text books and museums, and even before the development of class society, human use of energy set us apart from all other species, including the higher ones such as dolphins and apes. Heat to cook food or keep warm in colder climates was the first human use of energy generated by the chemical reaction (though unknown to early humans) of hydrocarbons when brought to a higher temperature. This was low-density energy from a strictly biological source: wood. Every step up the climb from pre-class society through the first civilizations, through the massive slave societies of the Egyptian and Roman empires through feudalism, and into and including our modern imperialist; with every advance in the mode of production; with every step forward in the application of scientific techniques for growing food, understanding the seasons, and increasing productivity of commodity creation; each has been intertwined dialectically with the discovery and deployment of ever more abundant, ever more useful, ever more dense forms of energy that could be deployed easily by growing numbers of people seeking to make their lives easier. </w:t>
      </w:r>
      <w:r w:rsidRPr="00642FD3">
        <w:rPr>
          <w:rStyle w:val="StyleBoldUnderline"/>
          <w:rFonts w:cs="Times New Roman"/>
        </w:rPr>
        <w:t xml:space="preserve">The rise and uplifting of human culture has always depended on, and been a function of, this development and utilization of cheaper, abundant and denser energy. Most on the </w:t>
      </w:r>
      <w:r w:rsidRPr="00642FD3">
        <w:rPr>
          <w:rFonts w:cs="Times New Roman"/>
        </w:rPr>
        <w:t xml:space="preserve">socialist </w:t>
      </w:r>
      <w:r w:rsidRPr="00642FD3">
        <w:rPr>
          <w:rStyle w:val="StyleBoldUnderline"/>
          <w:rFonts w:cs="Times New Roman"/>
        </w:rPr>
        <w:t xml:space="preserve">left have forgotten this. The development of energy use by humans shows an evolution </w:t>
      </w:r>
      <w:r w:rsidRPr="00642FD3">
        <w:rPr>
          <w:rFonts w:cs="Times New Roman"/>
        </w:rPr>
        <w:t xml:space="preserve">from wood to water/hydro and wind to coal and later to petroleum and gas, and finally </w:t>
      </w:r>
      <w:r w:rsidRPr="00642FD3">
        <w:rPr>
          <w:rStyle w:val="StyleBoldUnderline"/>
          <w:rFonts w:cs="Times New Roman"/>
        </w:rPr>
        <w:t>to nuclear power. Each has provided vaster quantities, and qualities, of energy for human use</w:t>
      </w:r>
      <w:r w:rsidRPr="00642FD3">
        <w:rPr>
          <w:rFonts w:cs="Times New Roman"/>
        </w:rPr>
        <w:t xml:space="preserve">. Each one has been denser than the last, that is, more energy could be extracted from each subsequent form per measured unit of weight or volume. </w:t>
      </w:r>
      <w:r w:rsidRPr="00642FD3">
        <w:rPr>
          <w:rStyle w:val="StyleBoldUnderline"/>
          <w:rFonts w:cs="Times New Roman"/>
        </w:rPr>
        <w:t>This aided the expansion of the forces of production and the utilization of more labor-saving devices and techniques, and led to higher-quality goods and superior means of distribution. It [is] this development of the productive forces that Marx saw as being increasingly in conflict with the mode of production we know as capitalism.</w:t>
      </w:r>
      <w:r w:rsidRPr="00642FD3">
        <w:rPr>
          <w:rFonts w:cs="Times New Roman"/>
        </w:rPr>
        <w:t xml:space="preserve"> Thus, </w:t>
      </w:r>
      <w:r w:rsidRPr="00642FD3">
        <w:rPr>
          <w:rStyle w:val="StyleBoldUnderline"/>
          <w:rFonts w:cs="Times New Roman"/>
        </w:rPr>
        <w:t>he saw the increase in production</w:t>
      </w:r>
      <w:r w:rsidRPr="00642FD3">
        <w:rPr>
          <w:rFonts w:cs="Times New Roman"/>
        </w:rPr>
        <w:t xml:space="preserve"> per capita </w:t>
      </w:r>
      <w:r w:rsidRPr="00642FD3">
        <w:rPr>
          <w:rStyle w:val="StyleBoldUnderline"/>
          <w:rFonts w:cs="Times New Roman"/>
        </w:rPr>
        <w:t>as a goal</w:t>
      </w:r>
      <w:r w:rsidRPr="00642FD3">
        <w:rPr>
          <w:rFonts w:cs="Times New Roman"/>
        </w:rPr>
        <w:t xml:space="preserve">, a human species goal, and something to strive for. </w:t>
      </w:r>
      <w:r w:rsidRPr="00642FD3">
        <w:rPr>
          <w:rStyle w:val="StyleBoldUnderline"/>
          <w:rFonts w:cs="Times New Roman"/>
        </w:rPr>
        <w:t xml:space="preserve">Capitalism was beginning to hold this back, and thus one of the main underpinnings of Marxism was established: showing the contradictory nature of capitalism and how historically it sows its own doom. </w:t>
      </w:r>
      <w:r w:rsidRPr="00642FD3">
        <w:rPr>
          <w:rFonts w:cs="Times New Roman"/>
        </w:rPr>
        <w:t xml:space="preserve">But what does this have to do with the central question raised earlier? In the left today, and the much broader Green and environmental movements, this </w:t>
      </w:r>
      <w:r w:rsidRPr="00642FD3">
        <w:rPr>
          <w:rStyle w:val="StyleBoldUnderline"/>
          <w:rFonts w:cs="Times New Roman"/>
        </w:rPr>
        <w:t>expansion of production</w:t>
      </w:r>
      <w:r w:rsidRPr="00642FD3">
        <w:rPr>
          <w:rFonts w:cs="Times New Roman"/>
        </w:rPr>
        <w:t xml:space="preserve"> is considered a “bad thing.” It causes pollution, ecological collapse, and climate change. No doubt, the rapid expansion of industry under capitalism in the 19th &amp; 20th centuries has caused these terrible changes. But it also </w:t>
      </w:r>
      <w:r w:rsidRPr="00642FD3">
        <w:rPr>
          <w:rStyle w:val="StyleBoldUnderline"/>
          <w:rFonts w:cs="Times New Roman"/>
        </w:rPr>
        <w:t>has allowed humans to develop solutions through techniques that could alleviate these problems were such forms of production placed under the democratic control of society,</w:t>
      </w:r>
      <w:r w:rsidRPr="00642FD3">
        <w:rPr>
          <w:rFonts w:cs="Times New Roman"/>
        </w:rPr>
        <w:t xml:space="preserve"> that is, what we call socialism. Marx understood at least under communism, production would have to increase to alleviate the grinding poverty that prevailed in 90% of the world’s population of his day. In his 1847 essay The Principles of Communism, he posed the following question and provided an answer: What will be the consequences of the ultimate disappearance of private property? Society will take all forces of production and means of commerce, as well as the exchange and distribution of products, out of the hands of private capitalists and will manage them in accordance with a plan based on the availability of resources and the needs of the whole society. In this way, most important of all, the evil consequences which are now associated with the conduct of big industry will be abolished. There will be no more crises; the expanded production, which for the present order of society is overproduction and hence a prevailing cause of misery, will then be insufficient and in need of being expanded much further. Instead of generating misery, overproduction will reach beyond the elementary requirements of society to assure the satisfaction of the needs of all; it will create new needs and, at the same time, the means of satisfying them. It will become the condition of, and the stimulus to, new progress, which will no longer throw the whole social order into confusion, as progress has always done in the past. Big industry, freed from the pressure of private property, will undergo such an expansion that what we now see will seem as petty in comparison as manufacture seems when put beside the big industry of our own day. This development of industry will make available to society a sufficient mass of products to satisfy the needs of everyone. The same will be true of agriculture, which also suffers from the pressure of private property and is held back by the division of privately owned land into small parcels. Here, existing improvements and scientific procedures will be put into practice, with a resulting leap forward which will assure to society all the products it needs. In this way, such an abundance of goods will be able to satisfy the needs of all its members. This holds as true today as it ever did in the imagination of Karl Marx before the 1848 upheavals across the European continent. For today’s 7 billion (and growing) people, socialism, which can only be built by harnessing the productive forces of the entire planet, promises what Marx wrote of in 1847. But we can do it wisely, and democratically, only if we eliminate the global imperialist system. Such </w:t>
      </w:r>
      <w:r w:rsidRPr="00642FD3">
        <w:rPr>
          <w:rStyle w:val="StyleBoldUnderline"/>
          <w:rFonts w:cs="Times New Roman"/>
        </w:rPr>
        <w:t>a world of abundance will require more, not less energy</w:t>
      </w:r>
      <w:r w:rsidRPr="00642FD3">
        <w:rPr>
          <w:rFonts w:cs="Times New Roman"/>
        </w:rPr>
        <w:t xml:space="preserve">. Yet, </w:t>
      </w:r>
      <w:r w:rsidRPr="00642FD3">
        <w:rPr>
          <w:rStyle w:val="StyleBoldUnderline"/>
          <w:rFonts w:cs="Times New Roman"/>
        </w:rPr>
        <w:t>there is a belief</w:t>
      </w:r>
      <w:r w:rsidRPr="00642FD3">
        <w:rPr>
          <w:rFonts w:cs="Times New Roman"/>
        </w:rPr>
        <w:t xml:space="preserve">, especially in the advanced Western countries of Europe and North America among socialists and activists for social change, </w:t>
      </w:r>
      <w:r w:rsidRPr="00642FD3">
        <w:rPr>
          <w:rStyle w:val="StyleBoldUnderline"/>
          <w:rFonts w:cs="Times New Roman"/>
        </w:rPr>
        <w:t xml:space="preserve">that humans “use too much.” This is an idea that has been absorbed from the forces around the Greens and others who think there are too many people, that we cannot possibly sustain so many people on Earth, and that if we brought the standard of living of the entire world up to that enjoyed by workers in these Western countries, the planet would be ruined. Doing so under capitalism, the world would be ruined. Capitalism has no way to lift the masses from poverty. Consider the following: There are 1.6 billion people with no electricity. Billions of people have no access to energy efficient mass transportation. Billions of people have little or no access to education and health care. Increasingly vicious wars and privatization continue to cause grinding poverty, dislocation and environmental destruction. </w:t>
      </w:r>
      <w:r w:rsidRPr="00642FD3">
        <w:rPr>
          <w:rFonts w:cs="Times New Roman"/>
        </w:rPr>
        <w:t>Capitalism is the cause</w:t>
      </w:r>
      <w:r w:rsidRPr="00642FD3">
        <w:rPr>
          <w:rStyle w:val="StyleBoldUnderline"/>
          <w:rFonts w:cs="Times New Roman"/>
        </w:rPr>
        <w:t>. To bring the entire world to the</w:t>
      </w:r>
      <w:r w:rsidRPr="00642FD3">
        <w:rPr>
          <w:rFonts w:cs="Times New Roman"/>
        </w:rPr>
        <w:t xml:space="preserve"> (rapidly dropping) </w:t>
      </w:r>
      <w:r w:rsidRPr="00642FD3">
        <w:rPr>
          <w:rStyle w:val="StyleBoldUnderline"/>
          <w:rFonts w:cs="Times New Roman"/>
        </w:rPr>
        <w:t>levels of Western workers or “middle income” families would require not simply a fundamental increase in wealth redistribution and energy, but a vast per-capita increase in both</w:t>
      </w:r>
      <w:r w:rsidRPr="00642FD3">
        <w:rPr>
          <w:rFonts w:cs="Times New Roman"/>
        </w:rPr>
        <w:t>. But the refrain from many environmentalists and even socialists continued: “</w:t>
      </w:r>
      <w:r w:rsidRPr="00642FD3">
        <w:rPr>
          <w:rStyle w:val="StyleBoldUnderline"/>
          <w:rFonts w:cs="Times New Roman"/>
        </w:rPr>
        <w:t>We use too much!” This is as reactionary as wanting to bust unions or launch wars of aggression of neo-colonial conquest</w:t>
      </w:r>
      <w:r w:rsidRPr="00642FD3">
        <w:rPr>
          <w:rFonts w:cs="Times New Roman"/>
        </w:rPr>
        <w:t xml:space="preserve">. </w:t>
      </w:r>
      <w:r w:rsidRPr="00642FD3">
        <w:rPr>
          <w:rStyle w:val="StyleBoldUnderline"/>
          <w:rFonts w:cs="Times New Roman"/>
        </w:rPr>
        <w:t>These same leftists put their hopes in the false panacea of what has been called a “100% fossil fuel-free/nuclear-free carbon-free renewable energy economy</w:t>
      </w:r>
      <w:r w:rsidRPr="00642FD3">
        <w:rPr>
          <w:rFonts w:cs="Times New Roman"/>
        </w:rPr>
        <w:t xml:space="preserve">.” Many academic papers have been written seeking to prove the practicality of such a project. An equal number of papers destroy this myth; that is not the purpose of this essay. Rather, consider several points about energy. The advance of civilization has been predicated on the accessibility of and increased per-capita use of energy, but every paper advocating renewable energy is based on a massive reduction in per-capita energy use. While arguing renewable energy can power a high-tech civilization on a planetary scale, authors believe that such an endeavor itself could be carbon-free. Consider one example: according to almost all studies, land-based wind energy, the only kind being built in the United States, uses 8 to 12 times the amount of concrete per unit of energy compared to nuclear power. Concrete uses massive amounts of dirty natural gas in its production. It uses more steel, copper, and aluminum, not to mention that far more intensive extraction-mining of rare earth metals is required for wind generators than for nuclear power. Because wind and solar energy have actual usable energy production, or capacity factors (CFs), that are very low, massive overbuilding of these systems will be needed. Nuclear energy in the United States is around 90% CF; that is, 90% of the time, a 1,000 MW plant produces 1,000 MWs. In some countries, it is even higher. Wind’s CF on land-based wind farms is only 33%. Solar is only 20% because the sun is only at its useable height in the sky from about 10am to 3pm. What to do? There is a lot of talk about storage, big batteries, or using hot molten salts to store power. This can be done, but can it be done on a genuine utility-scale basis? The costs are overwhelming, as every solar and wind plant utilizing storage has proven. And they have remained in the experimental stage for more than a decade. Nuclear is safe. This sounds like an outrageous claim in light of Fukushima and Chernobyl. In fact, the number of deaths per amount of energy for nuclear is way lower than it is for fossil fuel. It is lower than wind and solar if installation and industrial accidents are taken into account. People will argue about the numbers, but given what our species face with respect to global climate change, this is the wrong argument. Those numbers are going to be outrageous; they already are. Fukushima could have been prevented. The capitalist board of directors of Fukushima’s operator TEPCO had its seawall only to minimum “recommendations” when common practice in other countries, for private or public utilities, is to build beyond specs. They also built their fuel tanks for the auxiliary diesel generators powering their auxiliary cooling system right on the water at their intake structure, rather than locating them behind the plant up on the hill from where the video was taken of the tsunami hitting the plant. There would have been no “Fukushima accident” had TEPCO put safety ahead of profits. However, there were no deaths from the accident itself (compared to the 20,000 who died from the earth quake and tsunami itself!) and many experts believe there will likely be no fatalities because the population was exposed to so very little radiation after the accident. Chernobyl, a truly horrific accident that caused 4,000 treatable thyroid cancer incidents (a number most likely vastly underreported), was a one-off incident. A converted military-style reactor built by the U.S.S.R using a design banned in all but two countries of the world, exploded. The explosion sent dozens of tons of fuel into the atmosphere. There are still 10 such reactors online and yet, despite Chernobyl and despite the collapse of the U.S.S.R., there have been exactly zero other accidents of the type that happened there at any of those plants. Why? The nuclear industry in Russia stepped up and engineered out the ability of humans to cause such an accident, and began to add large, heavy containment to existing plants and design it into future plants. The Russians also stopped building this type of Chernobyl-style reactor. </w:t>
      </w:r>
      <w:r w:rsidRPr="00642FD3">
        <w:rPr>
          <w:rStyle w:val="StyleBoldUnderline"/>
          <w:rFonts w:cs="Times New Roman"/>
        </w:rPr>
        <w:t>Even under capitalism, the nuclear industry, despite corruption, despite the profit motive, has proved superior to the fossil fuel industry</w:t>
      </w:r>
      <w:r w:rsidRPr="00642FD3">
        <w:rPr>
          <w:rFonts w:cs="Times New Roman"/>
        </w:rPr>
        <w:t xml:space="preserve"> (including both privately run and publicly owned plants) in the number of deaths incurred through normal operations. </w:t>
      </w:r>
      <w:r w:rsidRPr="00642FD3">
        <w:rPr>
          <w:rStyle w:val="StyleBoldUnderline"/>
          <w:rFonts w:cs="Times New Roman"/>
        </w:rPr>
        <w:t xml:space="preserve">Any comparison of fossil fuel plants and nuclear favors nuclear technology shows this to be the case. </w:t>
      </w:r>
      <w:r w:rsidRPr="00642FD3">
        <w:rPr>
          <w:rFonts w:cs="Times New Roman"/>
        </w:rPr>
        <w:t xml:space="preserve">Socialists argue that, like any technology, nuclear energy would be far better employed in a democratically run, worker- and consumer-controlled public power grid. Of this there can be no doubt. But we are talking about technologies that are being employed under capitalism generally. Many developing countries are delving into nuclear energy and developing nuclear plants or at least the safety regimes required by international law as a prerequisite to building a nuclear grid. Countries currently building nuclear grids include China, Vietnam, India, Pakistan, the UAE, South Africa/Azania, and many more. They do this without influence from the “Nuclear Industry” or other lobby groups but after reviewing all the alternatives. Some of these same countries are also building new coal and gas plants and, at the same time, investing massive amounts to develop wind and solar power. France is the world’s premier user of nuclear energy. The French ruling class decided that France had to eliminate its reliance on burning oil for power generation. In 15 years, France went from zero to 79% of its grid powered by 54 nuclear power plants. When an electric car gets plugged into the wall at night for recharging, or an aluminum plant is running to produce the millions of tons of aluminum needed in a modern society, everyone in France knows it is nuclear, not fossil fuel, providing the power. France has demonstrated that even </w:t>
      </w:r>
      <w:r w:rsidRPr="00642FD3">
        <w:rPr>
          <w:rStyle w:val="StyleBoldUnderline"/>
          <w:rFonts w:cs="Times New Roman"/>
        </w:rPr>
        <w:t xml:space="preserve">a capitalist economy can rid itself of fossil fuels if it deploys nuclear. </w:t>
      </w:r>
      <w:r w:rsidRPr="00642FD3">
        <w:rPr>
          <w:rFonts w:cs="Times New Roman"/>
        </w:rPr>
        <w:t xml:space="preserve">There is nothing objectionable about wind and solar power per se. They can be useful and should be deployed in a limited fashion depending on local conditions (their ability to displace coal and gas is overstated; they are married to both, as the experiences of Germany and Denmark, where wind and solar power are deployed widely, have shown). But it is nuclear power that socialists should be fighting for: it is power on demand 24 hours a day, 7 days a week, 365 days a year; and every megawatt produced by a nuclear plant can displace, permanently, an equal number of MWs produced from fossil fuels. No renewable source of energy, save for hydro-electricity (which has limited potential) can make the same claim. This fact alone should disqualify renewables for serious consideration as the solution to climate change. While massive amounts of renewable energy has been deployed in Europe, not a single fossil-fuel plant has been phased out as a result. Nuclear, however, immediately displaces a fossil-fuel generation plant. China, which today has 30 nuclear plants under construction, would be building 30 coal-fired plants if the nation could not or was not allowed to go nuclear. Socialists should not only be defending the right of developing countries to build nuclear power plants, we should be demanding the bosses’ governments do so, and expand its deployment. We should be fighting for workers governments to come to power to organize society along the lines outlined here. Socialists should oppose waste and inefficiency. These problems are worse in underdeveloped countries than in the advanced countries, but because per-capita energy use is much higher in the latter any amount of wasted energy generally compounds already existing problems from garbage to overextraction of resources to pollution, as well as climate change. We should be for conservation and efficiency as a function of any rational society based on human needs and not profit. But this doesn’t mean lowering anyone’s standard of living (except the bankers and bosses, of course!). It really means a full-on reorganization of our productive and consumption capacity with the goal of raising the development level of the underdeveloped world in a rational and democratic manner, no longer under the jackboot of imperialism. What does this mean, really, in many underdeveloped countries where only 10% of the population has access to electricity? Does it mean a 50″ flat-screen LCD television? A 24-cubic-foot Sub-Zero refrigerator? Central air conditioning and two SUVs in the front of a 3,000-square-foot home? Of course not. And yet, this seems to be what so many think when they object to raising the standard of living of the billions in underdeveloped countries to those of the West. No, it means this: it means the right to generate and use electricity. The right to the ubiquitous light switch we take for granted in the West. It means electric light available day and night, whenever an individual decides he or she wants to read, whenever a student wants to study. It means at least a small refrigerator where leftovers can be chilled without spoiling. It means a laptop computer and access to the Internet. It means, perhaps, a small television. It means some air conditioning, perhaps only in one room, so children don’t suffer diseases brought on by increasing temperatures in our world. It means an electric hotplate or stove top so the 30,000 women and children who die every year in India from cooking with charcoal indoors can live. That is what energy means, and that is why we need more of it, a lot more, and why it has to be carbon free. This is what it will take to make all of Africa, India, and most of South Asia “developed.” </w:t>
      </w:r>
      <w:r w:rsidRPr="00642FD3">
        <w:rPr>
          <w:rStyle w:val="StyleBoldUnderline"/>
          <w:rFonts w:cs="Times New Roman"/>
        </w:rPr>
        <w:t>The anti-nuclear movement condemns billions of people to decades’ more energy starvation because of misplaced liberal guilt over greenhouse gas emissions</w:t>
      </w:r>
      <w:r w:rsidRPr="00642FD3">
        <w:rPr>
          <w:rFonts w:cs="Times New Roman"/>
        </w:rPr>
        <w:t xml:space="preserve">. </w:t>
      </w:r>
      <w:r w:rsidRPr="00642FD3">
        <w:rPr>
          <w:rStyle w:val="StyleBoldUnderline"/>
          <w:rFonts w:cs="Times New Roman"/>
        </w:rPr>
        <w:t>Rather than coming up with truly better ways to produce energy,</w:t>
      </w:r>
      <w:r w:rsidRPr="00642FD3">
        <w:rPr>
          <w:rFonts w:cs="Times New Roman"/>
        </w:rPr>
        <w:t xml:space="preserve"> </w:t>
      </w:r>
      <w:r w:rsidRPr="00642FD3">
        <w:rPr>
          <w:rStyle w:val="StyleBoldUnderline"/>
          <w:rFonts w:cs="Times New Roman"/>
        </w:rPr>
        <w:t>this movement wants us to down-gear and “use less</w:t>
      </w:r>
      <w:r w:rsidRPr="00642FD3">
        <w:rPr>
          <w:rFonts w:cs="Times New Roman"/>
        </w:rPr>
        <w:t xml:space="preserve">.” </w:t>
      </w:r>
      <w:r w:rsidRPr="00642FD3">
        <w:rPr>
          <w:rStyle w:val="StyleBoldUnderline"/>
          <w:rFonts w:cs="Times New Roman"/>
        </w:rPr>
        <w:t xml:space="preserve">This is why anti-nuclear idealism should be characterized as a reactionary response to the climate crisis, and it explains why socialists who adapt to the Green ideology have lost their bearings. </w:t>
      </w:r>
      <w:r w:rsidRPr="00642FD3">
        <w:rPr>
          <w:rFonts w:cs="Times New Roman"/>
        </w:rPr>
        <w:t>Small Modular Reactors (</w:t>
      </w:r>
      <w:r w:rsidRPr="00642FD3">
        <w:rPr>
          <w:rStyle w:val="StyleBoldUnderline"/>
          <w:rFonts w:cs="Times New Roman"/>
        </w:rPr>
        <w:t>SMRs</w:t>
      </w:r>
      <w:r w:rsidRPr="00642FD3">
        <w:rPr>
          <w:rFonts w:cs="Times New Roman"/>
        </w:rPr>
        <w:t xml:space="preserve">) of 30MW to 300MWs </w:t>
      </w:r>
      <w:r w:rsidRPr="00642FD3">
        <w:rPr>
          <w:rStyle w:val="StyleBoldUnderline"/>
          <w:rFonts w:cs="Times New Roman"/>
        </w:rPr>
        <w:t>can be built in mass production lines, lowering their cost.</w:t>
      </w:r>
      <w:r w:rsidRPr="00642FD3">
        <w:rPr>
          <w:rFonts w:cs="Times New Roman"/>
        </w:rPr>
        <w:t xml:space="preserve"> </w:t>
      </w:r>
      <w:r w:rsidRPr="00642FD3">
        <w:rPr>
          <w:rStyle w:val="StyleBoldUnderline"/>
          <w:rFonts w:cs="Times New Roman"/>
        </w:rPr>
        <w:t>They can be set up in rural parts of any country and have an electricity grid literally built around them that could,</w:t>
      </w:r>
      <w:r w:rsidRPr="00642FD3">
        <w:rPr>
          <w:rFonts w:cs="Times New Roman"/>
        </w:rPr>
        <w:t xml:space="preserve"> eventually, </w:t>
      </w:r>
      <w:r w:rsidRPr="00642FD3">
        <w:rPr>
          <w:rStyle w:val="StyleBoldUnderline"/>
          <w:rFonts w:cs="Times New Roman"/>
        </w:rPr>
        <w:t xml:space="preserve">be connected to and form a national grid that would enhance development and raise people’s standard of living. </w:t>
      </w:r>
      <w:r w:rsidRPr="00642FD3">
        <w:rPr>
          <w:rFonts w:cs="Times New Roman"/>
        </w:rPr>
        <w:t xml:space="preserve">There are only two things holding this up: Imperialism, which has been breaking up countries, fomenting civil wars, and destroying the national economies of these countries. The anti-nuclear/Green movement, which views any development in general as harming the planet, and sees nuclear energy as particularly evil. </w:t>
      </w:r>
      <w:r w:rsidRPr="00642FD3">
        <w:rPr>
          <w:rStyle w:val="StyleBoldUnderline"/>
          <w:rFonts w:cs="Times New Roman"/>
        </w:rPr>
        <w:t>For socialists to recapture the true vision of Marxism</w:t>
      </w:r>
      <w:r w:rsidRPr="00642FD3">
        <w:rPr>
          <w:rFonts w:cs="Times New Roman"/>
        </w:rPr>
        <w:t xml:space="preserve"> and the early revolutionaries of the 19thand 20th centuries </w:t>
      </w:r>
      <w:r w:rsidRPr="00642FD3">
        <w:rPr>
          <w:rStyle w:val="StyleBoldUnderline"/>
          <w:rFonts w:cs="Times New Roman"/>
        </w:rPr>
        <w:t>means learning the lessons of the downside of the development of the productive forces such as climate change. It means using science and technology to alleviate and reverse the environmental damage capitalism has created, so we can live up to Marx’s vision</w:t>
      </w:r>
      <w:r w:rsidRPr="00642FD3">
        <w:rPr>
          <w:rFonts w:cs="Times New Roman"/>
        </w:rPr>
        <w:t xml:space="preserve"> of a new society:</w:t>
      </w:r>
    </w:p>
    <w:p w14:paraId="6248B771" w14:textId="77777777" w:rsidR="009826D6" w:rsidRPr="00642FD3" w:rsidRDefault="009826D6" w:rsidP="009826D6">
      <w:pPr>
        <w:rPr>
          <w:rFonts w:cs="Times New Roman"/>
        </w:rPr>
      </w:pPr>
    </w:p>
    <w:p w14:paraId="2F2DFB9C" w14:textId="5BD29199" w:rsidR="00786CF1" w:rsidRPr="00642FD3" w:rsidRDefault="00DE1B3B" w:rsidP="00DE1B3B">
      <w:pPr>
        <w:pStyle w:val="Heading2"/>
        <w:rPr>
          <w:rFonts w:cs="Times New Roman"/>
        </w:rPr>
      </w:pPr>
      <w:r w:rsidRPr="00642FD3">
        <w:rPr>
          <w:rFonts w:cs="Times New Roman"/>
        </w:rPr>
        <w:t>***Framework***</w:t>
      </w:r>
    </w:p>
    <w:p w14:paraId="585DB672" w14:textId="1E2D0DA1" w:rsidR="003F61D0" w:rsidRDefault="003F61D0" w:rsidP="003F61D0">
      <w:pPr>
        <w:pStyle w:val="Heading3"/>
      </w:pPr>
      <w:r>
        <w:t>2ac Framework</w:t>
      </w:r>
    </w:p>
    <w:p w14:paraId="71770E13" w14:textId="77777777" w:rsidR="003F61D0" w:rsidRPr="000A3D5A" w:rsidRDefault="003F61D0" w:rsidP="003F61D0">
      <w:pPr>
        <w:pStyle w:val="Heading4"/>
        <w:rPr>
          <w:rFonts w:cs="Times New Roman"/>
          <w:sz w:val="28"/>
        </w:rPr>
      </w:pPr>
      <w:r w:rsidRPr="000A3D5A">
        <w:rPr>
          <w:rFonts w:cs="Times New Roman"/>
          <w:sz w:val="28"/>
        </w:rPr>
        <w:t>Force the negative to explain how their alternative produces behavioral change - their alternative may sound good, but it produces no institutions for creating social change</w:t>
      </w:r>
    </w:p>
    <w:p w14:paraId="7F63D0D5" w14:textId="77777777" w:rsidR="003F61D0" w:rsidRPr="000A3D5A" w:rsidRDefault="003F61D0" w:rsidP="003F61D0">
      <w:pPr>
        <w:rPr>
          <w:rStyle w:val="StyleStyleBold12pt"/>
          <w:sz w:val="28"/>
        </w:rPr>
      </w:pPr>
      <w:r w:rsidRPr="000A3D5A">
        <w:rPr>
          <w:rStyle w:val="StyleStyleBold12pt"/>
          <w:sz w:val="28"/>
        </w:rPr>
        <w:t>Barnett 10</w:t>
      </w:r>
    </w:p>
    <w:p w14:paraId="334F64CE" w14:textId="77777777" w:rsidR="003F61D0" w:rsidRPr="000A3D5A" w:rsidRDefault="003F61D0" w:rsidP="003F61D0">
      <w:r w:rsidRPr="000A3D5A">
        <w:t>(Clive, Professor of Geography and Social Theory at the University of Exeter in the UK, “The politics of behaviour change”, September 3, 2010, http://clivebarnett.wordpress.com/2010/09/03/the-politics-of-behaviour-change-2/)</w:t>
      </w:r>
    </w:p>
    <w:p w14:paraId="07DAFC32" w14:textId="77777777" w:rsidR="003F61D0" w:rsidRPr="000A3D5A" w:rsidRDefault="003F61D0" w:rsidP="003F61D0"/>
    <w:p w14:paraId="7709B6F8" w14:textId="77777777" w:rsidR="003F61D0" w:rsidRPr="000A3D5A" w:rsidRDefault="003F61D0" w:rsidP="003F61D0">
      <w:pPr>
        <w:rPr>
          <w:b/>
          <w:iCs/>
          <w:sz w:val="24"/>
          <w:u w:val="single"/>
          <w:bdr w:val="single" w:sz="18" w:space="0" w:color="auto"/>
        </w:rPr>
      </w:pPr>
      <w:r w:rsidRPr="000A3D5A">
        <w:t xml:space="preserve">Another plug, this time for a Theme Issue of the journal Environment and Planning A, on the topic of Ethical Foodscapes. I was asked to write a short commentary on the papers in this collection, and ended up using this an excuse to try to say something coherent about ‘the politics of behaviour change’ - the papers in the collection all engage, in different ways, with ongoing attempts to influence individual patterns of consumption by fiddling with the backgrounds of food practices. This is just one field in which </w:t>
      </w:r>
      <w:r w:rsidRPr="000A3D5A">
        <w:rPr>
          <w:rStyle w:val="StyleBoldUnderline"/>
        </w:rPr>
        <w:t>the issue of how and whether to influence people’s conduct to achieve various ‘public goods’ has become central to contemporary politics</w:t>
      </w:r>
      <w:r w:rsidRPr="000A3D5A">
        <w:t xml:space="preserve"> and governance. There is a great research project investigating this phenomenon, based at Aberystwyth, on the time-spaces of soft paternalism. </w:t>
      </w:r>
      <w:r w:rsidRPr="000A3D5A">
        <w:rPr>
          <w:rStyle w:val="Emphasis"/>
        </w:rPr>
        <w:t>Behaviour change is all over</w:t>
      </w:r>
      <w:r w:rsidRPr="000A3D5A">
        <w:t xml:space="preserve"> the place these days – in </w:t>
      </w:r>
      <w:r w:rsidRPr="000A3D5A">
        <w:rPr>
          <w:rStyle w:val="Emphasis"/>
        </w:rPr>
        <w:t>climate change debates</w:t>
      </w:r>
      <w:r w:rsidRPr="000A3D5A">
        <w:t xml:space="preserve">, in obesity agendas, amongst the Research Councils who fund science and social science in the UK - it’s all the rage in policy circles, not just in government but also amongst think-tankers and NGOs. The House of Lords Select Committee has just announced an inquiry into how ideas about behaviour change are working in government. </w:t>
      </w:r>
      <w:r w:rsidRPr="000A3D5A">
        <w:rPr>
          <w:rStyle w:val="StyleBoldUnderline"/>
        </w:rPr>
        <w:t>What I find most interesting</w:t>
      </w:r>
      <w:r w:rsidRPr="000A3D5A">
        <w:t xml:space="preserve"> about all this </w:t>
      </w:r>
      <w:r w:rsidRPr="000A3D5A">
        <w:rPr>
          <w:rStyle w:val="StyleBoldUnderline"/>
        </w:rPr>
        <w:t>is the challenge this seems to present to styles of ‘critical’ social science analysis</w:t>
      </w:r>
      <w:r w:rsidRPr="000A3D5A">
        <w:t xml:space="preserve"> – Elizabeth Shove has an interesting reflection on this issue, also in Environment and Planning A earlier this year, which focusses on how ‘attitude-behaviour-change’ models of governance tend to marginalise insights of social theory. It is interesting, certainly, to track the ways in which certain </w:t>
      </w:r>
      <w:r w:rsidRPr="000A3D5A">
        <w:rPr>
          <w:rStyle w:val="StyleBoldUnderline"/>
        </w:rPr>
        <w:t>scientific and social scientific fields are being ‘sourced’ for authoritative models of how to intervene to bring about social change</w:t>
      </w:r>
      <w:r w:rsidRPr="000A3D5A">
        <w:t xml:space="preserve"> – </w:t>
      </w:r>
      <w:r w:rsidRPr="000A3D5A">
        <w:rPr>
          <w:rStyle w:val="StyleBoldUnderline"/>
        </w:rPr>
        <w:t>the most obvious example being</w:t>
      </w:r>
      <w:r w:rsidRPr="000A3D5A">
        <w:t xml:space="preserve"> the </w:t>
      </w:r>
      <w:r w:rsidRPr="000A3D5A">
        <w:rPr>
          <w:rStyle w:val="StyleBoldUnderline"/>
        </w:rPr>
        <w:t>selective use of neuroscience</w:t>
      </w:r>
      <w:r w:rsidRPr="000A3D5A">
        <w:t>, along with the popularisation of behavioural economics by Thaler and Sunstein’s Nudge. There is a cross-over here between academic research fields and popular discourse too; think of Malcolm Gladwell’s books, the success of Freakonomics, or my favourite, Simon Kuper and Stefan Szymanski’s Soccernomics - a book which uses simple statistical analysis to develop some interesting explanations and make some entertaining predictions about how success in national and international football is determined (interestingly, this book was published in the UK under the title Why England Lose: And other curious phenomena explained – the difference in the title between the UK and US version is indicative of the current popularity of this style of popular social science beyond any particular specialised interest).</w:t>
      </w:r>
      <w:r w:rsidRPr="000A3D5A">
        <w:rPr>
          <w:sz w:val="12"/>
        </w:rPr>
        <w:t xml:space="preserve">¶ </w:t>
      </w:r>
      <w:r w:rsidRPr="000A3D5A">
        <w:rPr>
          <w:rStyle w:val="StyleBoldUnderline"/>
        </w:rPr>
        <w:t>There is an easy default position that this style of thinking about influencing people is inherently sinister, since it explicitly seeks to get at people through less-than-fully-rational means</w:t>
      </w:r>
      <w:r w:rsidRPr="000A3D5A">
        <w:t xml:space="preserve"> – </w:t>
      </w:r>
      <w:r w:rsidRPr="000A3D5A">
        <w:rPr>
          <w:rStyle w:val="StyleBoldUnderline"/>
        </w:rPr>
        <w:t>by</w:t>
      </w:r>
      <w:r w:rsidRPr="000A3D5A">
        <w:t xml:space="preserve"> either </w:t>
      </w:r>
      <w:r w:rsidRPr="000A3D5A">
        <w:rPr>
          <w:rStyle w:val="StyleBoldUnderline"/>
        </w:rPr>
        <w:t>designing change into infrastructures, or by deploying affective styles of communication</w:t>
      </w:r>
      <w:r w:rsidRPr="000A3D5A">
        <w:t xml:space="preserve">. This seems to circumvent a basic principle of persuading people of the reasons to change through rational argument. </w:t>
      </w:r>
      <w:r w:rsidRPr="000A3D5A">
        <w:rPr>
          <w:rStyle w:val="StyleBoldUnderline"/>
        </w:rPr>
        <w:t>Behaviour change initiatives are all about ‘manipulating’ the contexts in which people exercise choice and discretion. They seem to be designed to confirm</w:t>
      </w:r>
      <w:r w:rsidRPr="000A3D5A">
        <w:t xml:space="preserve"> the model of </w:t>
      </w:r>
      <w:r w:rsidRPr="000A3D5A">
        <w:rPr>
          <w:rStyle w:val="StyleBoldUnderline"/>
        </w:rPr>
        <w:t>‘governmentality’</w:t>
      </w:r>
      <w:r w:rsidRPr="000A3D5A">
        <w:t xml:space="preserve"> developed by Michel Foucault, of a mode of power which works by shaping the contexts of individuals’ conduct without directly intervening in that conduct. Of course, the question that Foucault doesn’t necessarily help us with is how to know when it is a problem that your conduct is being configured, ‘nudged’, in certain ways, and when it isn’t. There is a tendency of course to read Foucault as a theorist of social control, but </w:t>
      </w:r>
      <w:r w:rsidRPr="000A3D5A">
        <w:rPr>
          <w:rStyle w:val="Emphasis"/>
        </w:rPr>
        <w:t>I think the proliferation of behaviour change initiatives is one occasion to re-visit the ‘politics’ of using Foucault</w:t>
      </w:r>
      <w:r w:rsidRPr="000A3D5A">
        <w:t xml:space="preserve">. The anthropologist James Ferguson has recently argued that </w:t>
      </w:r>
      <w:r w:rsidRPr="000A3D5A">
        <w:rPr>
          <w:rStyle w:val="StyleBoldUnderline"/>
        </w:rPr>
        <w:t>there is a real political stake at play in</w:t>
      </w:r>
      <w:r w:rsidRPr="000A3D5A">
        <w:t xml:space="preserve"> seemingly arcane </w:t>
      </w:r>
      <w:r w:rsidRPr="000A3D5A">
        <w:rPr>
          <w:rStyle w:val="StyleBoldUnderline"/>
        </w:rPr>
        <w:t>differences between conceptualisations of neoliberalism as a hegemonic project of class-power, informed by Marxist theorists</w:t>
      </w:r>
      <w:r w:rsidRPr="000A3D5A">
        <w:t xml:space="preserve"> such as David Harvey, </w:t>
      </w:r>
      <w:r w:rsidRPr="000A3D5A">
        <w:rPr>
          <w:rStyle w:val="StyleBoldUnderline"/>
        </w:rPr>
        <w:t>and neoliberalization as a contingent assemblage of varied ‘arts of government’, informed by governmentality theory</w:t>
      </w:r>
      <w:r w:rsidRPr="000A3D5A">
        <w:t xml:space="preserve">, in the work of Aihwa Ong for example. </w:t>
      </w:r>
      <w:r w:rsidRPr="000A3D5A">
        <w:rPr>
          <w:rStyle w:val="Emphasis"/>
        </w:rPr>
        <w:t>One reason not to reconcile these approaches</w:t>
      </w:r>
      <w:r w:rsidRPr="000A3D5A">
        <w:t xml:space="preserve"> – not to think that Foucault provides a nice micro-analysis of the ‘how’ of neoliberalism, while Marxism still holds the secrets to explaining the real interests driving the ‘why’ (an argument made by Bob Jessop) – </w:t>
      </w:r>
      <w:r w:rsidRPr="000A3D5A">
        <w:rPr>
          <w:rStyle w:val="StyleBoldUnderline"/>
        </w:rPr>
        <w:t xml:space="preserve">is because the governmentality approach draws into view the ‘critical’ imperative to think through </w:t>
      </w:r>
      <w:r w:rsidRPr="000A3D5A">
        <w:rPr>
          <w:rStyle w:val="Emphasis"/>
        </w:rPr>
        <w:t>the possibilities of alternative ‘arts of government’</w:t>
      </w:r>
      <w:r w:rsidRPr="000A3D5A">
        <w:t xml:space="preserve">. Quite </w:t>
      </w:r>
      <w:r w:rsidRPr="000A3D5A">
        <w:rPr>
          <w:rStyle w:val="Emphasis"/>
        </w:rPr>
        <w:t>a lot of sexy theory these days doesn’t like to do this, preferring stylized images of contestation and disruption</w:t>
      </w:r>
      <w:r w:rsidRPr="000A3D5A">
        <w:t xml:space="preserve">. This is why </w:t>
      </w:r>
      <w:r w:rsidRPr="000A3D5A">
        <w:rPr>
          <w:rStyle w:val="StyleBoldUnderline"/>
        </w:rPr>
        <w:t>the default reading of behaviour change, as a sinister way of controlling people’s actions in the interests of</w:t>
      </w:r>
      <w:r w:rsidRPr="000A3D5A">
        <w:t xml:space="preserve"> more </w:t>
      </w:r>
      <w:r w:rsidRPr="000A3D5A">
        <w:rPr>
          <w:rStyle w:val="StyleBoldUnderline"/>
        </w:rPr>
        <w:t>neoliberalism</w:t>
      </w:r>
      <w:r w:rsidRPr="000A3D5A">
        <w:t xml:space="preserve">, more </w:t>
      </w:r>
      <w:r w:rsidRPr="000A3D5A">
        <w:rPr>
          <w:rStyle w:val="StyleBoldUnderline"/>
        </w:rPr>
        <w:t>consumerism</w:t>
      </w:r>
      <w:r w:rsidRPr="000A3D5A">
        <w:t xml:space="preserve">, more </w:t>
      </w:r>
      <w:r w:rsidRPr="000A3D5A">
        <w:rPr>
          <w:rStyle w:val="StyleBoldUnderline"/>
        </w:rPr>
        <w:t>responsibilization</w:t>
      </w:r>
      <w:r w:rsidRPr="000A3D5A">
        <w:t xml:space="preserve">, </w:t>
      </w:r>
      <w:r w:rsidRPr="000A3D5A">
        <w:rPr>
          <w:rStyle w:val="StyleBoldUnderline"/>
        </w:rPr>
        <w:t>doesn’t seem convincing</w:t>
      </w:r>
      <w:r w:rsidRPr="000A3D5A">
        <w:t xml:space="preserve"> to me – </w:t>
      </w:r>
      <w:r w:rsidRPr="000A3D5A">
        <w:rPr>
          <w:rStyle w:val="Emphasis"/>
        </w:rPr>
        <w:t>it seems to close down the more difficult form of analysis which would ask about the possibility of using devices and discourses of ‘behaviour change’ for different purposes</w:t>
      </w:r>
      <w:r w:rsidRPr="000A3D5A">
        <w:t xml:space="preserve">, or </w:t>
      </w:r>
      <w:r w:rsidRPr="000A3D5A">
        <w:rPr>
          <w:rStyle w:val="Emphasis"/>
        </w:rPr>
        <w:t>in more democratically accountable fashion.</w:t>
      </w:r>
    </w:p>
    <w:p w14:paraId="0E0503FF" w14:textId="77777777" w:rsidR="003F61D0" w:rsidRPr="003F61D0" w:rsidRDefault="003F61D0" w:rsidP="003F61D0"/>
    <w:p w14:paraId="5B591B13" w14:textId="5C0943EB" w:rsidR="00581128" w:rsidRPr="00642FD3" w:rsidRDefault="00581128" w:rsidP="00EF3F73">
      <w:pPr>
        <w:pStyle w:val="Heading3"/>
        <w:rPr>
          <w:rFonts w:cs="Times New Roman"/>
        </w:rPr>
      </w:pPr>
      <w:r w:rsidRPr="00642FD3">
        <w:rPr>
          <w:rFonts w:cs="Times New Roman"/>
        </w:rPr>
        <w:t>Policy Analysis Good – Green Technology</w:t>
      </w:r>
    </w:p>
    <w:p w14:paraId="04709946" w14:textId="12398F6A" w:rsidR="00581128" w:rsidRPr="00642FD3" w:rsidRDefault="006C41A3" w:rsidP="00EF3F73">
      <w:pPr>
        <w:pStyle w:val="Heading4"/>
        <w:rPr>
          <w:rFonts w:cs="Times New Roman"/>
        </w:rPr>
      </w:pPr>
      <w:r w:rsidRPr="00642FD3">
        <w:rPr>
          <w:rFonts w:cs="Times New Roman"/>
        </w:rPr>
        <w:t xml:space="preserve">Their framework results in useless blanket statements about “green neoliberalism” – only examining specific technologies and </w:t>
      </w:r>
      <w:r w:rsidR="006C0839" w:rsidRPr="00642FD3">
        <w:rPr>
          <w:rFonts w:cs="Times New Roman"/>
        </w:rPr>
        <w:t>their particular policy framework results in effective knowledge production</w:t>
      </w:r>
    </w:p>
    <w:p w14:paraId="00B2AE58" w14:textId="77777777" w:rsidR="00581128" w:rsidRPr="00642FD3" w:rsidRDefault="00581128" w:rsidP="00581128">
      <w:pPr>
        <w:rPr>
          <w:rStyle w:val="StyleStyleBold12pt"/>
          <w:rFonts w:cs="Times New Roman"/>
        </w:rPr>
      </w:pPr>
      <w:r w:rsidRPr="00642FD3">
        <w:rPr>
          <w:rStyle w:val="StyleStyleBold12pt"/>
          <w:rFonts w:cs="Times New Roman"/>
        </w:rPr>
        <w:t>Hess 12</w:t>
      </w:r>
    </w:p>
    <w:p w14:paraId="61D71506" w14:textId="77777777" w:rsidR="00581128" w:rsidRPr="00642FD3" w:rsidRDefault="00581128" w:rsidP="00581128">
      <w:pPr>
        <w:rPr>
          <w:rFonts w:cs="Times New Roman"/>
        </w:rPr>
      </w:pPr>
      <w:r w:rsidRPr="00642FD3">
        <w:rPr>
          <w:rFonts w:cs="Times New Roman"/>
        </w:rPr>
        <w:t xml:space="preserve">(David Hess, David J. Hess is a professor in the Sociology Department at Vanderbilt University, Associate Director of the Vanderbilt Institute for Energy and Environment, Director of Environmental and Sustainability Studies, and Director of Undergraduate Studies for the Sociology Department, “The Green Transition, Neoliberalism, and the Technosciences.” In Luigi Pellizzoni and Marja Ylönen, eds. </w:t>
      </w:r>
      <w:r w:rsidRPr="00642FD3">
        <w:rPr>
          <w:rFonts w:cs="Times New Roman"/>
          <w:i/>
        </w:rPr>
        <w:t>Neoliberalism and Technoscience: Critical Assessments</w:t>
      </w:r>
      <w:r w:rsidRPr="00642FD3">
        <w:rPr>
          <w:rFonts w:cs="Times New Roman"/>
        </w:rPr>
        <w:t>, Ashgate Press, www.davidjhess.org/GreenTranNeolibEnv.pdf)</w:t>
      </w:r>
    </w:p>
    <w:p w14:paraId="134E63B8" w14:textId="77777777" w:rsidR="00581128" w:rsidRPr="00642FD3" w:rsidRDefault="00581128" w:rsidP="00581128">
      <w:pPr>
        <w:rPr>
          <w:rFonts w:cs="Times New Roman"/>
        </w:rPr>
      </w:pPr>
    </w:p>
    <w:p w14:paraId="4154554C" w14:textId="1C6E805E" w:rsidR="00581128" w:rsidRPr="00642FD3" w:rsidRDefault="00581128" w:rsidP="00581128">
      <w:pPr>
        <w:rPr>
          <w:rFonts w:cs="Times New Roman"/>
        </w:rPr>
      </w:pPr>
      <w:r w:rsidRPr="00642FD3">
        <w:rPr>
          <w:rFonts w:cs="Times New Roman"/>
        </w:rPr>
        <w:t xml:space="preserve">Can one extend the historical restructuring of the priorities of university research fields to make a general argument that the technosciences that have emerged since the 1980s and that have been the benefactors of academic capitalism—nanotechnology, information technology, biotechnology, and green technology—are in some ways inflected by neoliberalism? </w:t>
      </w:r>
      <w:r w:rsidRPr="00642FD3">
        <w:rPr>
          <w:rStyle w:val="StyleBoldUnderline"/>
          <w:rFonts w:cs="Times New Roman"/>
        </w:rPr>
        <w:t>A field sociological approach</w:t>
      </w:r>
      <w:r w:rsidRPr="00642FD3">
        <w:rPr>
          <w:rFonts w:cs="Times New Roman"/>
        </w:rPr>
        <w:t xml:space="preserve"> to the question </w:t>
      </w:r>
      <w:r w:rsidRPr="00642FD3">
        <w:rPr>
          <w:rStyle w:val="StyleBoldUnderline"/>
          <w:rFonts w:cs="Times New Roman"/>
        </w:rPr>
        <w:t>would</w:t>
      </w:r>
      <w:r w:rsidRPr="00642FD3">
        <w:rPr>
          <w:rFonts w:cs="Times New Roman"/>
        </w:rPr>
        <w:t xml:space="preserve"> suggest </w:t>
      </w:r>
      <w:r w:rsidRPr="00642FD3">
        <w:rPr>
          <w:rStyle w:val="Emphasis"/>
          <w:rFonts w:cs="Times New Roman"/>
        </w:rPr>
        <w:t>caution against blanket statements</w:t>
      </w:r>
      <w:r w:rsidRPr="00642FD3">
        <w:rPr>
          <w:rFonts w:cs="Times New Roman"/>
        </w:rPr>
        <w:t xml:space="preserve"> (e.g., biotechnology research is inflected as a whole by neoliberal politics), </w:t>
      </w:r>
      <w:r w:rsidRPr="00642FD3">
        <w:rPr>
          <w:rStyle w:val="StyleBoldUnderline"/>
          <w:rFonts w:cs="Times New Roman"/>
        </w:rPr>
        <w:t>and the case of green technology can be used to demonstrate a method</w:t>
      </w:r>
      <w:r w:rsidRPr="00642FD3">
        <w:rPr>
          <w:rFonts w:cs="Times New Roman"/>
        </w:rPr>
        <w:t xml:space="preserve"> for studying the relationship </w:t>
      </w:r>
      <w:r w:rsidRPr="00642FD3">
        <w:rPr>
          <w:rStyle w:val="StyleBoldUnderline"/>
          <w:rFonts w:cs="Times New Roman"/>
        </w:rPr>
        <w:t>that is more disaggregated</w:t>
      </w:r>
      <w:r w:rsidRPr="00642FD3">
        <w:rPr>
          <w:rFonts w:cs="Times New Roman"/>
        </w:rPr>
        <w:t xml:space="preserve">. In this section </w:t>
      </w:r>
      <w:r w:rsidRPr="00642FD3">
        <w:rPr>
          <w:rStyle w:val="StyleBoldUnderline"/>
          <w:rFonts w:cs="Times New Roman"/>
        </w:rPr>
        <w:t xml:space="preserve">I will take the example of solar energy and examine it as </w:t>
      </w:r>
      <w:r w:rsidRPr="00642FD3">
        <w:rPr>
          <w:rStyle w:val="Emphasis"/>
          <w:rFonts w:cs="Times New Roman"/>
        </w:rPr>
        <w:t>a sociotechnical system</w:t>
      </w:r>
      <w:r w:rsidRPr="00642FD3">
        <w:rPr>
          <w:rFonts w:cs="Times New Roman"/>
        </w:rPr>
        <w:t>, that is, as a system that includes technical design choices and organizational, user, and regulatory choices (Hughes 1983, 1987).</w:t>
      </w:r>
      <w:r w:rsidRPr="00642FD3">
        <w:rPr>
          <w:rFonts w:cs="Times New Roman"/>
          <w:sz w:val="12"/>
        </w:rPr>
        <w:t xml:space="preserve"> </w:t>
      </w:r>
      <w:r w:rsidRPr="00642FD3">
        <w:rPr>
          <w:rStyle w:val="StyleBoldUnderline"/>
          <w:rFonts w:cs="Times New Roman"/>
        </w:rPr>
        <w:t>Beginning</w:t>
      </w:r>
      <w:r w:rsidRPr="00642FD3">
        <w:rPr>
          <w:rFonts w:cs="Times New Roman"/>
        </w:rPr>
        <w:t xml:space="preserve"> first </w:t>
      </w:r>
      <w:r w:rsidRPr="00642FD3">
        <w:rPr>
          <w:rStyle w:val="StyleBoldUnderline"/>
          <w:rFonts w:cs="Times New Roman"/>
        </w:rPr>
        <w:t>with the choice between a large-scale</w:t>
      </w:r>
      <w:r w:rsidRPr="00642FD3">
        <w:rPr>
          <w:rFonts w:cs="Times New Roman"/>
        </w:rPr>
        <w:t xml:space="preserve">, grid-based </w:t>
      </w:r>
      <w:r w:rsidRPr="00642FD3">
        <w:rPr>
          <w:rStyle w:val="StyleBoldUnderline"/>
          <w:rFonts w:cs="Times New Roman"/>
        </w:rPr>
        <w:t>solar farm and a small-scale</w:t>
      </w:r>
      <w:r w:rsidRPr="00642FD3">
        <w:rPr>
          <w:rFonts w:cs="Times New Roman"/>
        </w:rPr>
        <w:t xml:space="preserve">, building-based </w:t>
      </w:r>
      <w:r w:rsidRPr="00642FD3">
        <w:rPr>
          <w:rStyle w:val="StyleBoldUnderline"/>
          <w:rFonts w:cs="Times New Roman"/>
        </w:rPr>
        <w:t>rooftop system, how do the design differences align with ideological positions</w:t>
      </w:r>
      <w:r w:rsidRPr="00642FD3">
        <w:rPr>
          <w:rFonts w:cs="Times New Roman"/>
        </w:rPr>
        <w:t xml:space="preserve">? </w:t>
      </w:r>
      <w:r w:rsidRPr="00642FD3">
        <w:rPr>
          <w:rStyle w:val="StyleBoldUnderline"/>
          <w:rFonts w:cs="Times New Roman"/>
        </w:rPr>
        <w:t>The social liberal approach</w:t>
      </w:r>
      <w:r w:rsidRPr="00642FD3">
        <w:rPr>
          <w:rFonts w:cs="Times New Roman"/>
        </w:rPr>
        <w:t xml:space="preserve"> to green-energy development </w:t>
      </w:r>
      <w:r w:rsidRPr="00642FD3">
        <w:rPr>
          <w:rStyle w:val="StyleBoldUnderline"/>
          <w:rFonts w:cs="Times New Roman"/>
        </w:rPr>
        <w:t>would have a valence in favor of the rooftop configuration</w:t>
      </w:r>
      <w:r w:rsidRPr="00642FD3">
        <w:rPr>
          <w:rFonts w:cs="Times New Roman"/>
        </w:rPr>
        <w:t xml:space="preserve">, </w:t>
      </w:r>
      <w:r w:rsidRPr="00642FD3">
        <w:rPr>
          <w:rStyle w:val="StyleBoldUnderline"/>
          <w:rFonts w:cs="Times New Roman"/>
        </w:rPr>
        <w:t>which would favor</w:t>
      </w:r>
      <w:r w:rsidRPr="00642FD3">
        <w:rPr>
          <w:rFonts w:cs="Times New Roman"/>
        </w:rPr>
        <w:t xml:space="preserve"> the </w:t>
      </w:r>
      <w:r w:rsidRPr="00642FD3">
        <w:rPr>
          <w:rStyle w:val="StyleBoldUnderline"/>
          <w:rFonts w:cs="Times New Roman"/>
        </w:rPr>
        <w:t>green-jobs programs</w:t>
      </w:r>
      <w:r w:rsidRPr="00642FD3">
        <w:rPr>
          <w:rFonts w:cs="Times New Roman"/>
        </w:rPr>
        <w:t xml:space="preserve"> linked to retrofitting programs, where the politics of social liberalism have most closely connected with green-energy policies. Likewise, </w:t>
      </w:r>
      <w:r w:rsidRPr="00642FD3">
        <w:rPr>
          <w:rStyle w:val="StyleBoldUnderline"/>
          <w:rFonts w:cs="Times New Roman"/>
        </w:rPr>
        <w:t>localism would also tend to favor the rooftop scale</w:t>
      </w:r>
      <w:r w:rsidRPr="00642FD3">
        <w:rPr>
          <w:rFonts w:cs="Times New Roman"/>
        </w:rPr>
        <w:t xml:space="preserve">, because it is consistent with local ownership. Municipal utilities might favor the centralized solar farm, because it would easier and less costly to develop and manage than a distributed system of similar scale. Supporters of developmentalism are potentially neutral on the topic. Large contracts are easier to align with manufacturing needs, but distributed energy is aligned with state government goals to substitute renewable energy for out-of-state, fossil-fuel sources. Finally, </w:t>
      </w:r>
      <w:r w:rsidRPr="00642FD3">
        <w:rPr>
          <w:rStyle w:val="StyleBoldUnderline"/>
          <w:rFonts w:cs="Times New Roman"/>
        </w:rPr>
        <w:t>a neoliberal approach may favor distributed renewable energy, because it is more consistent with a voluntary, market-oriented approach, whereas solar farms tend to be constructed</w:t>
      </w:r>
      <w:r w:rsidRPr="00642FD3">
        <w:rPr>
          <w:rFonts w:cs="Times New Roman"/>
        </w:rPr>
        <w:t xml:space="preserve"> only </w:t>
      </w:r>
      <w:r w:rsidRPr="00642FD3">
        <w:rPr>
          <w:rStyle w:val="StyleBoldUnderline"/>
          <w:rFonts w:cs="Times New Roman"/>
        </w:rPr>
        <w:t>in the context of government intervention</w:t>
      </w:r>
      <w:r w:rsidRPr="00642FD3">
        <w:rPr>
          <w:rFonts w:cs="Times New Roman"/>
        </w:rPr>
        <w:t xml:space="preserve"> in electricity “markets” in the form of renewable electricity standards, system benefits charges, and carbon-based regulatory caps.</w:t>
      </w:r>
      <w:r w:rsidRPr="00642FD3">
        <w:rPr>
          <w:rFonts w:cs="Times New Roman"/>
          <w:sz w:val="12"/>
        </w:rPr>
        <w:t xml:space="preserve"> </w:t>
      </w:r>
      <w:r w:rsidRPr="00642FD3">
        <w:rPr>
          <w:rFonts w:cs="Times New Roman"/>
        </w:rPr>
        <w:t xml:space="preserve">In short, </w:t>
      </w:r>
      <w:r w:rsidRPr="00642FD3">
        <w:rPr>
          <w:rStyle w:val="StyleBoldUnderline"/>
          <w:rFonts w:cs="Times New Roman"/>
        </w:rPr>
        <w:t>on the issue of the scale</w:t>
      </w:r>
      <w:r w:rsidRPr="00642FD3">
        <w:rPr>
          <w:rFonts w:cs="Times New Roman"/>
        </w:rPr>
        <w:t xml:space="preserve"> of solar technology, </w:t>
      </w:r>
      <w:r w:rsidRPr="00642FD3">
        <w:rPr>
          <w:rStyle w:val="StyleBoldUnderline"/>
          <w:rFonts w:cs="Times New Roman"/>
        </w:rPr>
        <w:t>there are valences in the design decision that would enable</w:t>
      </w:r>
      <w:r w:rsidRPr="00642FD3">
        <w:rPr>
          <w:rFonts w:cs="Times New Roman"/>
        </w:rPr>
        <w:t xml:space="preserve"> an analyst to develop what Winner (1986) called </w:t>
      </w:r>
      <w:r w:rsidRPr="00642FD3">
        <w:rPr>
          <w:rStyle w:val="Emphasis"/>
          <w:rFonts w:cs="Times New Roman"/>
        </w:rPr>
        <w:t>a politics of design</w:t>
      </w:r>
      <w:r w:rsidRPr="00642FD3">
        <w:rPr>
          <w:rFonts w:cs="Times New Roman"/>
        </w:rPr>
        <w:t xml:space="preserve">. </w:t>
      </w:r>
      <w:r w:rsidRPr="00642FD3">
        <w:rPr>
          <w:rStyle w:val="StyleBoldUnderline"/>
          <w:rFonts w:cs="Times New Roman"/>
        </w:rPr>
        <w:t>This strategy of analysis goes beyond the more general statement that would argue</w:t>
      </w:r>
      <w:r w:rsidRPr="00642FD3">
        <w:rPr>
          <w:rFonts w:cs="Times New Roman"/>
        </w:rPr>
        <w:t xml:space="preserve"> that </w:t>
      </w:r>
      <w:r w:rsidRPr="00642FD3">
        <w:rPr>
          <w:rStyle w:val="StyleBoldUnderline"/>
          <w:rFonts w:cs="Times New Roman"/>
        </w:rPr>
        <w:t xml:space="preserve">solar-energy technology as a whole as having </w:t>
      </w:r>
      <w:r w:rsidRPr="00642FD3">
        <w:rPr>
          <w:rStyle w:val="Emphasis"/>
          <w:rFonts w:cs="Times New Roman"/>
        </w:rPr>
        <w:t>a single political valence</w:t>
      </w:r>
      <w:r w:rsidRPr="00642FD3">
        <w:rPr>
          <w:rFonts w:cs="Times New Roman"/>
        </w:rPr>
        <w:t xml:space="preserve">. Thus, </w:t>
      </w:r>
      <w:r w:rsidRPr="00642FD3">
        <w:rPr>
          <w:rStyle w:val="Emphasis"/>
          <w:rFonts w:cs="Times New Roman"/>
        </w:rPr>
        <w:t>one avoids the blanket statement that “green-tech” is</w:t>
      </w:r>
      <w:r w:rsidRPr="00642FD3">
        <w:rPr>
          <w:rFonts w:cs="Times New Roman"/>
        </w:rPr>
        <w:t xml:space="preserve"> in some general way </w:t>
      </w:r>
      <w:r w:rsidRPr="00642FD3">
        <w:rPr>
          <w:rStyle w:val="Emphasis"/>
          <w:rFonts w:cs="Times New Roman"/>
        </w:rPr>
        <w:t>inflected by neoliberalism</w:t>
      </w:r>
      <w:r w:rsidRPr="00642FD3">
        <w:rPr>
          <w:rFonts w:cs="Times New Roman"/>
        </w:rPr>
        <w:t xml:space="preserve">. </w:t>
      </w:r>
      <w:r w:rsidRPr="00642FD3">
        <w:rPr>
          <w:rStyle w:val="StyleBoldUnderline"/>
          <w:rFonts w:cs="Times New Roman"/>
        </w:rPr>
        <w:t xml:space="preserve">Instead, one looks at positions within the field of a </w:t>
      </w:r>
      <w:r w:rsidRPr="00642FD3">
        <w:rPr>
          <w:rStyle w:val="Emphasis"/>
          <w:rFonts w:cs="Times New Roman"/>
        </w:rPr>
        <w:t>specific green technology</w:t>
      </w:r>
      <w:r w:rsidRPr="00642FD3">
        <w:rPr>
          <w:rStyle w:val="StyleBoldUnderline"/>
          <w:rFonts w:cs="Times New Roman"/>
        </w:rPr>
        <w:t xml:space="preserve"> and relates it to </w:t>
      </w:r>
      <w:r w:rsidRPr="00642FD3">
        <w:rPr>
          <w:rStyle w:val="Emphasis"/>
          <w:rFonts w:cs="Times New Roman"/>
        </w:rPr>
        <w:t>positions in the policy field</w:t>
      </w:r>
      <w:r w:rsidRPr="00642FD3">
        <w:rPr>
          <w:rFonts w:cs="Times New Roman"/>
        </w:rPr>
        <w:t>.</w:t>
      </w:r>
      <w:r w:rsidRPr="00642FD3">
        <w:rPr>
          <w:rFonts w:cs="Times New Roman"/>
          <w:sz w:val="12"/>
        </w:rPr>
        <w:t xml:space="preserve"> </w:t>
      </w:r>
    </w:p>
    <w:p w14:paraId="12D7ED2E" w14:textId="77777777" w:rsidR="00581128" w:rsidRPr="00642FD3" w:rsidRDefault="00581128" w:rsidP="00581128">
      <w:pPr>
        <w:rPr>
          <w:rFonts w:cs="Times New Roman"/>
        </w:rPr>
      </w:pPr>
    </w:p>
    <w:p w14:paraId="2A4D625C" w14:textId="4ABD39C2" w:rsidR="00401A47" w:rsidRPr="00642FD3" w:rsidRDefault="001A7C0D" w:rsidP="00391DB8">
      <w:pPr>
        <w:pStyle w:val="Heading3"/>
        <w:rPr>
          <w:rFonts w:cs="Times New Roman"/>
        </w:rPr>
      </w:pPr>
      <w:r w:rsidRPr="00642FD3">
        <w:rPr>
          <w:rFonts w:cs="Times New Roman"/>
        </w:rPr>
        <w:t>Policy Analysis Good – Technoscience</w:t>
      </w:r>
    </w:p>
    <w:p w14:paraId="75C33CA9" w14:textId="13EDEFD9" w:rsidR="00401A47" w:rsidRPr="00642FD3" w:rsidRDefault="00391DB8" w:rsidP="00391DB8">
      <w:pPr>
        <w:pStyle w:val="Heading4"/>
        <w:rPr>
          <w:rFonts w:cs="Times New Roman"/>
        </w:rPr>
      </w:pPr>
      <w:r w:rsidRPr="00642FD3">
        <w:rPr>
          <w:rFonts w:cs="Times New Roman"/>
        </w:rPr>
        <w:t xml:space="preserve">Specific analysis of policy and technology is key to generate coalitions – focusing on particular policy detail forces debaters </w:t>
      </w:r>
      <w:r w:rsidR="00941DA5" w:rsidRPr="00642FD3">
        <w:rPr>
          <w:rFonts w:cs="Times New Roman"/>
        </w:rPr>
        <w:t>to analyze pragmatic overlap between political ideologies</w:t>
      </w:r>
      <w:r w:rsidR="0020289D" w:rsidRPr="00642FD3">
        <w:rPr>
          <w:rFonts w:cs="Times New Roman"/>
        </w:rPr>
        <w:t xml:space="preserve"> – net better than their blanket focus on ideologies as “total forms”</w:t>
      </w:r>
    </w:p>
    <w:p w14:paraId="0223CE82" w14:textId="77777777" w:rsidR="00401A47" w:rsidRPr="00642FD3" w:rsidRDefault="00401A47" w:rsidP="00401A47">
      <w:pPr>
        <w:rPr>
          <w:rStyle w:val="StyleStyleBold12pt"/>
          <w:rFonts w:cs="Times New Roman"/>
        </w:rPr>
      </w:pPr>
      <w:r w:rsidRPr="00642FD3">
        <w:rPr>
          <w:rStyle w:val="StyleStyleBold12pt"/>
          <w:rFonts w:cs="Times New Roman"/>
        </w:rPr>
        <w:t>Hess 12</w:t>
      </w:r>
    </w:p>
    <w:p w14:paraId="32B60407" w14:textId="77777777" w:rsidR="00401A47" w:rsidRPr="00642FD3" w:rsidRDefault="00401A47" w:rsidP="00401A47">
      <w:pPr>
        <w:rPr>
          <w:rFonts w:cs="Times New Roman"/>
        </w:rPr>
      </w:pPr>
      <w:r w:rsidRPr="00642FD3">
        <w:rPr>
          <w:rFonts w:cs="Times New Roman"/>
        </w:rPr>
        <w:t xml:space="preserve">(David Hess, David J. Hess is a professor in the Sociology Department at Vanderbilt University, Associate Director of the Vanderbilt Institute for Energy and Environment, Director of Environmental and Sustainability Studies, and Director of Undergraduate Studies for the Sociology Department, “The Green Transition, Neoliberalism, and the Technosciences.” In Luigi Pellizzoni and Marja Ylönen, eds. </w:t>
      </w:r>
      <w:r w:rsidRPr="00642FD3">
        <w:rPr>
          <w:rFonts w:cs="Times New Roman"/>
          <w:i/>
        </w:rPr>
        <w:t>Neoliberalism and Technoscience: Critical Assessments</w:t>
      </w:r>
      <w:r w:rsidRPr="00642FD3">
        <w:rPr>
          <w:rFonts w:cs="Times New Roman"/>
        </w:rPr>
        <w:t>, Ashgate Press, www.davidjhess.org/GreenTranNeolibEnv.pdf)</w:t>
      </w:r>
    </w:p>
    <w:p w14:paraId="5DFB060B" w14:textId="77777777" w:rsidR="00401A47" w:rsidRPr="00642FD3" w:rsidRDefault="00401A47" w:rsidP="00401A47">
      <w:pPr>
        <w:rPr>
          <w:rFonts w:cs="Times New Roman"/>
        </w:rPr>
      </w:pPr>
    </w:p>
    <w:p w14:paraId="5DD72B47" w14:textId="563F56CF" w:rsidR="003322D6" w:rsidRPr="00642FD3" w:rsidRDefault="00401A47" w:rsidP="00401A47">
      <w:pPr>
        <w:rPr>
          <w:rFonts w:cs="Times New Roman"/>
          <w:sz w:val="12"/>
        </w:rPr>
      </w:pPr>
      <w:r w:rsidRPr="00642FD3">
        <w:rPr>
          <w:rFonts w:cs="Times New Roman"/>
        </w:rPr>
        <w:t xml:space="preserve">In summary, </w:t>
      </w:r>
      <w:r w:rsidRPr="00642FD3">
        <w:rPr>
          <w:rStyle w:val="StyleBoldUnderline"/>
          <w:rFonts w:cs="Times New Roman"/>
        </w:rPr>
        <w:t>the ways in which a specific feature of a sociotechnical system might be viewed as neoliberal require a broad analysis of the distinctions at play in the technological field and their relationship with positions in the political field</w:t>
      </w:r>
      <w:r w:rsidRPr="00642FD3">
        <w:rPr>
          <w:rFonts w:cs="Times New Roman"/>
        </w:rPr>
        <w:t xml:space="preserve">. </w:t>
      </w:r>
      <w:r w:rsidRPr="00642FD3">
        <w:rPr>
          <w:rStyle w:val="StyleBoldUnderline"/>
          <w:rFonts w:cs="Times New Roman"/>
        </w:rPr>
        <w:t>There are</w:t>
      </w:r>
      <w:r w:rsidRPr="00642FD3">
        <w:rPr>
          <w:rFonts w:cs="Times New Roman"/>
        </w:rPr>
        <w:t xml:space="preserve"> both </w:t>
      </w:r>
      <w:r w:rsidRPr="00642FD3">
        <w:rPr>
          <w:rStyle w:val="Emphasis"/>
          <w:rFonts w:cs="Times New Roman"/>
        </w:rPr>
        <w:t>possibilities of convergence</w:t>
      </w:r>
      <w:r w:rsidRPr="00642FD3">
        <w:rPr>
          <w:rFonts w:cs="Times New Roman"/>
        </w:rPr>
        <w:t xml:space="preserve"> and divergence </w:t>
      </w:r>
      <w:r w:rsidRPr="00642FD3">
        <w:rPr>
          <w:rStyle w:val="StyleBoldUnderline"/>
          <w:rFonts w:cs="Times New Roman"/>
        </w:rPr>
        <w:t>in the politics of technology, and those possibilities provide opportunities for</w:t>
      </w:r>
      <w:r w:rsidRPr="00642FD3">
        <w:rPr>
          <w:rFonts w:cs="Times New Roman"/>
        </w:rPr>
        <w:t xml:space="preserve"> political conflicts and </w:t>
      </w:r>
      <w:r w:rsidRPr="00642FD3">
        <w:rPr>
          <w:rStyle w:val="Emphasis"/>
          <w:rFonts w:cs="Times New Roman"/>
        </w:rPr>
        <w:t>coalitions</w:t>
      </w:r>
      <w:r w:rsidRPr="00642FD3">
        <w:rPr>
          <w:rStyle w:val="StyleBoldUnderline"/>
          <w:rFonts w:cs="Times New Roman"/>
        </w:rPr>
        <w:t xml:space="preserve"> to emerge</w:t>
      </w:r>
      <w:r w:rsidRPr="00642FD3">
        <w:rPr>
          <w:rFonts w:cs="Times New Roman"/>
        </w:rPr>
        <w:t xml:space="preserve">. For example, </w:t>
      </w:r>
      <w:r w:rsidRPr="00642FD3">
        <w:rPr>
          <w:rStyle w:val="StyleBoldUnderline"/>
          <w:rFonts w:cs="Times New Roman"/>
        </w:rPr>
        <w:t>an ideal typical neoliberal, social liberal, and developmentalist might favor the need to open up the grid to interconnection</w:t>
      </w:r>
      <w:r w:rsidRPr="00642FD3">
        <w:rPr>
          <w:rFonts w:cs="Times New Roman"/>
        </w:rPr>
        <w:t xml:space="preserve"> from distributed energy sources, </w:t>
      </w:r>
      <w:r w:rsidRPr="00642FD3">
        <w:rPr>
          <w:rStyle w:val="StyleBoldUnderline"/>
          <w:rFonts w:cs="Times New Roman"/>
        </w:rPr>
        <w:t>but a neoliberal might part ways</w:t>
      </w:r>
      <w:r w:rsidRPr="00642FD3">
        <w:rPr>
          <w:rFonts w:cs="Times New Roman"/>
        </w:rPr>
        <w:t xml:space="preserve"> with both </w:t>
      </w:r>
      <w:r w:rsidRPr="00642FD3">
        <w:rPr>
          <w:rStyle w:val="StyleBoldUnderline"/>
          <w:rFonts w:cs="Times New Roman"/>
        </w:rPr>
        <w:t>on the issue of tax credits</w:t>
      </w:r>
      <w:r w:rsidRPr="00642FD3">
        <w:rPr>
          <w:rFonts w:cs="Times New Roman"/>
        </w:rPr>
        <w:t xml:space="preserve"> and other incentive programs. </w:t>
      </w:r>
      <w:r w:rsidRPr="00642FD3">
        <w:rPr>
          <w:rStyle w:val="StyleBoldUnderline"/>
          <w:rFonts w:cs="Times New Roman"/>
        </w:rPr>
        <w:t>In turn the social liberal and developmentalist may both support tax credits, but disagree on their structure</w:t>
      </w:r>
      <w:r w:rsidRPr="00642FD3">
        <w:rPr>
          <w:rFonts w:cs="Times New Roman"/>
        </w:rPr>
        <w:t xml:space="preserve"> (redistributive goals versus demand-creation goals).</w:t>
      </w:r>
      <w:r w:rsidRPr="00642FD3">
        <w:rPr>
          <w:rStyle w:val="StyleBoldUnderline"/>
          <w:rFonts w:cs="Times New Roman"/>
        </w:rPr>
        <w:t xml:space="preserve"> A neoliberal might oppose the large-scale solar farm because it is associated with a renewable electricity standards and carbon regulation, but net meters may be more closely in</w:t>
      </w:r>
      <w:r w:rsidRPr="00642FD3">
        <w:rPr>
          <w:rFonts w:cs="Times New Roman"/>
        </w:rPr>
        <w:t xml:space="preserve"> line with an approach to renewable energy that enables new market development and frees up barriers to them. In turn, </w:t>
      </w:r>
      <w:r w:rsidRPr="00642FD3">
        <w:rPr>
          <w:rStyle w:val="StyleBoldUnderline"/>
          <w:rFonts w:cs="Times New Roman"/>
        </w:rPr>
        <w:t>a social liberal could agree that distributed renewable energy is preferable</w:t>
      </w:r>
      <w:r w:rsidRPr="00642FD3">
        <w:rPr>
          <w:rFonts w:cs="Times New Roman"/>
        </w:rPr>
        <w:t xml:space="preserve"> (but due to redistributive goals), </w:t>
      </w:r>
      <w:r w:rsidRPr="00642FD3">
        <w:rPr>
          <w:rStyle w:val="StyleBoldUnderline"/>
          <w:rFonts w:cs="Times New Roman"/>
        </w:rPr>
        <w:t>whereas a developmentalist might be neutral on the issue or split depending on what kind of demand policy is foremost</w:t>
      </w:r>
      <w:r w:rsidRPr="00642FD3">
        <w:rPr>
          <w:rFonts w:cs="Times New Roman"/>
        </w:rPr>
        <w:t xml:space="preserve"> (supporting local solar manufacturing versus installation).</w:t>
      </w:r>
      <w:r w:rsidR="0087161B" w:rsidRPr="00642FD3">
        <w:rPr>
          <w:rFonts w:cs="Times New Roman"/>
          <w:sz w:val="12"/>
        </w:rPr>
        <w:t xml:space="preserve"> </w:t>
      </w:r>
    </w:p>
    <w:p w14:paraId="0C5B8AFE" w14:textId="77777777" w:rsidR="003322D6" w:rsidRPr="00642FD3" w:rsidRDefault="003322D6" w:rsidP="00401A47">
      <w:pPr>
        <w:rPr>
          <w:rFonts w:cs="Times New Roman"/>
          <w:sz w:val="12"/>
        </w:rPr>
      </w:pPr>
    </w:p>
    <w:p w14:paraId="1041143E" w14:textId="305788A8" w:rsidR="003F4454" w:rsidRPr="00642FD3" w:rsidRDefault="003F4454" w:rsidP="003F4454">
      <w:pPr>
        <w:pStyle w:val="Heading2"/>
        <w:rPr>
          <w:rFonts w:cs="Times New Roman"/>
        </w:rPr>
      </w:pPr>
      <w:r w:rsidRPr="00642FD3">
        <w:rPr>
          <w:rFonts w:cs="Times New Roman"/>
        </w:rPr>
        <w:t>***</w:t>
      </w:r>
      <w:r w:rsidR="003B5971">
        <w:rPr>
          <w:rFonts w:cs="Times New Roman"/>
        </w:rPr>
        <w:t>Alternative</w:t>
      </w:r>
      <w:r w:rsidRPr="00642FD3">
        <w:rPr>
          <w:rFonts w:cs="Times New Roman"/>
        </w:rPr>
        <w:t>***</w:t>
      </w:r>
    </w:p>
    <w:p w14:paraId="573ED7F5" w14:textId="77777777" w:rsidR="001B6FF8" w:rsidRPr="000A3D5A" w:rsidRDefault="001B6FF8" w:rsidP="001B6FF8">
      <w:pPr>
        <w:pStyle w:val="Heading3"/>
        <w:rPr>
          <w:rFonts w:cs="Times New Roman"/>
        </w:rPr>
      </w:pPr>
      <w:bookmarkStart w:id="72" w:name="_Toc391827941"/>
      <w:r w:rsidRPr="000A3D5A">
        <w:rPr>
          <w:rFonts w:cs="Times New Roman"/>
        </w:rPr>
        <w:t>AT Globalization From Below</w:t>
      </w:r>
      <w:bookmarkEnd w:id="72"/>
    </w:p>
    <w:p w14:paraId="20EFC399" w14:textId="77777777" w:rsidR="001B6FF8" w:rsidRPr="000A3D5A" w:rsidRDefault="001B6FF8" w:rsidP="001B6FF8">
      <w:pPr>
        <w:pStyle w:val="Heading4"/>
        <w:rPr>
          <w:rFonts w:cs="Times New Roman"/>
        </w:rPr>
      </w:pPr>
      <w:r w:rsidRPr="000A3D5A">
        <w:rPr>
          <w:rFonts w:cs="Times New Roman"/>
        </w:rPr>
        <w:t>Globalization from below fails – doesn’t resolve state power.</w:t>
      </w:r>
    </w:p>
    <w:p w14:paraId="292F8625" w14:textId="77777777" w:rsidR="001B6FF8" w:rsidRPr="000A3D5A" w:rsidRDefault="001B6FF8" w:rsidP="001B6FF8">
      <w:pPr>
        <w:rPr>
          <w:rStyle w:val="StyleStyleBold12pt"/>
        </w:rPr>
      </w:pPr>
      <w:r w:rsidRPr="000A3D5A">
        <w:rPr>
          <w:rStyle w:val="StyleStyleBold12pt"/>
        </w:rPr>
        <w:t>Shaw ‘1</w:t>
      </w:r>
    </w:p>
    <w:p w14:paraId="1F3A10CF" w14:textId="77777777" w:rsidR="001B6FF8" w:rsidRPr="000A3D5A" w:rsidRDefault="001B6FF8" w:rsidP="001B6FF8">
      <w:r w:rsidRPr="000A3D5A">
        <w:t>Martin Shaw, Professor of IR and Politics at the University of Sussex. “The unfinished global revolution: intellectuals and the new politics of international relations”. http://sro.sussex.ac.uk/1532/1/unfinished_revolution,_Martin_Shaw.pdf</w:t>
      </w:r>
    </w:p>
    <w:p w14:paraId="11A3A719" w14:textId="77777777" w:rsidR="001B6FF8" w:rsidRPr="000A3D5A" w:rsidRDefault="001B6FF8" w:rsidP="001B6FF8">
      <w:pPr>
        <w:pStyle w:val="card"/>
        <w:ind w:left="0"/>
      </w:pPr>
    </w:p>
    <w:p w14:paraId="4E4E3203" w14:textId="77777777" w:rsidR="001B6FF8" w:rsidRDefault="001B6FF8" w:rsidP="001B6FF8">
      <w:pPr>
        <w:rPr>
          <w:rStyle w:val="StyleBoldUnderline"/>
        </w:rPr>
      </w:pPr>
      <w:r w:rsidRPr="000A3D5A">
        <w:t xml:space="preserve">The mistakes in this passage are also twofold. First, the myth of globalization as threat or onslaught—which can only be resisted—is combined with the myth of the weakening of the state.59 Second, hopes for ‘an alternative social order’ are vested in the ‘resurrection’ of civil society, but Cox himself identifies a fundamental difficulty with this scenario, ‘the still small development of civil society’.60 The expansion of civil society is indeed crucial to the long-term consolidation of a worldwide democratic order. But civil society is not only too weak to take the full weight of global transformation, it is also still too national in form.61 Moreover, </w:t>
      </w:r>
      <w:r w:rsidRPr="000A3D5A">
        <w:rPr>
          <w:rStyle w:val="StyleBoldUnderline"/>
        </w:rPr>
        <w:t>it is theoretically and practically inconceivable that we can advance emancipation without simultaneously transforming state power</w:t>
      </w:r>
      <w:r w:rsidRPr="000A3D5A">
        <w:t xml:space="preserve">.62 While Booth explicitly rejects world government, Cox largely avoids the role of internationalized state organizations. He sees nation-states as playing ‘the role of agencies of the global economy’ 63 and seems incapable either of understanding the global transformations of state power, or envisaging a constructive role for them. </w:t>
      </w:r>
      <w:r w:rsidRPr="000A3D5A">
        <w:rPr>
          <w:rStyle w:val="StyleBoldUnderline"/>
        </w:rPr>
        <w:t>Critical international theorists have dug themselves into a hole over this issue. In committing themselves to ‘globalization from below’</w:t>
      </w:r>
      <w:r w:rsidRPr="000A3D5A">
        <w:t xml:space="preserve">, as Richard Falk64 calls it, </w:t>
      </w:r>
      <w:r w:rsidRPr="000A3D5A">
        <w:rPr>
          <w:rStyle w:val="StyleBoldUnderline"/>
        </w:rPr>
        <w:t>they are simply missing political battles that matter in today’s world</w:t>
      </w:r>
      <w:r w:rsidRPr="000A3D5A">
        <w:t xml:space="preserve">. Falk is certainly moving towards a new position when he writes: An immediate goal of those disparate social forces that constitute globalization-from-below is to reinstrumentalize the state to the extent that it redefines its role as mediating between the logic of capital and the priorities of its peoples, including their short-term and longer-term goals.65 But this tortuous language is hardly necessary. People’s movements have been on the streets throughout the last decade, trying to make both national and international state organizations responsive and accountable. The real question is: How could this question ever have been marginalized in any serious radical project? </w:t>
      </w:r>
      <w:r w:rsidRPr="000A3D5A">
        <w:rPr>
          <w:rStyle w:val="StyleBoldUnderline"/>
        </w:rPr>
        <w:t>It sometimes seems that critical international theorists have left the state aside.</w:t>
      </w:r>
      <w:r w:rsidRPr="000A3D5A">
        <w:t xml:space="preserve">66 </w:t>
      </w:r>
      <w:r w:rsidRPr="000A3D5A">
        <w:rPr>
          <w:rStyle w:val="StyleBoldUnderline"/>
        </w:rPr>
        <w:t>Critics evacuate the harsher edges of world politics for the soft ‘non-realist’ territory of political economy, gender and civil society</w:t>
      </w:r>
      <w:r w:rsidRPr="000A3D5A">
        <w:t xml:space="preserve">. </w:t>
      </w:r>
      <w:r w:rsidRPr="000A3D5A">
        <w:rPr>
          <w:rStyle w:val="StyleBoldUnderline"/>
        </w:rPr>
        <w:t>No such refuge is possible, however. Economic and gender inequalities will not be solved so long as the repressive state is untamed. The new international relations will have to formulate its response to the continuing role of organized violence in the world order</w:t>
      </w:r>
      <w:r w:rsidRPr="000A3D5A">
        <w:t xml:space="preserve">. A loose ‘governance without government’67 is too easily supported. </w:t>
      </w:r>
      <w:r w:rsidRPr="000A3D5A">
        <w:rPr>
          <w:rStyle w:val="StyleBoldUnderline"/>
        </w:rPr>
        <w:t>While</w:t>
      </w:r>
      <w:r w:rsidRPr="000A3D5A">
        <w:t xml:space="preserve"> Booth is obviously right that </w:t>
      </w:r>
      <w:r w:rsidRPr="000A3D5A">
        <w:rPr>
          <w:rStyle w:val="StyleBoldUnderline"/>
        </w:rPr>
        <w:t>all government is imperfect, the differences between ‘relatively decent’ and tyrannical</w:t>
      </w:r>
      <w:r w:rsidRPr="000A3D5A">
        <w:t xml:space="preserve"> government, both nationally and globally, </w:t>
      </w:r>
      <w:r w:rsidRPr="000A3D5A">
        <w:rPr>
          <w:rStyle w:val="StyleBoldUnderline"/>
        </w:rPr>
        <w:t>are absolutely critical. Without addressing the nature of contemporary global state networks</w:t>
      </w:r>
      <w:r w:rsidRPr="000A3D5A">
        <w:t xml:space="preserve">, and a serious discussion of the ways in which they can be developed into an adequate global authority framework sustained by and sustaining local democracies, </w:t>
      </w:r>
      <w:r w:rsidRPr="000A3D5A">
        <w:rPr>
          <w:rStyle w:val="StyleBoldUnderline"/>
        </w:rPr>
        <w:t>we have hardly begun to fashion a new agenda.</w:t>
      </w:r>
    </w:p>
    <w:p w14:paraId="6DDC960F" w14:textId="77777777" w:rsidR="00F93643" w:rsidRDefault="00F93643" w:rsidP="001B6FF8">
      <w:pPr>
        <w:rPr>
          <w:rStyle w:val="StyleBoldUnderline"/>
        </w:rPr>
      </w:pPr>
    </w:p>
    <w:p w14:paraId="300A2165" w14:textId="6412B9CF" w:rsidR="00F93643" w:rsidRPr="00F93643" w:rsidRDefault="00F93643" w:rsidP="00F93643">
      <w:pPr>
        <w:pStyle w:val="Heading3"/>
      </w:pPr>
      <w:r w:rsidRPr="00F93643">
        <w:t>AT Movements – Adaptation</w:t>
      </w:r>
    </w:p>
    <w:p w14:paraId="68F51C0A" w14:textId="77777777" w:rsidR="00F93643" w:rsidRPr="00F93643" w:rsidRDefault="00F93643" w:rsidP="00F93643">
      <w:pPr>
        <w:pStyle w:val="Heading4"/>
      </w:pPr>
      <w:r w:rsidRPr="00F93643">
        <w:t>No mindset shift –crises empirically don’t cause transition and leave social movements devastated</w:t>
      </w:r>
    </w:p>
    <w:p w14:paraId="5384BACD" w14:textId="77777777" w:rsidR="00F93643" w:rsidRPr="00D52DA2" w:rsidRDefault="00F93643" w:rsidP="00F93643">
      <w:pPr>
        <w:rPr>
          <w:rStyle w:val="cite"/>
        </w:rPr>
      </w:pPr>
      <w:r w:rsidRPr="00D52DA2">
        <w:rPr>
          <w:rStyle w:val="cite"/>
        </w:rPr>
        <w:t>Mead 9</w:t>
      </w:r>
    </w:p>
    <w:p w14:paraId="25FF1D92" w14:textId="77777777" w:rsidR="00F93643" w:rsidRPr="00D52DA2" w:rsidRDefault="00F93643" w:rsidP="00F93643">
      <w:r w:rsidRPr="00D52DA2">
        <w:t>2/4, Walter Russell, Henry A. Kissinger Senior Fellow in U.S. Foreign Policy at the Council on Foreign Relations, Only Makes You Stronger: Why the recession bols</w:t>
      </w:r>
      <w:r>
        <w:t>tered America, The New Republic</w:t>
      </w:r>
    </w:p>
    <w:p w14:paraId="3D6F1756" w14:textId="77777777" w:rsidR="00F93643" w:rsidRDefault="00F93643" w:rsidP="00F93643">
      <w:pPr>
        <w:pStyle w:val="card"/>
        <w:ind w:left="0"/>
      </w:pPr>
    </w:p>
    <w:p w14:paraId="6B3B9CA3" w14:textId="6C2017F2" w:rsidR="00F93643" w:rsidRDefault="00F93643" w:rsidP="008377F3">
      <w:pPr>
        <w:pStyle w:val="card"/>
        <w:ind w:left="0"/>
      </w:pPr>
      <w:r w:rsidRPr="00D52DA2">
        <w:t xml:space="preserve">Every crisis is different, but there seem to be reasons why, over time, </w:t>
      </w:r>
      <w:r w:rsidRPr="00D8309A">
        <w:rPr>
          <w:rStyle w:val="StyleBoldUnderline"/>
        </w:rPr>
        <w:t>financial crises on balance reinforce rather than undermine the world position of the leading capitalist countries. Since capitalism first emerged in early modern Europe, the ability to exploit the advantages of rapid economic development has been a key factor in international competition. Countries that can encourage</w:t>
      </w:r>
      <w:r w:rsidRPr="00D52DA2">
        <w:t xml:space="preserve">--or at least allow and sustain--the change, dislocation, upheaval, and pain that </w:t>
      </w:r>
      <w:r w:rsidRPr="00D8309A">
        <w:rPr>
          <w:rStyle w:val="StyleBoldUnderline"/>
        </w:rPr>
        <w:t>capitalism</w:t>
      </w:r>
      <w:r w:rsidRPr="00D52DA2">
        <w:t xml:space="preserve"> often involves, while providing their tumultuous market societies with appropriate regulatory and legal frameworks, grow swiftly. They </w:t>
      </w:r>
      <w:r w:rsidRPr="00D8309A">
        <w:rPr>
          <w:rStyle w:val="StyleBoldUnderline"/>
        </w:rPr>
        <w:t>produce cutting-edge technologies that translate into military and economic power. They are able to invest in education, making their workforces ever more productive</w:t>
      </w:r>
      <w:r w:rsidRPr="00D52DA2">
        <w:t xml:space="preserve">. They typically develop liberal political institutions and cultural norms that value, or at least tolerate, dissent and that allow people of different political and religious viewpoints to collaborate on a vast social project of modernization--and to maintain political stability in the face of accelerating social and economic change. The vast productive capacity of leading capitalist powers gives them the ability to project influence around the world and, to some degree, to remake the world to suit their own interests and preferences. This is what the United Kingdom and the United States have done in past centuries, and what other capitalist powers like France, Germany, and Japan have done to a lesser extent. In these countries, </w:t>
      </w:r>
      <w:r w:rsidRPr="00D8309A">
        <w:rPr>
          <w:rStyle w:val="StyleBoldUnderline"/>
        </w:rPr>
        <w:t>the social forces that support the idea of a competitive market economy within an appropriately liberal legal and political framework are relatively strong</w:t>
      </w:r>
      <w:r w:rsidRPr="00D52DA2">
        <w:t xml:space="preserve">. But, </w:t>
      </w:r>
      <w:r w:rsidRPr="00D8309A">
        <w:rPr>
          <w:rStyle w:val="StyleBoldUnderline"/>
        </w:rPr>
        <w:t>in</w:t>
      </w:r>
      <w:r w:rsidRPr="00D52DA2">
        <w:t xml:space="preserve"> many other </w:t>
      </w:r>
      <w:r w:rsidRPr="00D8309A">
        <w:rPr>
          <w:rStyle w:val="StyleBoldUnderline"/>
        </w:rPr>
        <w:t>countries where capitalism rubs people the wrong way, this is not</w:t>
      </w:r>
      <w:r w:rsidRPr="00D52DA2">
        <w:t xml:space="preserve"> </w:t>
      </w:r>
      <w:r w:rsidRPr="00D8309A">
        <w:rPr>
          <w:rStyle w:val="StyleBoldUnderline"/>
        </w:rPr>
        <w:t>the case</w:t>
      </w:r>
      <w:r w:rsidRPr="00D52DA2">
        <w:t xml:space="preserve">. On either side of the Atlantic, for example, </w:t>
      </w:r>
      <w:r w:rsidRPr="00D8309A">
        <w:rPr>
          <w:rStyle w:val="StyleBoldUnderline"/>
        </w:rPr>
        <w:t>the Latin world is often drawn to anti-capitalist movements and rulers on both the right and the left. Russia, too, has never really taken to capitalism and liberal society</w:t>
      </w:r>
      <w:r w:rsidRPr="00D52DA2">
        <w:t xml:space="preserve">--whether during the time of the czars, the commissars, or the post-cold war leaders who so signally failed to build a stable, open system of liberal democratic capitalism even as many former Warsaw Pact nations were making rapid transitions. Partly as a result of these internal cultural pressures, and partly because, in much of the world, </w:t>
      </w:r>
      <w:r w:rsidRPr="00D8309A">
        <w:rPr>
          <w:rStyle w:val="StyleBoldUnderline"/>
        </w:rPr>
        <w:t>capitalism has appeared as an unwelcome interloper,</w:t>
      </w:r>
      <w:r w:rsidRPr="00D52DA2">
        <w:t xml:space="preserve"> imposed by foreign forces and shaped to fit foreign rather than domestic interests and preferences, many countries are only half-heartedly capitalist. </w:t>
      </w:r>
      <w:r w:rsidRPr="00D8309A">
        <w:rPr>
          <w:rStyle w:val="StyleBoldUnderline"/>
        </w:rPr>
        <w:t>When crisis strikes, they are quick to decide that capitalism is a failure and look for alternatives</w:t>
      </w:r>
      <w:r w:rsidRPr="00D52DA2">
        <w:t xml:space="preserve">. So far, </w:t>
      </w:r>
      <w:r w:rsidRPr="00D8309A">
        <w:rPr>
          <w:rStyle w:val="StyleBoldUnderline"/>
        </w:rPr>
        <w:t>such half-hearted experiments not only have failed to work; they have left the societies that have tried them in a progressively worse position</w:t>
      </w:r>
      <w:r w:rsidRPr="00D52DA2">
        <w:t xml:space="preserve">, farther behind the front-runners as time goes by. </w:t>
      </w:r>
      <w:r w:rsidRPr="00D8309A">
        <w:rPr>
          <w:rStyle w:val="StyleBoldUnderline"/>
        </w:rPr>
        <w:t>Argentina has lost ground to Chile; Russian development has fallen farther behind that of the Baltic states and Central Europe. Frequently, the crisis has weakened the power of the merchants, industrialists, financiers, and professionals</w:t>
      </w:r>
      <w:r w:rsidRPr="00D52DA2">
        <w:t xml:space="preserve"> who want to develop a liberal capitalist society integrated into the world. Crisis can also strengthen the hand of religious extremists, populist radicals, or authoritarian traditionalists who are determined to resist liberal capitalist society for a variety of reasons. Meanwhile, the companies and banks based in these societies are often less established and more vulnerable to the consequences of a financial crisis than more established firms in wealthier societies. As a result, </w:t>
      </w:r>
      <w:r w:rsidRPr="00D8309A">
        <w:rPr>
          <w:rStyle w:val="StyleBoldUnderline"/>
        </w:rPr>
        <w:t>developing countries</w:t>
      </w:r>
      <w:r w:rsidRPr="00D52DA2">
        <w:t xml:space="preserve"> and countries </w:t>
      </w:r>
      <w:r w:rsidRPr="00D8309A">
        <w:rPr>
          <w:rStyle w:val="StyleBoldUnderline"/>
        </w:rPr>
        <w:t>where capitalism has relatively recent and shallow roots tend to suffer greater economic and political damage when crisis</w:t>
      </w:r>
      <w:r w:rsidRPr="00E0247A">
        <w:rPr>
          <w:rStyle w:val="StyleBoldUnderline"/>
          <w:rFonts w:eastAsiaTheme="minorHAnsi"/>
        </w:rPr>
        <w:t xml:space="preserve"> </w:t>
      </w:r>
      <w:r w:rsidRPr="00D8309A">
        <w:rPr>
          <w:rStyle w:val="StyleBoldUnderline"/>
        </w:rPr>
        <w:t>strikes--as, inevitably, it does. And, consequently, financial crises often reinforce rather than challenge the global distribution of power and wealth</w:t>
      </w:r>
      <w:r w:rsidRPr="00D52DA2">
        <w:t xml:space="preserve">. This may be happening yet again. </w:t>
      </w:r>
    </w:p>
    <w:p w14:paraId="4E8DC256" w14:textId="3699267E" w:rsidR="00F93643" w:rsidRDefault="00F93643" w:rsidP="00F93643">
      <w:pPr>
        <w:pStyle w:val="Heading3"/>
      </w:pPr>
      <w:r>
        <w:t>AT Movements – Human Nature</w:t>
      </w:r>
    </w:p>
    <w:p w14:paraId="7CAFF294" w14:textId="77777777" w:rsidR="00F93643" w:rsidRPr="00F93643" w:rsidRDefault="00F93643" w:rsidP="00F93643">
      <w:pPr>
        <w:pStyle w:val="Heading4"/>
      </w:pPr>
      <w:r w:rsidRPr="00F93643">
        <w:t>Human nature prevents alternative solvency</w:t>
      </w:r>
    </w:p>
    <w:p w14:paraId="04FA2396" w14:textId="2D8DDF52" w:rsidR="00F93643" w:rsidRPr="00621A4F" w:rsidRDefault="00F93643" w:rsidP="00F93643">
      <w:pPr>
        <w:rPr>
          <w:rStyle w:val="StyleStyleBold12pt"/>
        </w:rPr>
      </w:pPr>
      <w:r>
        <w:rPr>
          <w:rStyle w:val="StyleStyleBold12pt"/>
        </w:rPr>
        <w:t>Wilkinson 5</w:t>
      </w:r>
    </w:p>
    <w:p w14:paraId="0B33E2E0" w14:textId="77777777" w:rsidR="00F93643" w:rsidRPr="00621A4F" w:rsidRDefault="00F93643" w:rsidP="00F93643">
      <w:r>
        <w:t xml:space="preserve">Will Wilkinson, MA in Philosophy, former </w:t>
      </w:r>
      <w:r w:rsidRPr="00621A4F">
        <w:t>Academic Coordinator of the Social Change Project and the Global Prosperity Initiative at The Mercatus Center at George Mason University</w:t>
      </w:r>
      <w:r>
        <w:t xml:space="preserve">, “Capitalism and Human Nature,” 1-2005, </w:t>
      </w:r>
      <w:r w:rsidRPr="00621A4F">
        <w:t>http://www.cato.org/research/articles/wilkinson-050201.html</w:t>
      </w:r>
    </w:p>
    <w:p w14:paraId="7E0C3D50" w14:textId="77777777" w:rsidR="00F93643" w:rsidRDefault="00F93643" w:rsidP="00F93643">
      <w:pPr>
        <w:pStyle w:val="card"/>
        <w:ind w:left="0"/>
      </w:pPr>
    </w:p>
    <w:p w14:paraId="60935363" w14:textId="77777777" w:rsidR="00F93643" w:rsidRDefault="00F93643" w:rsidP="00F93643">
      <w:pPr>
        <w:pStyle w:val="card"/>
        <w:ind w:left="0"/>
      </w:pPr>
      <w:r>
        <w:t xml:space="preserve">Tragically, </w:t>
      </w:r>
      <w:r w:rsidRPr="00621A4F">
        <w:rPr>
          <w:rStyle w:val="StyleBoldUnderline"/>
        </w:rPr>
        <w:t>human nature isn't at all as advertised</w:t>
      </w:r>
      <w:r>
        <w:t xml:space="preserve">, and neither is pine needle tea. According to the U.S. State Department, at least one million North Koreans have died of famine since 1995. </w:t>
      </w:r>
      <w:r w:rsidRPr="00621A4F">
        <w:rPr>
          <w:rStyle w:val="StyleBoldUnderline"/>
        </w:rPr>
        <w:t>Marx's theory of human nature</w:t>
      </w:r>
      <w:r>
        <w:t xml:space="preserve">, like Kim Jong Il's theory of pine needle tea, </w:t>
      </w:r>
      <w:r w:rsidRPr="00621A4F">
        <w:rPr>
          <w:rStyle w:val="StyleBoldUnderline"/>
        </w:rPr>
        <w:t>is a biological fantasy</w:t>
      </w:r>
      <w:r>
        <w:t xml:space="preserve">, and we have the corpses to prove it. Which may drive us to wonder: if </w:t>
      </w:r>
      <w:r w:rsidRPr="00621A4F">
        <w:rPr>
          <w:rStyle w:val="StyleBoldUnderline"/>
        </w:rPr>
        <w:t>communism is deadly because it is contrary to human nature</w:t>
      </w:r>
      <w:r>
        <w:t xml:space="preserve">, does that imply that capitalism, which is contrary to communism, is distinctively compatible with human nature? A growing scientific discipline called </w:t>
      </w:r>
      <w:r w:rsidRPr="00621A4F">
        <w:rPr>
          <w:rStyle w:val="StyleBoldUnderline"/>
        </w:rPr>
        <w:t>evolutionary psychology specializes in uncovering the truth about human nature</w:t>
      </w:r>
      <w:r>
        <w:t xml:space="preserve">, and it is already illuminating what we know about the possibilities of human social organization. How natural is capitalism? Evolutionary Psychology 101 Evolutionary psychology seeks to understand the unique nature of the human mind by applying the logic and methods of contemporary evolutionary biology and cognitive psychology. The main working assumption of evolutionary psychology is that the mind is a variegated toolkit of specialized functions (think of a Swiss Army knife) that has evolved through natural selection to solve specific problems faced by our forebears. Distinct mental functions—e.g., perception; reading other people's intentions; responding emotionally to potential mates—are underwritten by different neurological "circuits" or "modules," which can each be conceived as mini computer programs selected under environmental pressure to solve specific problems of survival and reproduction typical in the original setting of human evolution, the Environment of Evolutionary Adaptedness, the "EEA." Strictly speaking, the EEA is a statistical composite of environmental pressures that account for the evolutionary selection of our distinctively human traits. Loosely, the EEA was the period called the Pleistocene during which humans lived as hunter-gatherers from about 1.6 million years ago up until the invention of agriculture about 10,000 years ago. </w:t>
      </w:r>
      <w:r w:rsidRPr="00621A4F">
        <w:rPr>
          <w:rStyle w:val="StyleBoldUnderline"/>
        </w:rPr>
        <w:t>According to evolutionary psychologists, the basic constitution of the human mind hasn't changed appreciably for about 50,000 years</w:t>
      </w:r>
      <w:r>
        <w:t xml:space="preserve">. Thus the evolutionary psychologist's slogan: modern skulls house Stone Age minds. As pioneers of evolutionary psychology Leda Cosmides and John Tooby put it: The key to understanding how the modern mind works is to realize that its circuits were not designed to solve the day-to-day problems of a modern American—they were designed to solve the day-to-day problems of our hunter-gatherer ancestors. Understanding the problems faced by members of human hunter-gatherer bands in the EEA can therefore help us to understand a great deal about human nature, and the prospects and pathologies of modern social systems. First, a word of caution: We cannot expect to draw any straightforward positive political lessons from evolutionary psychology. It can tell us something about the kind of society that will tend not to work, and why. But it cannot tell us which of the feasible forms of society we ought to aspire to. We cannot, it turns out, infer the naturalness of capitalism from the manifest failure of communism to accommodate human nature. Nor should we be tempted to infer that natural is better. Foraging half-naked for nuts and berries is natural, while the New York Stock Exchange and open-heart surgery would boggle our ancestors' minds. What evolutionary psychology really helps us to appreciate is just what an unlikely achievement complex, liberal, market-based societies really are. It helps us to get a better grip on why relatively free and fabulously wealthy societies like ours are so rare and, possibly, so fragile. Evolutionary psychology helps us to understand that successful market liberal societies require the cultivation of certain psychological tendencies that are weak in Stone Age minds and the suppression or sublimation of other tendencies that are strong. Free, capitalist societies, where they can be made to work, work with human nature. But it turns out that human nature is not easy material to work with. There is a rapidly expanding library of books that try to spell out the moral, political and economic implications of evolutionary psychology. (The Origins of Virtue by Matt Ridley, Darwinian Politics by Paul Rubin, and The Company of Strangers by Paul Seabright are good ones). Below is a short tour of just a few features of human nature emphasized by evolutionary psychologists that highlight the challenges of developing and sustaining a modern market liberal order. We are Coalitional The size of hunter-gather bands in the EEA ranged from 25 to about 150 people. The small size of those groups ensured that everyone would know everyone else; that social interactions would be conducted face-to-face; and that reputations for honesty, hard work, and reliability would be common knowledge. Even today, people's address books usually contain no more than 150 names. And military squadrons generally contain about as many people as Pleistocene hunting expeditions. Experiments by psychologists Leda Cosmides and Robert Kurzban have shown that human beings have specialized abilities to track shifting alliances and coalitions, and are eager to define others as inside or outside their own groups. Coalitional categories can easily lead to violence and war between groups. Think of Hutus and Tutsis, Albanians and Serbs, Shiites and Sunnis, Crips and the Bloods, and so on ad nauseam. However, coalitional categories are fairly fluid. Under the right circumstances, we can learn to care more about someone's devotion to the Red Sox or Yankees than their skin color, religion, or social class. We cannot, however, consistently think of ourselves as members only of that one grand coalition: the Brotherhood of Mankind. </w:t>
      </w:r>
      <w:r w:rsidRPr="00621A4F">
        <w:rPr>
          <w:rStyle w:val="StyleBoldUnderline"/>
        </w:rPr>
        <w:t xml:space="preserve">Our disposition to think in terms of "us" versus "them" is </w:t>
      </w:r>
      <w:r w:rsidRPr="00621A4F">
        <w:rPr>
          <w:rStyle w:val="StyleBoldUnderline"/>
          <w:b w:val="0"/>
        </w:rPr>
        <w:t>irremediable</w:t>
      </w:r>
      <w:r w:rsidRPr="00621A4F">
        <w:rPr>
          <w:rStyle w:val="StyleBoldUnderline"/>
        </w:rPr>
        <w:t xml:space="preserve"> and it has </w:t>
      </w:r>
      <w:r w:rsidRPr="00621A4F">
        <w:rPr>
          <w:rStyle w:val="StyleBoldUnderline"/>
          <w:b w:val="0"/>
        </w:rPr>
        <w:t>unavoidable</w:t>
      </w:r>
      <w:r w:rsidRPr="00621A4F">
        <w:rPr>
          <w:rStyle w:val="StyleBoldUnderline"/>
        </w:rPr>
        <w:t xml:space="preserve"> political implications</w:t>
      </w:r>
      <w:r>
        <w:t xml:space="preserve">. Populist and racialist political rhetoric encourages people to identify themselves as primarily rich or poor, black or white. It is important to avoid designing institutions, such as racial preference programs, that reinforce coalitional categories that have no basis in biology and may heighten some of the tensions they are meant to relax. A great deal of the animosity toward free trade, to take a different example, depends on economically and morally inappropriate coalitional distinctions between workers in Baltimore (us) and workers in Bangalore (them). Positively, free trade is laudable for the way it encourages us to see to members of unfamiliar groups as partners, not enemies. We are Hierarchical Like many animals and all primates, </w:t>
      </w:r>
      <w:r w:rsidRPr="00621A4F">
        <w:rPr>
          <w:rStyle w:val="StyleBoldUnderline"/>
        </w:rPr>
        <w:t>humans form hierarchies of dominance</w:t>
      </w:r>
      <w:r>
        <w:t xml:space="preserve">. It is easy to recognize social hierarchies in modern life. Corporations, government, chess clubs, and churches all have formal hierarchical structures of officers. Informal structures of dominance and status may be the leading cause of tears in junior high students. The dynamics of dominance hierarchies in the EEA was complex. Hierarchies play an important role in guiding collective efforts and distributing scarce resources without having to resort to violence. Daily affairs run more smoothly if everyone knows what is expected of him. However, space at the top of the hierarchy is scarce and a source of conflict and competition. Those who command higher status in social hierarchies have better access to material resources and mating opportunities. Thus, evolution favors the psychology of males and females who are able successfully to compete for positions of dominance. Living at the bottom of the dominance heap is a raw deal, and we are not built to take it lying down. There is evidence that lower status males naturally form coalitions to check the power of more dominant males and to achieve relatively egalitarian distribution of resources. In his book Hierarchy in the Forest, anthropologist Christopher Boehm calls these coalitions against the powerful "reverse dominance hierarchies." Emory professor of economics and law Paul Rubin usefully distinguishes between "productive" and "allocative" hierarchies. Productive hierarchies are those that organize cooperative efforts to achieve otherwise unattainable mutually advantageous gains. Business organizations are a prime example. Allocative hierarchies, on the other hand, exist mainly to transfer resources to the top. Aristocracies and dictatorships are extreme examples. Although the nation-state can perform productive functions, there is the constant risk that it </w:t>
      </w:r>
      <w:r w:rsidRPr="00621A4F">
        <w:t>becomes dominated by allocative hierarchies. Rubin warns that our natural wariness of zero-sum allocative hierarchies, which helps us to guard against the concentration of power in too few hands, is often directed at</w:t>
      </w:r>
      <w:r>
        <w:t xml:space="preserve"> modern positive-sum productive hierarchies, like corporations, thereby threatening the viability of enterprises that tend to make everyone better off. </w:t>
      </w:r>
      <w:r w:rsidRPr="00621A4F">
        <w:rPr>
          <w:rStyle w:val="StyleBoldUnderline"/>
        </w:rPr>
        <w:t>There is no way to stop dominance-seeking behavior. We may hope only to channel it to non-harmful uses</w:t>
      </w:r>
      <w:r>
        <w:t xml:space="preserve">. </w:t>
      </w:r>
      <w:r w:rsidRPr="00621A4F">
        <w:rPr>
          <w:rStyle w:val="StyleBoldUnderline"/>
        </w:rPr>
        <w:t xml:space="preserve">A free society </w:t>
      </w:r>
      <w:r>
        <w:t xml:space="preserve">therefore </w:t>
      </w:r>
      <w:r w:rsidRPr="00621A4F">
        <w:rPr>
          <w:rStyle w:val="StyleBoldUnderline"/>
        </w:rPr>
        <w:t>requires</w:t>
      </w:r>
      <w:r>
        <w:t xml:space="preserve"> that </w:t>
      </w:r>
      <w:r w:rsidRPr="00621A4F">
        <w:rPr>
          <w:rStyle w:val="StyleBoldUnderline"/>
        </w:rPr>
        <w:t>positions of dominance</w:t>
      </w:r>
      <w:r>
        <w:t xml:space="preserve"> and status be widely available in a multitude of productive hierarchies, and that opportunities for greater status and dominance through predation are limited by the constant vigilance of "the people"—the ultimate reverse dominance hierarchy. A flourishing civil society permits almost everyone to be the leader of something, whether the local Star Trek fan club or the city council, thereby somewhat satisfying the human taste for hierarchical status, but to no one's serious detriment. </w:t>
      </w:r>
      <w:r w:rsidRPr="00621A4F">
        <w:rPr>
          <w:rStyle w:val="StyleBoldUnderline"/>
        </w:rPr>
        <w:t>We are Envious Zero-sum Thinkers</w:t>
      </w:r>
      <w:r>
        <w:t xml:space="preserve"> </w:t>
      </w:r>
      <w:r w:rsidRPr="00621A4F">
        <w:rPr>
          <w:rStyle w:val="StyleBoldUnderline"/>
        </w:rPr>
        <w:t>Perhaps the most depressing lesson of evolutionary psychology</w:t>
      </w:r>
      <w:r>
        <w:t xml:space="preserve"> for politics </w:t>
      </w:r>
      <w:r w:rsidRPr="00621A4F">
        <w:rPr>
          <w:rStyle w:val="StyleBoldUnderline"/>
        </w:rPr>
        <w:t>is found in its account of the deep-seated human capacity for envy</w:t>
      </w:r>
      <w:r>
        <w:t xml:space="preserve"> and, related, of our difficulty in understanding the idea of gains from trade and increases in productivity—the idea of an ever-expanding "pie" of wealth. There is evidence that greater skill and initiative could lead to higher status and bigger shares of resources for an individual in the EEA. But because of the social nature of hunting and gathering, the fact that food spoiled quickly, and the utter absence of privacy, the benefits of individual success in hunting or foraging could not be easily internalized by the individual, and were expected to be shared. The EEA was for the most part a zero-sum world, where increases in total wealth through invention, investment, and extended economic exchange were totally unknown. More for you was less for me. Therefore, if anyone managed to acquire a great deal more than anyone else, that was pretty good evidence that theirs was a stash of ill-gotten gains, acquired by cheating, stealing, raw force, or, at best, sheer luck. Envy of the disproportionately wealthy may have helped to reinforce generally adaptive norms of sharing and to help those of lower status on the dominance hierarchy guard against further predation by those able to amass power. Our zero-sum mentality makes it hard for us to understand how trade and investment can increase the amount of total wealth. We are thus ill-equipped to easily understand our own economic system. </w:t>
      </w:r>
      <w:r w:rsidRPr="00621A4F">
        <w:t>These features of human nature—that we are coalitional, hierarchical, and envious zero-sum thinkers—would seem to make liberal capitalism extremely unlikely. And it is.</w:t>
      </w:r>
      <w:r>
        <w:t xml:space="preserve"> However, the benefits of a liberal market order can be seen in a few further features of the human mind and social organization in the EEA. </w:t>
      </w:r>
      <w:r w:rsidRPr="00621A4F">
        <w:rPr>
          <w:rStyle w:val="StyleBoldUnderline"/>
        </w:rPr>
        <w:t>Property Rights are Natural</w:t>
      </w:r>
      <w:r>
        <w:rPr>
          <w:rStyle w:val="StyleBoldUnderline"/>
        </w:rPr>
        <w:t xml:space="preserve"> </w:t>
      </w:r>
      <w:r>
        <w:t xml:space="preserve">The problem of distributing scarce resources can be handled in part by implicitly coercive allocative hierarchies. An alternative solution to the problem of distribution is the recognition and enforcement of property rights. Property rights are prefigured in nature by the way animals mark out territories for their exclusive use in foraging, hunting, and mating. </w:t>
      </w:r>
      <w:r w:rsidRPr="00621A4F">
        <w:rPr>
          <w:rStyle w:val="StyleBoldUnderline"/>
        </w:rPr>
        <w:t>Recognition of</w:t>
      </w:r>
      <w:r>
        <w:t xml:space="preserve"> such rudimentary </w:t>
      </w:r>
      <w:r w:rsidRPr="00621A4F">
        <w:rPr>
          <w:rStyle w:val="StyleBoldUnderline"/>
        </w:rPr>
        <w:t>claims to control</w:t>
      </w:r>
      <w:r>
        <w:t xml:space="preserve"> and exclude minimizes costly conflict, which by itself </w:t>
      </w:r>
      <w:r w:rsidRPr="00621A4F">
        <w:rPr>
          <w:rStyle w:val="StyleBoldUnderline"/>
        </w:rPr>
        <w:t>provides a strong evolutionary reason to look for</w:t>
      </w:r>
      <w:r>
        <w:t xml:space="preserve"> innate tendencies to recognize and respect norms of </w:t>
      </w:r>
      <w:r w:rsidRPr="00621A4F">
        <w:rPr>
          <w:rStyle w:val="StyleBoldUnderline"/>
        </w:rPr>
        <w:t>property</w:t>
      </w:r>
      <w:r>
        <w:t xml:space="preserve">. New </w:t>
      </w:r>
      <w:r w:rsidRPr="00621A4F">
        <w:rPr>
          <w:rStyle w:val="StyleBoldUnderline"/>
        </w:rPr>
        <w:t>scientific research provides</w:t>
      </w:r>
      <w:r>
        <w:t xml:space="preserve"> even </w:t>
      </w:r>
      <w:r w:rsidRPr="00621A4F">
        <w:rPr>
          <w:rStyle w:val="StyleBoldUnderline"/>
        </w:rPr>
        <w:t>strong</w:t>
      </w:r>
      <w:r>
        <w:t xml:space="preserve">er </w:t>
      </w:r>
      <w:r w:rsidRPr="00621A4F">
        <w:rPr>
          <w:rStyle w:val="StyleBoldUnderline"/>
        </w:rPr>
        <w:t>evidence for</w:t>
      </w:r>
      <w:r>
        <w:t xml:space="preserve"> the existence of such </w:t>
      </w:r>
      <w:r w:rsidRPr="00621A4F">
        <w:rPr>
          <w:rStyle w:val="StyleBoldUnderline"/>
        </w:rPr>
        <w:t>property "instincts</w:t>
      </w:r>
      <w:r>
        <w:t xml:space="preserve">." For example, recent experimental work by Oliver Goodenough, a legal theorist, and Christine Prehn, a neuroscientist, suggests that the human mind evolved specialized modules for making judgments about moral transgressions, and transgressions against property in particular. </w:t>
      </w:r>
      <w:r w:rsidRPr="00621A4F">
        <w:rPr>
          <w:rStyle w:val="StyleBoldUnderline"/>
        </w:rPr>
        <w:t>Evolutionary psychology can help us to understand that property rights are not created simply by strokes of the legislator's pen</w:t>
      </w:r>
      <w:r>
        <w:t xml:space="preserve">. Mutually Beneficial </w:t>
      </w:r>
      <w:r w:rsidRPr="00621A4F">
        <w:rPr>
          <w:rStyle w:val="StyleBoldUnderline"/>
        </w:rPr>
        <w:t>Exchange is Natural</w:t>
      </w:r>
      <w:r>
        <w:t xml:space="preserve"> Trade and mutually beneficial exchange are human universals, as is the division of labor. In their groundbreaking paper, "Cognitive Adaptations for Social Exchange," Cosmides and Tooby point out that, contrary to widespread belief, hunter-gatherer life is not "a kind of retro-utopia" of "indiscriminate, egalitarian cooperation and sharing." The archeological and ethnographic evidence shows that hunter-gatherers were involved in numerous forms of trade and exchange. Some forms of hunter-gatherer trading can involve quite complex specialization and the interaction of supply and demand. Most impressive, Cosmides and Tooby have shown through a series of experiments that human beings are able easily to solve complex logical puzzles involving reciprocity, the accounting of costs and benefits, and the detection of people who have cheated on agreements. However, we are unable to solve formally identical puzzles that do not deal with questions of social exchange. That, they argue, points to the existence of "functionally specialized, content-dependent cognitive adaptations for social exchange." In other words, the </w:t>
      </w:r>
      <w:r w:rsidRPr="00621A4F">
        <w:rPr>
          <w:rStyle w:val="StyleBoldUnderline"/>
        </w:rPr>
        <w:t>human mind is "</w:t>
      </w:r>
      <w:r w:rsidRPr="00621A4F">
        <w:rPr>
          <w:rStyle w:val="StyleBoldUnderline"/>
          <w:b w:val="0"/>
        </w:rPr>
        <w:t>built" to trade</w:t>
      </w:r>
      <w:r>
        <w:t xml:space="preserve">. Trust and Hayek's Two Orders It is easy to see a kind of in vitro capitalism in the evolved human propensity to recognize property rights, specialize in productive endeavors, and engage in fairly complex forms of social exchange. However, the kind of freedom and wealth we enjoy in the United States remains a chimera to billions. While our evolved capacities are the scaffolding upon which advanced liberal capitalism has been built, they are, quite plainly, not enough, as the hundreds of millions who live on less than a dollar a day can attest. The path from the EEA to laptops and lattes requires a great cultural leap. In recent work, Nobel Prize-winning economists Douglass North and Vernon Smith have stressed that the crucial juncture is the transition from personal to impersonal exchange. Economic life in the EEA was based on repeated face-to-face interactions with well-known members of the community. Agreements were policed mainly by public knowledge of reputation. If you cheated or shirked, your stock of reputation would decline, and so would your prospects. Our evolutionary endowment prepared us to navigate skillfully through that world of personal exchange. However, it did not prepare us to cooperate and trade with total strangers whom we had never met and might never see again. The road to prosperity must cross a chasm of uncertainty and mistrust. The transition to extended, impersonal market order requires the emergence of "institutions that make human beings willing to treat strangers as honorary friends" as Paul Seabright puts it. The exciting story of the way these institutions piggybacked on an evolved psychology designed to solve quite different ecological problems is the topic of Seabright's book, The Company of Strangers, as well as an important part of forthcoming works by Douglass North and Vernon Smith. As he so often did, F. A. Hayek anticipated contemporary trends. Hayek understood that our kind of economy and society, which he called an extended order, or "macro-cosmos," is in many ways alien to our basic psychological constitution, which is geared to deal with life in small groups, the "micro-cosmos." We live in two worlds, the face-to-face world of the tribe, family, school, and firm, and the impersonal, anonymous world of huge cities, hyper-specialization, and trans-world trade. Each world has its own set of rules, and we confuse them at our peril. As Hayek writes in The Fatal Conceit: If we were to apply the unmodified, uncurbed, rules of the micro-cosmos (i.e., of the small band or troop, or of, say, our families) to the macro-cosmos (our wider civilization), as our instincts and sentimental yearnings often make us wish to do, we would destroy it. Yet if we were always to apply the rules of the extended order to our more intimate groupings, we would crush them. So we must learn to live in two sorts of worlds at once. The balance is delicate. Once we appreciate the improbability and fragility of our wealth and freedom, it becomes clear just how much respect and gratitude we owe to the belief systems, social institutions, and personal virtues that allowed for the emergence of our "wider civilization" and that allow us to move between our two worlds without destroying or crushing either. Evolutionary Psychology and Political Humility </w:t>
      </w:r>
      <w:r w:rsidRPr="00621A4F">
        <w:rPr>
          <w:rStyle w:val="StyleBoldUnderline"/>
        </w:rPr>
        <w:t>The key political lesson of evolutionary psychology is</w:t>
      </w:r>
      <w:r>
        <w:t xml:space="preserve"> simply </w:t>
      </w:r>
      <w:r w:rsidRPr="00621A4F">
        <w:rPr>
          <w:rStyle w:val="StyleBoldUnderline"/>
        </w:rPr>
        <w:t>that there is a universal human nature</w:t>
      </w:r>
      <w:r>
        <w:t xml:space="preserve">. The human mind comprises many distinct, specialized functions, and is not an all-purpose learning machine that can be reformatted at will to realize political dreams. </w:t>
      </w:r>
      <w:r w:rsidRPr="00621A4F">
        <w:rPr>
          <w:rStyle w:val="StyleBoldUnderline"/>
        </w:rPr>
        <w:t xml:space="preserve">The shape of society is </w:t>
      </w:r>
      <w:r w:rsidRPr="00621A4F">
        <w:rPr>
          <w:rStyle w:val="StyleBoldUnderline"/>
          <w:b w:val="0"/>
        </w:rPr>
        <w:t>constrained by our evolved nature</w:t>
      </w:r>
      <w:r>
        <w:t xml:space="preserve">. </w:t>
      </w:r>
      <w:r w:rsidRPr="00621A4F">
        <w:rPr>
          <w:rStyle w:val="StyleBoldUnderline"/>
        </w:rPr>
        <w:t>Remaking humanity</w:t>
      </w:r>
      <w:r>
        <w:t xml:space="preserve"> through politics </w:t>
      </w:r>
      <w:r w:rsidRPr="00621A4F">
        <w:rPr>
          <w:rStyle w:val="StyleBoldUnderline"/>
        </w:rPr>
        <w:t xml:space="preserve">is a </w:t>
      </w:r>
      <w:r w:rsidRPr="00621A4F">
        <w:rPr>
          <w:rStyle w:val="StyleBoldUnderline"/>
          <w:b w:val="0"/>
        </w:rPr>
        <w:t>biological impossibility</w:t>
      </w:r>
      <w:r>
        <w:t xml:space="preserve"> on the order of curing cancer with pine needle tea. We can, however, work with human nature—and we have. We have, through culture, enhanced those traits that facilitate trust and cooperation, channeled our coalitional and status-seeking instincts toward productive uses, and built upon our natural suspicion of power to preserve our freedom. We can, of course, do better. As Immanuel Kant famously remarked, "from the crooked timber of humanity no truly straight thing can be made." But, in the words of philosopher, Denis Dutton, It is not . . . that no beautiful carving or piece of furniture can be produced from twisted wood; it is rather that whatever is finally created will only endure if it takes into account the grain, texture, natural joints, knotholes, strengths and weaknesses of the original material. </w:t>
      </w:r>
      <w:r w:rsidRPr="00621A4F">
        <w:rPr>
          <w:rStyle w:val="StyleBoldUnderline"/>
        </w:rPr>
        <w:t>Evolutionary psychology</w:t>
      </w:r>
      <w:r>
        <w:t xml:space="preserve">, by helping us better understand human nature, </w:t>
      </w:r>
      <w:r w:rsidRPr="00621A4F">
        <w:rPr>
          <w:rStyle w:val="StyleBoldUnderline"/>
        </w:rPr>
        <w:t xml:space="preserve">can aid us in cultivating social orders that do not </w:t>
      </w:r>
      <w:r w:rsidRPr="00621A4F">
        <w:rPr>
          <w:rStyle w:val="StyleBoldUnderline"/>
          <w:b w:val="0"/>
        </w:rPr>
        <w:t>foolishly attempt to cut against the grain of human nature</w:t>
      </w:r>
      <w:r w:rsidRPr="00621A4F">
        <w:rPr>
          <w:rStyle w:val="StyleBoldUnderline"/>
        </w:rPr>
        <w:t>.</w:t>
      </w:r>
      <w:r>
        <w:t xml:space="preserve"> We can learn how best to work with the material of humanity to encourage and preserve societies, like own, that are not only beautiful, but will endure.</w:t>
      </w:r>
    </w:p>
    <w:p w14:paraId="0EF2D6A8" w14:textId="53060475" w:rsidR="00F93643" w:rsidRPr="00F93643" w:rsidRDefault="00F93643" w:rsidP="00F93643">
      <w:pPr>
        <w:pStyle w:val="Heading4"/>
      </w:pPr>
      <w:r w:rsidRPr="00F93643">
        <w:t xml:space="preserve">Natural survival instinct makes </w:t>
      </w:r>
      <w:r>
        <w:t>neoliberalism</w:t>
      </w:r>
      <w:r w:rsidRPr="00F93643">
        <w:t xml:space="preserve"> </w:t>
      </w:r>
      <w:r>
        <w:t>inevitable</w:t>
      </w:r>
      <w:r w:rsidRPr="00F93643">
        <w:t xml:space="preserve"> and desirable – sex edited</w:t>
      </w:r>
    </w:p>
    <w:p w14:paraId="1521AEC5" w14:textId="28E5E063" w:rsidR="00F93643" w:rsidRPr="00F93643" w:rsidRDefault="00F93643" w:rsidP="00F93643">
      <w:pPr>
        <w:rPr>
          <w:rStyle w:val="StyleStyleBold12pt"/>
        </w:rPr>
      </w:pPr>
      <w:r w:rsidRPr="00F93643">
        <w:rPr>
          <w:rStyle w:val="StyleStyleBold12pt"/>
        </w:rPr>
        <w:t>Serwetman 97</w:t>
      </w:r>
    </w:p>
    <w:p w14:paraId="483A76D6" w14:textId="77777777" w:rsidR="00F93643" w:rsidRPr="00F32549" w:rsidRDefault="00F93643" w:rsidP="00F93643">
      <w:pPr>
        <w:jc w:val="both"/>
      </w:pPr>
      <w:r w:rsidRPr="00F32549">
        <w:t>Will Serwetman, JD Suffolk Law, http://www.ninjalawyer.com/writing/marx.html</w:t>
      </w:r>
    </w:p>
    <w:p w14:paraId="15DDEE50" w14:textId="77777777" w:rsidR="00F93643" w:rsidRDefault="00F93643" w:rsidP="00F93643">
      <w:pPr>
        <w:pStyle w:val="card"/>
        <w:ind w:left="0"/>
      </w:pPr>
    </w:p>
    <w:p w14:paraId="05EDBD39" w14:textId="77777777" w:rsidR="00F93643" w:rsidRDefault="00F93643" w:rsidP="00F93643">
      <w:pPr>
        <w:pStyle w:val="card"/>
        <w:ind w:left="0"/>
      </w:pPr>
      <w:r w:rsidRPr="00F32549">
        <w:t xml:space="preserve">Karl Marx's work laid the foundation for the theories that redefined the left in the nineteenth century. He analyzed capitalism and concluded that while it was productive, the forces that drove it would lead to its inevitable collapse and replacement wi th communism. While Marx gave the world a great deal to think about and has influenced billions, his theories are inherently flawed. Some of the details have been addressed by modern Communists and Socialists, but the basic underlying assumptions of his work, when subjected to scrutiny, seem to conflict with reality. These assumptions lead me to question his conclusions regarding the forces that drive history, the self-consuming nature of capitalist society, and the viability of a communist society.  </w:t>
      </w:r>
      <w:r w:rsidRPr="00D8309A">
        <w:rPr>
          <w:rStyle w:val="StyleBoldUnderline"/>
        </w:rPr>
        <w:t>Marx's first set of assumptions regards the nature of [hu]man[s].</w:t>
      </w:r>
      <w:r w:rsidRPr="00F32549">
        <w:t xml:space="preserve"> He bases his materialist conception of human nature on that of B. Ludwig Fuerbach. Both men believed that a [hu]man[s are] is a product of his society. Every individual's beliefs, attitudes, and ideas a re absorbed at an early age by exposure to those of the world around him.</w:t>
      </w:r>
      <w:r w:rsidRPr="00F32549">
        <w:rPr>
          <w:u w:val="single"/>
        </w:rPr>
        <w:t xml:space="preserve"> </w:t>
      </w:r>
      <w:r w:rsidRPr="00D8309A">
        <w:rPr>
          <w:rStyle w:val="StyleBoldUnderline"/>
        </w:rPr>
        <w:t xml:space="preserve">This argument makes some sense but it ignores two things: the infinite and contradictory variety of experiences any society will produce and the evidence that [h]man's behavior will always be guided by certain instincts.  </w:t>
      </w:r>
      <w:r w:rsidRPr="00F32549">
        <w:t xml:space="preserve">Jeffery Dahmer and Martin Luther King were products of the same society. At some age, humans acquire the ability to learn and make their own decisions. At this point, we are free and can develop any way we choose. In a single day, a human being has bi llions of experiences, and he will learn from many of them. Man not only chooses which experiences to learn from, but what he learns. Which experiences  influences us most and the degree of their influence is dependent upon our choices. Those choices are the only thing that separates the Dahmers and Martin Luther Kings of the world. However far into the childhood or the womb you take back our chain of experiences, there must be a starting point. </w:t>
      </w:r>
      <w:r w:rsidRPr="00D8309A">
        <w:rPr>
          <w:rStyle w:val="StyleBoldUnderline"/>
        </w:rPr>
        <w:t xml:space="preserve">That starting point is our subconscious and our base instincts. </w:t>
      </w:r>
      <w:r w:rsidRPr="00F32549">
        <w:t xml:space="preserve">Man is a product of evolution. When Marx argued that there is no single nature of man because we're simply products of our society, he seemed to be overlooking the forces that made man what he is today. </w:t>
      </w:r>
      <w:r w:rsidRPr="00D8309A">
        <w:rPr>
          <w:rStyle w:val="StyleBoldUnderline"/>
        </w:rPr>
        <w:t>All living organisms possess a survival instinct, without which life could not exist. Humans are no exception</w:t>
      </w:r>
      <w:r w:rsidRPr="00F32549">
        <w:t xml:space="preserve">; without a survival instinct there would be nothing to prevent us from starving ourselves out of negligence, hurling ourselves off of cliffs, or committing suicide when we're upset, any of whi ch would make the continuation of our species impossible. When we face danger or discomfort, human beings respond at a very basic level. </w:t>
      </w:r>
      <w:r w:rsidRPr="00D8309A">
        <w:rPr>
          <w:rStyle w:val="StyleBoldUnderline"/>
        </w:rPr>
        <w:t>Fear and desire are perfectly natural to us. We are separated from other living things, though, by our ability to reason.</w:t>
      </w:r>
      <w:r w:rsidRPr="00F32549">
        <w:t xml:space="preserve"> Nietzsche's most sensible argument was that conscious thought coupled with our survival instinct generates what he called a "will to power." "Will to power" is the application of conscious thought to our survival instinct. It allows us to formulate strategies for survival and act upon them. </w:t>
      </w:r>
      <w:r w:rsidRPr="00D8309A">
        <w:rPr>
          <w:rStyle w:val="StyleBoldUnderline"/>
        </w:rPr>
        <w:t>No theory of human nature is plausible unless it has definitive survival value,</w:t>
      </w:r>
      <w:r w:rsidRPr="00F32549">
        <w:t xml:space="preserve"> and it cannot be inhe rent to man unless it's in our genes. If it's not known to be in our DNA, we can't prove that it exists in all men. Survival instinct and conscious thought can be proven, so the existence of a will to power is hard to ignore. Even Marx acknowledges the human will in "Alienated Labor," although it plays no role in his theory. It is possible that there are other elements of human nature, not accounted for by the will to power, that we have not yet found in our DNA. Looking at human history, we can empirically observe a sense of compassion in men that helps us build the great societies that we have. By compassion, I refer to our general distaste for watching other human beings suffer--those that enjoy suffering cannot function in society, and so do not reproduce as often. Natural selection weeds out people who cannot live wit h others. Marx believed that man could acquire compassion and genuine concern for his comrades simply by making it important in post-capitalist society. This would not only take generations to instill in society, but it there is no reason to believe tha t any given individual would embrace it.  </w:t>
      </w:r>
      <w:r w:rsidRPr="00D8309A">
        <w:rPr>
          <w:rStyle w:val="StyleBoldUnderline"/>
        </w:rPr>
        <w:t>Because Marx's materialist view on humanity does not acknowledge our nature, his ideal reflects the same mistakes. If human nature can be changed, as he feels it can simply by changing our society that we live in, why should we live with the inequities of capitalism? The problem is that his assumptions are backed by no credible arguments</w:t>
      </w:r>
      <w:r w:rsidRPr="00F32549">
        <w:t xml:space="preserve">. If one accepts the materialist conception of the world at face value, then most of what Marx wrote will be consistent. If one disagrees with the way Marx sees manki nd, however, and takes a more Nietzschean view, the Marxist ideal is a prescription for disaster. </w:t>
      </w:r>
      <w:r w:rsidRPr="00D8309A">
        <w:rPr>
          <w:rStyle w:val="StyleBoldUnderline"/>
        </w:rPr>
        <w:t>Due to our naturally distrustful, greedy, and ambitious natures, which precede capitalism, humans will not motivate themselves to do anything unless there is a reward. Their survival instinct won't let them. Competition isn't just good</w:t>
      </w:r>
      <w:r w:rsidRPr="00F32549">
        <w:t xml:space="preserve"> for men</w:t>
      </w:r>
      <w:r w:rsidRPr="00D8309A">
        <w:rPr>
          <w:rStyle w:val="StyleBoldUnderline"/>
        </w:rPr>
        <w:t>--it's necessary</w:t>
      </w:r>
      <w:r w:rsidRPr="00F32549">
        <w:t>. If there were no competition for the things we need, we would just take them and copulate and nothing else. While the species might survive, it would not progress, and we can live better</w:t>
      </w:r>
      <w:r w:rsidRPr="00D8309A">
        <w:rPr>
          <w:rStyle w:val="StyleBoldUnderline"/>
        </w:rPr>
        <w:t>. Competing for resources forces us to establish our identities and do more than just sit there and exist.</w:t>
      </w:r>
      <w:r w:rsidRPr="00F32549">
        <w:t xml:space="preserve"> Our will to power drives us to accumulate food, money, and control in order to maximize our chances of survival and reproduction. As long as our nature remains unchangeable, We will never be able to adjust to life in a Marxist society. </w:t>
      </w:r>
      <w:r w:rsidRPr="00D8309A">
        <w:rPr>
          <w:rStyle w:val="StyleBoldUnderline"/>
        </w:rPr>
        <w:t xml:space="preserve">Marx's economic theory is flawed as well, since it ignores the role of individuals and looks only at groups. </w:t>
      </w:r>
      <w:r w:rsidRPr="00F32549">
        <w:t>The genius of a few individuals is all that has kept mankind raised from the life in nature that Hobbes called "brutish, nasty and short." The individuals responsible for these achievements were generally not rewarded until the advent of capitalism and is industrial revolution, which has increased our rates of progress exponentially. If these few contributors weren't punished for their differences , they spent their lives working humbly under the "patronage" of feudal lords. Capitalism encourages individuals to make their contributions and spread them throughout the world, raising all of mankind higher and higher from our natural, animal-lik e existence.</w:t>
      </w:r>
    </w:p>
    <w:p w14:paraId="59B12A48" w14:textId="77777777" w:rsidR="00F93643" w:rsidRPr="00F93643" w:rsidRDefault="00F93643" w:rsidP="00F93643"/>
    <w:p w14:paraId="59E9A1AD" w14:textId="51F7A41C" w:rsidR="001B40B8" w:rsidRPr="00642FD3" w:rsidRDefault="001B40B8" w:rsidP="002D5D94">
      <w:pPr>
        <w:pStyle w:val="Heading3"/>
        <w:rPr>
          <w:rFonts w:cs="Times New Roman"/>
        </w:rPr>
      </w:pPr>
      <w:r w:rsidRPr="00642FD3">
        <w:rPr>
          <w:rFonts w:cs="Times New Roman"/>
        </w:rPr>
        <w:t>Protectionism DA</w:t>
      </w:r>
    </w:p>
    <w:p w14:paraId="1E3BE07E" w14:textId="6BAF5B52" w:rsidR="00CD1FE7" w:rsidRPr="00642FD3" w:rsidRDefault="00CD1FE7" w:rsidP="002D5D94">
      <w:pPr>
        <w:pStyle w:val="Heading4"/>
        <w:rPr>
          <w:rFonts w:cs="Times New Roman"/>
        </w:rPr>
      </w:pPr>
      <w:r w:rsidRPr="00642FD3">
        <w:rPr>
          <w:rFonts w:cs="Times New Roman"/>
        </w:rPr>
        <w:t>**Note – don’t read this DA to alt if you’re reading a US competitiveness advantage</w:t>
      </w:r>
      <w:r w:rsidR="00B22732" w:rsidRPr="00642FD3">
        <w:rPr>
          <w:rFonts w:cs="Times New Roman"/>
        </w:rPr>
        <w:t xml:space="preserve"> because competitiveness = developmentalism</w:t>
      </w:r>
    </w:p>
    <w:p w14:paraId="72EC469B" w14:textId="6AA47578" w:rsidR="001B40B8" w:rsidRPr="00642FD3" w:rsidRDefault="002D5D94" w:rsidP="002D5D94">
      <w:pPr>
        <w:pStyle w:val="Heading4"/>
        <w:rPr>
          <w:rFonts w:cs="Times New Roman"/>
        </w:rPr>
      </w:pPr>
      <w:r w:rsidRPr="00642FD3">
        <w:rPr>
          <w:rFonts w:cs="Times New Roman"/>
        </w:rPr>
        <w:t xml:space="preserve">The alternative leads to </w:t>
      </w:r>
      <w:r w:rsidRPr="00642FD3">
        <w:rPr>
          <w:rFonts w:cs="Times New Roman"/>
          <w:i/>
          <w:u w:val="single"/>
        </w:rPr>
        <w:t>developmentalist protectionism</w:t>
      </w:r>
      <w:r w:rsidRPr="00642FD3">
        <w:rPr>
          <w:rFonts w:cs="Times New Roman"/>
        </w:rPr>
        <w:t xml:space="preserve"> – </w:t>
      </w:r>
      <w:r w:rsidR="00F47BE3" w:rsidRPr="00642FD3">
        <w:rPr>
          <w:rFonts w:cs="Times New Roman"/>
        </w:rPr>
        <w:t xml:space="preserve">causes US </w:t>
      </w:r>
      <w:r w:rsidR="00F47BE3" w:rsidRPr="00642FD3">
        <w:rPr>
          <w:rFonts w:cs="Times New Roman"/>
          <w:i/>
          <w:u w:val="single"/>
        </w:rPr>
        <w:t>isolationism</w:t>
      </w:r>
      <w:r w:rsidR="00F47BE3" w:rsidRPr="00642FD3">
        <w:rPr>
          <w:rFonts w:cs="Times New Roman"/>
        </w:rPr>
        <w:t xml:space="preserve"> – </w:t>
      </w:r>
      <w:r w:rsidR="00347C27" w:rsidRPr="00642FD3">
        <w:rPr>
          <w:rFonts w:cs="Times New Roman"/>
        </w:rPr>
        <w:t xml:space="preserve">turns the </w:t>
      </w:r>
      <w:r w:rsidR="00F9552D" w:rsidRPr="00642FD3">
        <w:rPr>
          <w:rFonts w:cs="Times New Roman"/>
        </w:rPr>
        <w:t>K because it blocks sustainability and social justice</w:t>
      </w:r>
      <w:r w:rsidRPr="00642FD3">
        <w:rPr>
          <w:rFonts w:cs="Times New Roman"/>
        </w:rPr>
        <w:t xml:space="preserve"> </w:t>
      </w:r>
    </w:p>
    <w:p w14:paraId="5F959B07" w14:textId="77777777" w:rsidR="003C6E91" w:rsidRPr="00642FD3" w:rsidRDefault="003C6E91" w:rsidP="003C6E91">
      <w:pPr>
        <w:rPr>
          <w:rStyle w:val="StyleStyleBold12pt"/>
          <w:rFonts w:cs="Times New Roman"/>
        </w:rPr>
      </w:pPr>
      <w:r w:rsidRPr="00642FD3">
        <w:rPr>
          <w:rStyle w:val="StyleStyleBold12pt"/>
          <w:rFonts w:cs="Times New Roman"/>
        </w:rPr>
        <w:t>Hess 12</w:t>
      </w:r>
    </w:p>
    <w:p w14:paraId="0969492B" w14:textId="77777777" w:rsidR="003C6E91" w:rsidRPr="00642FD3" w:rsidRDefault="003C6E91" w:rsidP="003C6E91">
      <w:pPr>
        <w:rPr>
          <w:rFonts w:cs="Times New Roman"/>
        </w:rPr>
      </w:pPr>
      <w:r w:rsidRPr="00642FD3">
        <w:rPr>
          <w:rFonts w:cs="Times New Roman"/>
        </w:rPr>
        <w:t xml:space="preserve">(David Hess, David J. Hess is a professor in the Sociology Department at Vanderbilt University, Associate Director of the Vanderbilt Institute for Energy and Environment, Director of Environmental and Sustainability Studies, and Director of Undergraduate Studies for the Sociology Department, “The Green Transition, Neoliberalism, and the Technosciences.” In Luigi Pellizzoni and Marja Ylönen, eds. </w:t>
      </w:r>
      <w:r w:rsidRPr="00642FD3">
        <w:rPr>
          <w:rFonts w:cs="Times New Roman"/>
          <w:i/>
        </w:rPr>
        <w:t>Neoliberalism and Technoscience: Critical Assessments</w:t>
      </w:r>
      <w:r w:rsidRPr="00642FD3">
        <w:rPr>
          <w:rFonts w:cs="Times New Roman"/>
        </w:rPr>
        <w:t>, Ashgate Press, www.davidjhess.org/GreenTranNeolibEnv.pdf)</w:t>
      </w:r>
    </w:p>
    <w:p w14:paraId="6D5DA390" w14:textId="77777777" w:rsidR="001B40B8" w:rsidRPr="00642FD3" w:rsidRDefault="001B40B8" w:rsidP="001B40B8">
      <w:pPr>
        <w:rPr>
          <w:rFonts w:cs="Times New Roman"/>
        </w:rPr>
      </w:pPr>
    </w:p>
    <w:p w14:paraId="535F38DA" w14:textId="56F23A09" w:rsidR="004D4A97" w:rsidRPr="00642FD3" w:rsidRDefault="001B40B8" w:rsidP="001B40B8">
      <w:pPr>
        <w:rPr>
          <w:rFonts w:cs="Times New Roman"/>
        </w:rPr>
      </w:pPr>
      <w:r w:rsidRPr="00642FD3">
        <w:rPr>
          <w:rFonts w:cs="Times New Roman"/>
        </w:rPr>
        <w:t xml:space="preserve">The field sociology of neoliberalism also provides new ways to think about its possible future. </w:t>
      </w:r>
      <w:r w:rsidRPr="00642FD3">
        <w:rPr>
          <w:rStyle w:val="StyleBoldUnderline"/>
          <w:rFonts w:cs="Times New Roman"/>
        </w:rPr>
        <w:t>The fact that there was an historical change</w:t>
      </w:r>
      <w:r w:rsidRPr="00642FD3">
        <w:rPr>
          <w:rFonts w:cs="Times New Roman"/>
        </w:rPr>
        <w:t xml:space="preserve"> during the 1970s and 1980s </w:t>
      </w:r>
      <w:r w:rsidRPr="00642FD3">
        <w:rPr>
          <w:rStyle w:val="StyleBoldUnderline"/>
          <w:rFonts w:cs="Times New Roman"/>
        </w:rPr>
        <w:t>from</w:t>
      </w:r>
      <w:r w:rsidRPr="00642FD3">
        <w:rPr>
          <w:rFonts w:cs="Times New Roman"/>
        </w:rPr>
        <w:t xml:space="preserve"> the dominance of </w:t>
      </w:r>
      <w:r w:rsidRPr="00642FD3">
        <w:rPr>
          <w:rStyle w:val="StyleBoldUnderline"/>
          <w:rFonts w:cs="Times New Roman"/>
        </w:rPr>
        <w:t>social liberalism to neoliberalism</w:t>
      </w:r>
      <w:r w:rsidRPr="00642FD3">
        <w:rPr>
          <w:rFonts w:cs="Times New Roman"/>
        </w:rPr>
        <w:t xml:space="preserve"> in many political fields across the world </w:t>
      </w:r>
      <w:r w:rsidRPr="00642FD3">
        <w:rPr>
          <w:rStyle w:val="StyleBoldUnderline"/>
          <w:rFonts w:cs="Times New Roman"/>
        </w:rPr>
        <w:t>raises the question of what type of ideology might emerge to replace neoliberalism</w:t>
      </w:r>
      <w:r w:rsidRPr="00642FD3">
        <w:rPr>
          <w:rFonts w:cs="Times New Roman"/>
        </w:rPr>
        <w:t xml:space="preserve">. Historical change tends to create new contradictions and countermovements (Polanyi 2010), but </w:t>
      </w:r>
      <w:r w:rsidRPr="00642FD3">
        <w:rPr>
          <w:rStyle w:val="StyleBoldUnderline"/>
          <w:rFonts w:cs="Times New Roman"/>
        </w:rPr>
        <w:t xml:space="preserve">much of the scholarship on a post-neoliberal order is </w:t>
      </w:r>
      <w:r w:rsidRPr="00642FD3">
        <w:rPr>
          <w:rStyle w:val="Emphasis"/>
          <w:rFonts w:cs="Times New Roman"/>
        </w:rPr>
        <w:t>clouded by nostalgia</w:t>
      </w:r>
      <w:r w:rsidRPr="00642FD3">
        <w:rPr>
          <w:rFonts w:cs="Times New Roman"/>
        </w:rPr>
        <w:t xml:space="preserve">, </w:t>
      </w:r>
      <w:r w:rsidRPr="00642FD3">
        <w:rPr>
          <w:rStyle w:val="StyleBoldUnderline"/>
          <w:rFonts w:cs="Times New Roman"/>
        </w:rPr>
        <w:t>such as belief that increasing within-nation inequality will lead</w:t>
      </w:r>
      <w:r w:rsidRPr="00642FD3">
        <w:rPr>
          <w:rFonts w:cs="Times New Roman"/>
        </w:rPr>
        <w:t xml:space="preserve"> to a swing of the pendulum </w:t>
      </w:r>
      <w:r w:rsidRPr="00642FD3">
        <w:rPr>
          <w:rStyle w:val="StyleBoldUnderline"/>
          <w:rFonts w:cs="Times New Roman"/>
        </w:rPr>
        <w:t>back toward</w:t>
      </w:r>
      <w:r w:rsidRPr="00642FD3">
        <w:rPr>
          <w:rFonts w:cs="Times New Roman"/>
        </w:rPr>
        <w:t xml:space="preserve"> the happy days of </w:t>
      </w:r>
      <w:r w:rsidRPr="00642FD3">
        <w:rPr>
          <w:rStyle w:val="StyleBoldUnderline"/>
          <w:rFonts w:cs="Times New Roman"/>
        </w:rPr>
        <w:t>social liberalism</w:t>
      </w:r>
      <w:r w:rsidRPr="00642FD3">
        <w:rPr>
          <w:rFonts w:cs="Times New Roman"/>
        </w:rPr>
        <w:t xml:space="preserve">, </w:t>
      </w:r>
      <w:r w:rsidRPr="00642FD3">
        <w:rPr>
          <w:rStyle w:val="StyleBoldUnderline"/>
          <w:rFonts w:cs="Times New Roman"/>
        </w:rPr>
        <w:t xml:space="preserve">or by </w:t>
      </w:r>
      <w:r w:rsidRPr="00642FD3">
        <w:rPr>
          <w:rStyle w:val="Emphasis"/>
          <w:rFonts w:cs="Times New Roman"/>
        </w:rPr>
        <w:t>utopianism</w:t>
      </w:r>
      <w:r w:rsidRPr="00642FD3">
        <w:rPr>
          <w:rFonts w:cs="Times New Roman"/>
        </w:rPr>
        <w:t xml:space="preserve">, </w:t>
      </w:r>
      <w:r w:rsidRPr="00642FD3">
        <w:rPr>
          <w:rStyle w:val="StyleBoldUnderline"/>
          <w:rFonts w:cs="Times New Roman"/>
        </w:rPr>
        <w:t>such as belief that a crisis in capitalism</w:t>
      </w:r>
      <w:r w:rsidRPr="00642FD3">
        <w:rPr>
          <w:rFonts w:cs="Times New Roman"/>
        </w:rPr>
        <w:t xml:space="preserve"> and global ecology </w:t>
      </w:r>
      <w:r w:rsidRPr="00642FD3">
        <w:rPr>
          <w:rStyle w:val="StyleBoldUnderline"/>
          <w:rFonts w:cs="Times New Roman"/>
        </w:rPr>
        <w:t>will lead to a great transition to socialism or localism</w:t>
      </w:r>
      <w:r w:rsidRPr="00642FD3">
        <w:rPr>
          <w:rFonts w:cs="Times New Roman"/>
        </w:rPr>
        <w:t xml:space="preserve">. I suggest that </w:t>
      </w:r>
      <w:r w:rsidRPr="00642FD3">
        <w:rPr>
          <w:rStyle w:val="StyleBoldUnderline"/>
          <w:rFonts w:cs="Times New Roman"/>
        </w:rPr>
        <w:t>the historical condition of the relative decline of an economic superpower may be leading to resurgence of</w:t>
      </w:r>
      <w:r w:rsidRPr="00642FD3">
        <w:rPr>
          <w:rFonts w:cs="Times New Roman"/>
        </w:rPr>
        <w:t xml:space="preserve"> a modified form of its past of </w:t>
      </w:r>
      <w:r w:rsidRPr="00642FD3">
        <w:rPr>
          <w:rStyle w:val="StyleBoldUnderline"/>
          <w:rFonts w:cs="Times New Roman"/>
        </w:rPr>
        <w:t>developmentalism</w:t>
      </w:r>
      <w:r w:rsidRPr="00642FD3">
        <w:rPr>
          <w:rFonts w:cs="Times New Roman"/>
        </w:rPr>
        <w:t xml:space="preserve">. </w:t>
      </w:r>
      <w:r w:rsidRPr="00642FD3">
        <w:rPr>
          <w:rStyle w:val="StyleBoldUnderline"/>
          <w:rFonts w:cs="Times New Roman"/>
        </w:rPr>
        <w:t>Developmentalist liberalism can be distinguished</w:t>
      </w:r>
      <w:r w:rsidRPr="00642FD3">
        <w:rPr>
          <w:rFonts w:cs="Times New Roman"/>
        </w:rPr>
        <w:t xml:space="preserve"> from neoliberalism and social liberalism </w:t>
      </w:r>
      <w:r w:rsidRPr="00642FD3">
        <w:rPr>
          <w:rStyle w:val="StyleBoldUnderline"/>
          <w:rFonts w:cs="Times New Roman"/>
        </w:rPr>
        <w:t>on</w:t>
      </w:r>
      <w:r w:rsidRPr="00642FD3">
        <w:rPr>
          <w:rFonts w:cs="Times New Roman"/>
        </w:rPr>
        <w:t xml:space="preserve"> several </w:t>
      </w:r>
      <w:r w:rsidRPr="00642FD3">
        <w:rPr>
          <w:rStyle w:val="StyleBoldUnderline"/>
          <w:rFonts w:cs="Times New Roman"/>
        </w:rPr>
        <w:t>grounds, of</w:t>
      </w:r>
      <w:r w:rsidRPr="00642FD3">
        <w:rPr>
          <w:rFonts w:cs="Times New Roman"/>
        </w:rPr>
        <w:t xml:space="preserve"> which </w:t>
      </w:r>
      <w:r w:rsidRPr="00642FD3">
        <w:rPr>
          <w:rStyle w:val="StyleBoldUnderline"/>
          <w:rFonts w:cs="Times New Roman"/>
        </w:rPr>
        <w:t>the increasingly defensive position on trade and</w:t>
      </w:r>
      <w:r w:rsidRPr="00642FD3">
        <w:rPr>
          <w:rFonts w:cs="Times New Roman"/>
        </w:rPr>
        <w:t xml:space="preserve"> the corresponding </w:t>
      </w:r>
      <w:r w:rsidRPr="00642FD3">
        <w:rPr>
          <w:rStyle w:val="StyleBoldUnderline"/>
          <w:rFonts w:cs="Times New Roman"/>
        </w:rPr>
        <w:t>invigoration of industrial policy</w:t>
      </w:r>
      <w:r w:rsidRPr="00642FD3">
        <w:rPr>
          <w:rFonts w:cs="Times New Roman"/>
        </w:rPr>
        <w:t xml:space="preserve"> are the most central. </w:t>
      </w:r>
      <w:r w:rsidRPr="00642FD3">
        <w:rPr>
          <w:rStyle w:val="StyleBoldUnderline"/>
          <w:rFonts w:cs="Times New Roman"/>
        </w:rPr>
        <w:t>Developmentalism remains mainstream because it does not challenge the premise of restricted government intervention</w:t>
      </w:r>
      <w:r w:rsidRPr="00642FD3">
        <w:rPr>
          <w:rFonts w:cs="Times New Roman"/>
        </w:rPr>
        <w:t xml:space="preserve"> into an economy based on large, publicly traded corporations.</w:t>
      </w:r>
      <w:r w:rsidRPr="00642FD3">
        <w:rPr>
          <w:rFonts w:cs="Times New Roman"/>
          <w:sz w:val="12"/>
        </w:rPr>
        <w:t xml:space="preserve"> </w:t>
      </w:r>
      <w:r w:rsidRPr="00642FD3">
        <w:rPr>
          <w:rFonts w:cs="Times New Roman"/>
        </w:rPr>
        <w:t xml:space="preserve">In contrast with the three mainstream positions, agents in subordinate positions in the political field advance more radical visions of the global economy, such as an economy based on locally owned, independent enterprises or one based on much higher levels of public ownership. </w:t>
      </w:r>
      <w:r w:rsidRPr="00642FD3">
        <w:rPr>
          <w:rStyle w:val="StyleBoldUnderline"/>
          <w:rFonts w:cs="Times New Roman"/>
        </w:rPr>
        <w:t>Although it is possible that ideologies currently in a subordinate position</w:t>
      </w:r>
      <w:r w:rsidRPr="00642FD3">
        <w:rPr>
          <w:rFonts w:cs="Times New Roman"/>
        </w:rPr>
        <w:t xml:space="preserve"> in the political field </w:t>
      </w:r>
      <w:r w:rsidRPr="00642FD3">
        <w:rPr>
          <w:rStyle w:val="StyleBoldUnderline"/>
          <w:rFonts w:cs="Times New Roman"/>
        </w:rPr>
        <w:t>may become dominant over the long run</w:t>
      </w:r>
      <w:r w:rsidRPr="00642FD3">
        <w:rPr>
          <w:rFonts w:cs="Times New Roman"/>
        </w:rPr>
        <w:t xml:space="preserve">, </w:t>
      </w:r>
      <w:r w:rsidRPr="00642FD3">
        <w:rPr>
          <w:rStyle w:val="Emphasis"/>
          <w:rFonts w:cs="Times New Roman"/>
        </w:rPr>
        <w:t>the likely outcome</w:t>
      </w:r>
      <w:r w:rsidRPr="00642FD3">
        <w:rPr>
          <w:rFonts w:cs="Times New Roman"/>
        </w:rPr>
        <w:t xml:space="preserve">, albeit </w:t>
      </w:r>
      <w:r w:rsidRPr="00642FD3">
        <w:rPr>
          <w:rStyle w:val="Emphasis"/>
          <w:rFonts w:cs="Times New Roman"/>
        </w:rPr>
        <w:t>not</w:t>
      </w:r>
      <w:r w:rsidRPr="00642FD3">
        <w:rPr>
          <w:rFonts w:cs="Times New Roman"/>
        </w:rPr>
        <w:t xml:space="preserve"> necessarily </w:t>
      </w:r>
      <w:r w:rsidRPr="00642FD3">
        <w:rPr>
          <w:rStyle w:val="Emphasis"/>
          <w:rFonts w:cs="Times New Roman"/>
        </w:rPr>
        <w:t>desirable from</w:t>
      </w:r>
      <w:r w:rsidRPr="00642FD3">
        <w:rPr>
          <w:rFonts w:cs="Times New Roman"/>
        </w:rPr>
        <w:t xml:space="preserve"> either </w:t>
      </w:r>
      <w:r w:rsidRPr="00642FD3">
        <w:rPr>
          <w:rStyle w:val="Emphasis"/>
          <w:rFonts w:cs="Times New Roman"/>
        </w:rPr>
        <w:t>a sustainability or social justice perspective, may be a growing tendency toward developmentalism</w:t>
      </w:r>
      <w:r w:rsidRPr="00642FD3">
        <w:rPr>
          <w:rFonts w:cs="Times New Roman"/>
        </w:rPr>
        <w:t xml:space="preserve">. </w:t>
      </w:r>
      <w:r w:rsidRPr="00642FD3">
        <w:rPr>
          <w:rStyle w:val="StyleBoldUnderline"/>
          <w:rFonts w:cs="Times New Roman"/>
        </w:rPr>
        <w:t>The shift within the American political field</w:t>
      </w:r>
      <w:r w:rsidRPr="00642FD3">
        <w:rPr>
          <w:rFonts w:cs="Times New Roman"/>
        </w:rPr>
        <w:t xml:space="preserve"> in the twenty-first century </w:t>
      </w:r>
      <w:r w:rsidRPr="00642FD3">
        <w:rPr>
          <w:rStyle w:val="StyleBoldUnderline"/>
          <w:rFonts w:cs="Times New Roman"/>
        </w:rPr>
        <w:t xml:space="preserve">is consistent with its nineteenth-century past and its </w:t>
      </w:r>
      <w:r w:rsidRPr="00642FD3">
        <w:rPr>
          <w:rStyle w:val="Emphasis"/>
          <w:rFonts w:cs="Times New Roman"/>
        </w:rPr>
        <w:t>isolationist proclivities</w:t>
      </w:r>
      <w:r w:rsidRPr="00642FD3">
        <w:rPr>
          <w:rFonts w:cs="Times New Roman"/>
        </w:rPr>
        <w:t xml:space="preserve">. </w:t>
      </w:r>
      <w:r w:rsidRPr="00642FD3">
        <w:rPr>
          <w:rStyle w:val="StyleBoldUnderline"/>
          <w:rFonts w:cs="Times New Roman"/>
        </w:rPr>
        <w:t>During the nineteenth century the U</w:t>
      </w:r>
      <w:r w:rsidRPr="00642FD3">
        <w:rPr>
          <w:rFonts w:cs="Times New Roman"/>
        </w:rPr>
        <w:t xml:space="preserve">nited </w:t>
      </w:r>
      <w:r w:rsidRPr="00642FD3">
        <w:rPr>
          <w:rStyle w:val="StyleBoldUnderline"/>
          <w:rFonts w:cs="Times New Roman"/>
        </w:rPr>
        <w:t>S</w:t>
      </w:r>
      <w:r w:rsidRPr="00642FD3">
        <w:rPr>
          <w:rFonts w:cs="Times New Roman"/>
        </w:rPr>
        <w:t xml:space="preserve">tates </w:t>
      </w:r>
      <w:r w:rsidRPr="00642FD3">
        <w:rPr>
          <w:rStyle w:val="StyleBoldUnderline"/>
          <w:rFonts w:cs="Times New Roman"/>
        </w:rPr>
        <w:t>was a secondary economic power</w:t>
      </w:r>
      <w:r w:rsidRPr="00642FD3">
        <w:rPr>
          <w:rFonts w:cs="Times New Roman"/>
        </w:rPr>
        <w:t xml:space="preserve"> with respect to European countries, </w:t>
      </w:r>
      <w:r w:rsidRPr="00642FD3">
        <w:rPr>
          <w:rStyle w:val="StyleBoldUnderline"/>
          <w:rFonts w:cs="Times New Roman"/>
        </w:rPr>
        <w:t>and it pursued its successful policy of industrialization based on strong tariffs and import substitution</w:t>
      </w:r>
      <w:r w:rsidRPr="00642FD3">
        <w:rPr>
          <w:rFonts w:cs="Times New Roman"/>
        </w:rPr>
        <w:t xml:space="preserve">. </w:t>
      </w:r>
      <w:r w:rsidRPr="00642FD3">
        <w:rPr>
          <w:rStyle w:val="StyleBoldUnderline"/>
          <w:rFonts w:cs="Times New Roman"/>
        </w:rPr>
        <w:t>Only after the U</w:t>
      </w:r>
      <w:r w:rsidRPr="00642FD3">
        <w:rPr>
          <w:rFonts w:cs="Times New Roman"/>
        </w:rPr>
        <w:t xml:space="preserve">nited </w:t>
      </w:r>
      <w:r w:rsidRPr="00642FD3">
        <w:rPr>
          <w:rStyle w:val="StyleBoldUnderline"/>
          <w:rFonts w:cs="Times New Roman"/>
        </w:rPr>
        <w:t>S</w:t>
      </w:r>
      <w:r w:rsidRPr="00642FD3">
        <w:rPr>
          <w:rFonts w:cs="Times New Roman"/>
        </w:rPr>
        <w:t xml:space="preserve">tates </w:t>
      </w:r>
      <w:r w:rsidRPr="00642FD3">
        <w:rPr>
          <w:rStyle w:val="StyleBoldUnderline"/>
          <w:rFonts w:cs="Times New Roman"/>
        </w:rPr>
        <w:t>had achieved clear hegemony in the global economy did it shift to a liberalized position on trade</w:t>
      </w:r>
      <w:r w:rsidRPr="00642FD3">
        <w:rPr>
          <w:rFonts w:cs="Times New Roman"/>
        </w:rPr>
        <w:t xml:space="preserve">, which at that time benefited the country by opening up foreign markets to trade on terms favorable to the United States (Chang 2008). However, </w:t>
      </w:r>
      <w:r w:rsidRPr="00642FD3">
        <w:rPr>
          <w:rStyle w:val="StyleBoldUnderline"/>
          <w:rFonts w:cs="Times New Roman"/>
        </w:rPr>
        <w:t>as foreign competition increased, sentiment in favor of a more defensive approach to trade increased</w:t>
      </w:r>
      <w:r w:rsidRPr="00642FD3">
        <w:rPr>
          <w:rFonts w:cs="Times New Roman"/>
        </w:rPr>
        <w:t xml:space="preserve">, first with respect to Japan during the 1980s and then today with respect to China. Thus, </w:t>
      </w:r>
      <w:r w:rsidRPr="00642FD3">
        <w:rPr>
          <w:rStyle w:val="StyleBoldUnderline"/>
          <w:rFonts w:cs="Times New Roman"/>
        </w:rPr>
        <w:t>the stage is set for the political field in the U</w:t>
      </w:r>
      <w:r w:rsidRPr="00642FD3">
        <w:rPr>
          <w:rFonts w:cs="Times New Roman"/>
        </w:rPr>
        <w:t xml:space="preserve">nited </w:t>
      </w:r>
      <w:r w:rsidRPr="00642FD3">
        <w:rPr>
          <w:rStyle w:val="StyleBoldUnderline"/>
          <w:rFonts w:cs="Times New Roman"/>
        </w:rPr>
        <w:t>S</w:t>
      </w:r>
      <w:r w:rsidRPr="00642FD3">
        <w:rPr>
          <w:rFonts w:cs="Times New Roman"/>
        </w:rPr>
        <w:t xml:space="preserve">tates during the twenty-first century </w:t>
      </w:r>
      <w:r w:rsidRPr="00642FD3">
        <w:rPr>
          <w:rStyle w:val="StyleBoldUnderline"/>
          <w:rFonts w:cs="Times New Roman"/>
        </w:rPr>
        <w:t xml:space="preserve">to look more like that of the </w:t>
      </w:r>
      <w:r w:rsidRPr="00642FD3">
        <w:rPr>
          <w:rStyle w:val="Emphasis"/>
          <w:rFonts w:cs="Times New Roman"/>
        </w:rPr>
        <w:t>nineteenth century</w:t>
      </w:r>
      <w:r w:rsidRPr="00642FD3">
        <w:rPr>
          <w:rFonts w:cs="Times New Roman"/>
        </w:rPr>
        <w:t xml:space="preserve"> than the twentieth century. Because the United States has been the world’s leading supporter of neoliberal policies, </w:t>
      </w:r>
      <w:r w:rsidRPr="00642FD3">
        <w:rPr>
          <w:rStyle w:val="StyleBoldUnderline"/>
          <w:rFonts w:cs="Times New Roman"/>
        </w:rPr>
        <w:t xml:space="preserve">a shift toward developmentalism could have </w:t>
      </w:r>
      <w:r w:rsidRPr="00642FD3">
        <w:rPr>
          <w:rStyle w:val="Emphasis"/>
          <w:rFonts w:cs="Times New Roman"/>
        </w:rPr>
        <w:t>global implications</w:t>
      </w:r>
      <w:r w:rsidRPr="00642FD3">
        <w:rPr>
          <w:rFonts w:cs="Times New Roman"/>
        </w:rPr>
        <w:t xml:space="preserve"> for the history of neoliberalism as well as </w:t>
      </w:r>
      <w:r w:rsidRPr="00642FD3">
        <w:rPr>
          <w:rStyle w:val="Emphasis"/>
          <w:rFonts w:cs="Times New Roman"/>
        </w:rPr>
        <w:t>for the global economy</w:t>
      </w:r>
      <w:r w:rsidRPr="00642FD3">
        <w:rPr>
          <w:rFonts w:cs="Times New Roman"/>
        </w:rPr>
        <w:t>.</w:t>
      </w:r>
    </w:p>
    <w:p w14:paraId="49DDFC1D" w14:textId="6CA9CC50" w:rsidR="00080462" w:rsidRPr="00642FD3" w:rsidRDefault="008E788A" w:rsidP="008C3828">
      <w:pPr>
        <w:pStyle w:val="Heading4"/>
        <w:rPr>
          <w:rFonts w:cs="Times New Roman"/>
        </w:rPr>
      </w:pPr>
      <w:r w:rsidRPr="00642FD3">
        <w:rPr>
          <w:rFonts w:cs="Times New Roman"/>
        </w:rPr>
        <w:t>Protectionism and isolationism cause extinction – terrorist WMD use, ethnic conflict, resource wars, and diversionary wars</w:t>
      </w:r>
    </w:p>
    <w:p w14:paraId="6C1C32AF" w14:textId="77777777" w:rsidR="00FF729F" w:rsidRPr="00642FD3" w:rsidRDefault="00FF729F" w:rsidP="00FF729F">
      <w:pPr>
        <w:rPr>
          <w:rFonts w:cs="Times New Roman"/>
        </w:rPr>
      </w:pPr>
      <w:r w:rsidRPr="00642FD3">
        <w:rPr>
          <w:rStyle w:val="StyleStyleBold12pt"/>
          <w:rFonts w:cs="Times New Roman"/>
        </w:rPr>
        <w:t>Panzner 8</w:t>
      </w:r>
      <w:r w:rsidRPr="00642FD3">
        <w:rPr>
          <w:rFonts w:cs="Times New Roman"/>
        </w:rPr>
        <w:t xml:space="preserve"> (faculty at the New York Institute of Finance, 25-year veteran of the global stock, bond, and currency markets who has worked in New York and London for HSBC, Soros Funds, ABN Amro, Dresdner Bank, and JPMorgan Chase (Michael, Financial Armageddon: Protect Your Future from Economic Collapse, Revised and Updated Edition, p. 136-138, googlebooks)</w:t>
      </w:r>
    </w:p>
    <w:p w14:paraId="47758E83" w14:textId="77777777" w:rsidR="00FF729F" w:rsidRPr="00642FD3" w:rsidRDefault="00FF729F" w:rsidP="00FF729F">
      <w:pPr>
        <w:rPr>
          <w:rFonts w:cs="Times New Roman"/>
        </w:rPr>
      </w:pPr>
    </w:p>
    <w:p w14:paraId="10D145F5" w14:textId="77777777" w:rsidR="00FF729F" w:rsidRPr="00642FD3" w:rsidRDefault="00FF729F" w:rsidP="00FF729F">
      <w:pPr>
        <w:rPr>
          <w:rFonts w:cs="Times New Roman"/>
        </w:rPr>
      </w:pPr>
      <w:r w:rsidRPr="00642FD3">
        <w:rPr>
          <w:rStyle w:val="StyleBoldUnderline"/>
          <w:rFonts w:cs="Times New Roman"/>
        </w:rPr>
        <w:t>Continuing calls for curbs on the flow of finance and trade will inspire the U</w:t>
      </w:r>
      <w:r w:rsidRPr="00642FD3">
        <w:rPr>
          <w:rFonts w:cs="Times New Roman"/>
        </w:rPr>
        <w:t xml:space="preserve">nited </w:t>
      </w:r>
      <w:r w:rsidRPr="00642FD3">
        <w:rPr>
          <w:rStyle w:val="StyleBoldUnderline"/>
          <w:rFonts w:cs="Times New Roman"/>
        </w:rPr>
        <w:t>S</w:t>
      </w:r>
      <w:r w:rsidRPr="00642FD3">
        <w:rPr>
          <w:rFonts w:cs="Times New Roman"/>
        </w:rPr>
        <w:t xml:space="preserve">tates </w:t>
      </w:r>
      <w:r w:rsidRPr="00642FD3">
        <w:rPr>
          <w:rStyle w:val="StyleBoldUnderline"/>
          <w:rFonts w:cs="Times New Roman"/>
        </w:rPr>
        <w:t>and other nations to spew forth protectionist legislation</w:t>
      </w:r>
      <w:r w:rsidRPr="00642FD3">
        <w:rPr>
          <w:rFonts w:cs="Times New Roman"/>
        </w:rPr>
        <w:t xml:space="preserve"> </w:t>
      </w:r>
      <w:r w:rsidRPr="00642FD3">
        <w:rPr>
          <w:rStyle w:val="StyleBoldUnderline"/>
          <w:rFonts w:cs="Times New Roman"/>
        </w:rPr>
        <w:t>like</w:t>
      </w:r>
      <w:r w:rsidRPr="00642FD3">
        <w:rPr>
          <w:rFonts w:cs="Times New Roman"/>
        </w:rPr>
        <w:t xml:space="preserve"> the notorious </w:t>
      </w:r>
      <w:r w:rsidRPr="00642FD3">
        <w:rPr>
          <w:rStyle w:val="StyleBoldUnderline"/>
          <w:rFonts w:cs="Times New Roman"/>
        </w:rPr>
        <w:t>Smoot-Hawley</w:t>
      </w:r>
      <w:r w:rsidRPr="00642FD3">
        <w:rPr>
          <w:rFonts w:cs="Times New Roman"/>
        </w:rPr>
        <w:t xml:space="preserve"> bill. Introduced at the start of the Great Depression, </w:t>
      </w:r>
      <w:r w:rsidRPr="00642FD3">
        <w:rPr>
          <w:rStyle w:val="StyleBoldUnderline"/>
          <w:rFonts w:cs="Times New Roman"/>
        </w:rPr>
        <w:t>it triggered a series of tit-for-tat economic responses, which</w:t>
      </w:r>
      <w:r w:rsidRPr="00642FD3">
        <w:rPr>
          <w:rFonts w:cs="Times New Roman"/>
        </w:rPr>
        <w:t xml:space="preserve"> many commentators believe </w:t>
      </w:r>
      <w:r w:rsidRPr="00642FD3">
        <w:rPr>
          <w:rStyle w:val="StyleBoldUnderline"/>
          <w:rFonts w:cs="Times New Roman"/>
        </w:rPr>
        <w:t>helped turn</w:t>
      </w:r>
      <w:r w:rsidRPr="00642FD3">
        <w:rPr>
          <w:rFonts w:cs="Times New Roman"/>
        </w:rPr>
        <w:t xml:space="preserve"> a serious </w:t>
      </w:r>
      <w:r w:rsidRPr="00642FD3">
        <w:rPr>
          <w:rStyle w:val="StyleBoldUnderline"/>
          <w:rFonts w:cs="Times New Roman"/>
        </w:rPr>
        <w:t>economic downturn into</w:t>
      </w:r>
      <w:r w:rsidRPr="00642FD3">
        <w:rPr>
          <w:rFonts w:cs="Times New Roman"/>
        </w:rPr>
        <w:t xml:space="preserve"> a prolonged and devastating </w:t>
      </w:r>
      <w:r w:rsidRPr="00642FD3">
        <w:rPr>
          <w:rStyle w:val="Emphasis"/>
          <w:rFonts w:cs="Times New Roman"/>
        </w:rPr>
        <w:t>global disaster</w:t>
      </w:r>
      <w:r w:rsidRPr="00642FD3">
        <w:rPr>
          <w:rFonts w:cs="Times New Roman"/>
        </w:rPr>
        <w:t xml:space="preserve">, But if history is any guide, those lessons will have been long forgotten during the next collapse. Eventually, fed by a mood of desperation and growing public anger, restrictions on trade, finance, investment, and immigration will almost certainly intensify.   Authorities and ordinary citizens will likely scrutinize the cross-border movement of Americans and outsiders alike, and lawmakers may even call for a general crackdown on nonessential travel. Meanwhile, many nations will make transporting or sending funds to other countries exceedingly difficult. As desperate officials try to limit the fallout from decades of ill-conceived, corrupt, and reckless policies, they will introduce controls on foreign exchange, foreign individuals and companies seeking to acquire certain American infrastructure assets, or trying to buy property and other assets on the (heap thanks to a rapidly depreciating dollar, will be stymied by limits on investment by noncitizens. Those </w:t>
      </w:r>
      <w:r w:rsidRPr="00642FD3">
        <w:rPr>
          <w:rStyle w:val="StyleBoldUnderline"/>
          <w:rFonts w:cs="Times New Roman"/>
        </w:rPr>
        <w:t>efforts will cause spasms to ripple across economies and markets, disrupting global payment, settlement, and clearing mechanisms</w:t>
      </w:r>
      <w:r w:rsidRPr="00642FD3">
        <w:rPr>
          <w:rFonts w:cs="Times New Roman"/>
        </w:rPr>
        <w:t xml:space="preserve">. </w:t>
      </w:r>
      <w:r w:rsidRPr="00642FD3">
        <w:rPr>
          <w:rStyle w:val="StyleBoldUnderline"/>
          <w:rFonts w:cs="Times New Roman"/>
        </w:rPr>
        <w:t>All of this will</w:t>
      </w:r>
      <w:r w:rsidRPr="00642FD3">
        <w:rPr>
          <w:rFonts w:cs="Times New Roman"/>
        </w:rPr>
        <w:t xml:space="preserve">, of course, </w:t>
      </w:r>
      <w:r w:rsidRPr="00642FD3">
        <w:rPr>
          <w:rStyle w:val="StyleBoldUnderline"/>
          <w:rFonts w:cs="Times New Roman"/>
        </w:rPr>
        <w:t>continue to undermine business confidence and consumer spending</w:t>
      </w:r>
      <w:r w:rsidRPr="00642FD3">
        <w:rPr>
          <w:rFonts w:cs="Times New Roman"/>
        </w:rPr>
        <w:t xml:space="preserve">. In a world of lockouts and lockdowns, any link that transmits systemic financial pressures across markets through arbitrage or portfolio-based risk management, or that allows diseases to be easily spread from one country to the next by tourists and wildlife, or that otherwise facilitates unwelcome exchanges of any kind will be viewed with suspicion and dealt with accordingly.  </w:t>
      </w:r>
      <w:r w:rsidRPr="00642FD3">
        <w:rPr>
          <w:rStyle w:val="StyleBoldUnderline"/>
          <w:rFonts w:cs="Times New Roman"/>
        </w:rPr>
        <w:t xml:space="preserve">The rise in </w:t>
      </w:r>
      <w:r w:rsidRPr="00642FD3">
        <w:rPr>
          <w:rStyle w:val="Emphasis"/>
          <w:rFonts w:cs="Times New Roman"/>
        </w:rPr>
        <w:t>isolationism and protectionism</w:t>
      </w:r>
      <w:r w:rsidRPr="00642FD3">
        <w:rPr>
          <w:rStyle w:val="StyleBoldUnderline"/>
          <w:rFonts w:cs="Times New Roman"/>
        </w:rPr>
        <w:t xml:space="preserve"> will bring about ever more heated arguments and </w:t>
      </w:r>
      <w:r w:rsidRPr="00642FD3">
        <w:rPr>
          <w:rStyle w:val="Emphasis"/>
          <w:rFonts w:cs="Times New Roman"/>
        </w:rPr>
        <w:t>dangerous confrontations</w:t>
      </w:r>
      <w:r w:rsidRPr="00642FD3">
        <w:rPr>
          <w:rStyle w:val="StyleBoldUnderline"/>
          <w:rFonts w:cs="Times New Roman"/>
        </w:rPr>
        <w:t xml:space="preserve"> over</w:t>
      </w:r>
      <w:r w:rsidRPr="00642FD3">
        <w:rPr>
          <w:rFonts w:cs="Times New Roman"/>
        </w:rPr>
        <w:t xml:space="preserve"> shared sources of oil, gas, and other </w:t>
      </w:r>
      <w:r w:rsidRPr="00642FD3">
        <w:rPr>
          <w:rStyle w:val="StyleBoldUnderline"/>
          <w:rFonts w:cs="Times New Roman"/>
        </w:rPr>
        <w:t>key commodities</w:t>
      </w:r>
      <w:r w:rsidRPr="00642FD3">
        <w:rPr>
          <w:rFonts w:cs="Times New Roman"/>
        </w:rPr>
        <w:t xml:space="preserve"> as well as factors of production that must, out of necessity, be acquired from less-than-friendly nations. Whether involving raw materials used in strategic industries or basic necessities such as food, water, and energy, </w:t>
      </w:r>
      <w:r w:rsidRPr="00642FD3">
        <w:rPr>
          <w:rStyle w:val="StyleBoldUnderline"/>
          <w:rFonts w:cs="Times New Roman"/>
        </w:rPr>
        <w:t>efforts to secure adequate supplies will take increasing precedence</w:t>
      </w:r>
      <w:r w:rsidRPr="00642FD3">
        <w:rPr>
          <w:rFonts w:cs="Times New Roman"/>
        </w:rPr>
        <w:t xml:space="preserve"> in a world where demand seems constantly out of kilter with supply. </w:t>
      </w:r>
      <w:r w:rsidRPr="00642FD3">
        <w:rPr>
          <w:rStyle w:val="StyleBoldUnderline"/>
          <w:rFonts w:cs="Times New Roman"/>
        </w:rPr>
        <w:t>Disputes over the misuse, overuse, and pollution of the environment and natural resources will become more commonplace</w:t>
      </w:r>
      <w:r w:rsidRPr="00642FD3">
        <w:rPr>
          <w:rFonts w:cs="Times New Roman"/>
        </w:rPr>
        <w:t xml:space="preserve">. Around the world, </w:t>
      </w:r>
      <w:r w:rsidRPr="00642FD3">
        <w:rPr>
          <w:rStyle w:val="StyleBoldUnderline"/>
          <w:rFonts w:cs="Times New Roman"/>
        </w:rPr>
        <w:t xml:space="preserve">such tensions will give rise to </w:t>
      </w:r>
      <w:r w:rsidRPr="00642FD3">
        <w:rPr>
          <w:rStyle w:val="Emphasis"/>
          <w:rFonts w:cs="Times New Roman"/>
        </w:rPr>
        <w:t>full-scale military encounters</w:t>
      </w:r>
      <w:r w:rsidRPr="00642FD3">
        <w:rPr>
          <w:rFonts w:cs="Times New Roman"/>
        </w:rPr>
        <w:t xml:space="preserve">, often </w:t>
      </w:r>
      <w:r w:rsidRPr="00642FD3">
        <w:rPr>
          <w:rStyle w:val="StyleBoldUnderline"/>
          <w:rFonts w:cs="Times New Roman"/>
        </w:rPr>
        <w:t xml:space="preserve">with </w:t>
      </w:r>
      <w:r w:rsidRPr="00642FD3">
        <w:rPr>
          <w:rStyle w:val="Emphasis"/>
          <w:rFonts w:cs="Times New Roman"/>
        </w:rPr>
        <w:t>minimal provocation</w:t>
      </w:r>
      <w:r w:rsidRPr="00642FD3">
        <w:rPr>
          <w:rFonts w:cs="Times New Roman"/>
        </w:rPr>
        <w:t xml:space="preserve">.  In some instances, economic conditions will serve as a convenient pretext for conflicts that stem from cultural and religious differences. Alternatively, </w:t>
      </w:r>
      <w:r w:rsidRPr="00642FD3">
        <w:rPr>
          <w:rStyle w:val="StyleBoldUnderline"/>
          <w:rFonts w:cs="Times New Roman"/>
        </w:rPr>
        <w:t>nations may look to divert attention away from domestic problems by channeling frustration</w:t>
      </w:r>
      <w:r w:rsidRPr="00642FD3">
        <w:rPr>
          <w:rFonts w:cs="Times New Roman"/>
        </w:rPr>
        <w:t xml:space="preserve"> and populist sentiment </w:t>
      </w:r>
      <w:r w:rsidRPr="00642FD3">
        <w:rPr>
          <w:rStyle w:val="StyleBoldUnderline"/>
          <w:rFonts w:cs="Times New Roman"/>
        </w:rPr>
        <w:t>toward other countries</w:t>
      </w:r>
      <w:r w:rsidRPr="00642FD3">
        <w:rPr>
          <w:rFonts w:cs="Times New Roman"/>
        </w:rPr>
        <w:t xml:space="preserve"> and cultures. Enabled by cheap technology and the waning threat of American retribution, </w:t>
      </w:r>
      <w:r w:rsidRPr="00642FD3">
        <w:rPr>
          <w:rStyle w:val="StyleBoldUnderline"/>
          <w:rFonts w:cs="Times New Roman"/>
        </w:rPr>
        <w:t>terrorist groups will likely boost the frequency and scale of their horrifying attacks</w:t>
      </w:r>
      <w:r w:rsidRPr="00642FD3">
        <w:rPr>
          <w:rFonts w:cs="Times New Roman"/>
        </w:rPr>
        <w:t xml:space="preserve">, bringing the threat of random violence to a whole new level.  </w:t>
      </w:r>
      <w:r w:rsidRPr="00642FD3">
        <w:rPr>
          <w:rStyle w:val="StyleBoldUnderline"/>
          <w:rFonts w:cs="Times New Roman"/>
        </w:rPr>
        <w:t xml:space="preserve">Turbulent conditions will encourage </w:t>
      </w:r>
      <w:r w:rsidRPr="00642FD3">
        <w:rPr>
          <w:rStyle w:val="Emphasis"/>
          <w:rFonts w:cs="Times New Roman"/>
        </w:rPr>
        <w:t>aggressive saber rattling</w:t>
      </w:r>
      <w:r w:rsidRPr="00642FD3">
        <w:rPr>
          <w:rFonts w:cs="Times New Roman"/>
        </w:rPr>
        <w:t xml:space="preserve"> and interdictions by rogue nations running amok. Age-old clashes will also take on a new, more healed sense of urgency. </w:t>
      </w:r>
      <w:r w:rsidRPr="00642FD3">
        <w:rPr>
          <w:rStyle w:val="StyleBoldUnderline"/>
          <w:rFonts w:cs="Times New Roman"/>
        </w:rPr>
        <w:t>China will</w:t>
      </w:r>
      <w:r w:rsidRPr="00642FD3">
        <w:rPr>
          <w:rFonts w:cs="Times New Roman"/>
        </w:rPr>
        <w:t xml:space="preserve"> likely </w:t>
      </w:r>
      <w:r w:rsidRPr="00642FD3">
        <w:rPr>
          <w:rStyle w:val="StyleBoldUnderline"/>
          <w:rFonts w:cs="Times New Roman"/>
        </w:rPr>
        <w:t>assume an increasingly belligerent posture toward Taiwan</w:t>
      </w:r>
      <w:r w:rsidRPr="00642FD3">
        <w:rPr>
          <w:rFonts w:cs="Times New Roman"/>
        </w:rPr>
        <w:t xml:space="preserve">, while </w:t>
      </w:r>
      <w:r w:rsidRPr="00642FD3">
        <w:rPr>
          <w:rStyle w:val="StyleBoldUnderline"/>
          <w:rFonts w:cs="Times New Roman"/>
        </w:rPr>
        <w:t>Iran may embark on overt colonization</w:t>
      </w:r>
      <w:r w:rsidRPr="00642FD3">
        <w:rPr>
          <w:rFonts w:cs="Times New Roman"/>
        </w:rPr>
        <w:t xml:space="preserve"> of its neighbors in the Mideast. </w:t>
      </w:r>
      <w:r w:rsidRPr="00642FD3">
        <w:rPr>
          <w:rStyle w:val="StyleBoldUnderline"/>
          <w:rFonts w:cs="Times New Roman"/>
        </w:rPr>
        <w:t>Israel</w:t>
      </w:r>
      <w:r w:rsidRPr="00642FD3">
        <w:rPr>
          <w:rFonts w:cs="Times New Roman"/>
        </w:rPr>
        <w:t xml:space="preserve">, for its part, </w:t>
      </w:r>
      <w:r w:rsidRPr="00642FD3">
        <w:rPr>
          <w:rStyle w:val="StyleBoldUnderline"/>
          <w:rFonts w:cs="Times New Roman"/>
        </w:rPr>
        <w:t>may look to draw a dwindling list of allies</w:t>
      </w:r>
      <w:r w:rsidRPr="00642FD3">
        <w:rPr>
          <w:rFonts w:cs="Times New Roman"/>
        </w:rPr>
        <w:t xml:space="preserve"> from around the world </w:t>
      </w:r>
      <w:r w:rsidRPr="00642FD3">
        <w:rPr>
          <w:rStyle w:val="StyleBoldUnderline"/>
          <w:rFonts w:cs="Times New Roman"/>
        </w:rPr>
        <w:t>into</w:t>
      </w:r>
      <w:r w:rsidRPr="00642FD3">
        <w:rPr>
          <w:rFonts w:cs="Times New Roman"/>
        </w:rPr>
        <w:t xml:space="preserve"> a growing number of </w:t>
      </w:r>
      <w:r w:rsidRPr="00642FD3">
        <w:rPr>
          <w:rStyle w:val="StyleBoldUnderline"/>
          <w:rFonts w:cs="Times New Roman"/>
        </w:rPr>
        <w:t>conflicts</w:t>
      </w:r>
      <w:r w:rsidRPr="00642FD3">
        <w:rPr>
          <w:rFonts w:cs="Times New Roman"/>
        </w:rPr>
        <w:t xml:space="preserve">. Some observers, like John Mearsheimer, a political scientist at the University of Chicago, have even speculated that an "intense confrontation" between the United States and China is "inevitable" at some point.  More than a few disputes will turn out to be almost wholly ideological. Growing cultural and religious differences will be transformed from wars of words to battles soaked in blood. </w:t>
      </w:r>
      <w:r w:rsidRPr="00642FD3">
        <w:rPr>
          <w:rStyle w:val="StyleBoldUnderline"/>
          <w:rFonts w:cs="Times New Roman"/>
        </w:rPr>
        <w:t>Long-simmering resentments could</w:t>
      </w:r>
      <w:r w:rsidRPr="00642FD3">
        <w:rPr>
          <w:rFonts w:cs="Times New Roman"/>
        </w:rPr>
        <w:t xml:space="preserve"> also </w:t>
      </w:r>
      <w:r w:rsidRPr="00642FD3">
        <w:rPr>
          <w:rStyle w:val="StyleBoldUnderline"/>
          <w:rFonts w:cs="Times New Roman"/>
        </w:rPr>
        <w:t>degenerate</w:t>
      </w:r>
      <w:r w:rsidRPr="00642FD3">
        <w:rPr>
          <w:rFonts w:cs="Times New Roman"/>
        </w:rPr>
        <w:t xml:space="preserve"> quickly, spurring the basest of human instincts and </w:t>
      </w:r>
      <w:r w:rsidRPr="00642FD3">
        <w:rPr>
          <w:rStyle w:val="StyleBoldUnderline"/>
          <w:rFonts w:cs="Times New Roman"/>
        </w:rPr>
        <w:t xml:space="preserve">triggering </w:t>
      </w:r>
      <w:r w:rsidRPr="00642FD3">
        <w:rPr>
          <w:rStyle w:val="Emphasis"/>
          <w:rFonts w:cs="Times New Roman"/>
        </w:rPr>
        <w:t>genocidal acts</w:t>
      </w:r>
      <w:r w:rsidRPr="00642FD3">
        <w:rPr>
          <w:rFonts w:cs="Times New Roman"/>
        </w:rPr>
        <w:t xml:space="preserve">. </w:t>
      </w:r>
      <w:r w:rsidRPr="00642FD3">
        <w:rPr>
          <w:rStyle w:val="StyleBoldUnderline"/>
          <w:rFonts w:cs="Times New Roman"/>
        </w:rPr>
        <w:t xml:space="preserve">Terrorists employing </w:t>
      </w:r>
      <w:r w:rsidRPr="00642FD3">
        <w:rPr>
          <w:rStyle w:val="Emphasis"/>
          <w:rFonts w:cs="Times New Roman"/>
        </w:rPr>
        <w:t>biological or nuclear weapons</w:t>
      </w:r>
      <w:r w:rsidRPr="00642FD3">
        <w:rPr>
          <w:rStyle w:val="StyleBoldUnderline"/>
          <w:rFonts w:cs="Times New Roman"/>
        </w:rPr>
        <w:t xml:space="preserve"> will</w:t>
      </w:r>
      <w:r w:rsidRPr="00642FD3">
        <w:rPr>
          <w:rFonts w:cs="Times New Roman"/>
        </w:rPr>
        <w:t xml:space="preserve"> vie with conventional forces using jets, cruise missiles, and bunker-busting bombs to </w:t>
      </w:r>
      <w:r w:rsidRPr="00642FD3">
        <w:rPr>
          <w:rStyle w:val="StyleBoldUnderline"/>
          <w:rFonts w:cs="Times New Roman"/>
        </w:rPr>
        <w:t>cause widespread destruction</w:t>
      </w:r>
      <w:r w:rsidRPr="00642FD3">
        <w:rPr>
          <w:rFonts w:cs="Times New Roman"/>
        </w:rPr>
        <w:t xml:space="preserve">. </w:t>
      </w:r>
      <w:r w:rsidRPr="00642FD3">
        <w:rPr>
          <w:rStyle w:val="StyleBoldUnderline"/>
          <w:rFonts w:cs="Times New Roman"/>
        </w:rPr>
        <w:t>Many will interpret stepped-up conflicts</w:t>
      </w:r>
      <w:r w:rsidRPr="00642FD3">
        <w:rPr>
          <w:rFonts w:cs="Times New Roman"/>
        </w:rPr>
        <w:t xml:space="preserve"> between Muslims and Western societies </w:t>
      </w:r>
      <w:r w:rsidRPr="00642FD3">
        <w:rPr>
          <w:rStyle w:val="StyleBoldUnderline"/>
          <w:rFonts w:cs="Times New Roman"/>
        </w:rPr>
        <w:t xml:space="preserve">as the beginnings of a </w:t>
      </w:r>
      <w:r w:rsidRPr="00642FD3">
        <w:rPr>
          <w:rStyle w:val="Emphasis"/>
          <w:rFonts w:cs="Times New Roman"/>
        </w:rPr>
        <w:t>new world war</w:t>
      </w:r>
      <w:r w:rsidRPr="00642FD3">
        <w:rPr>
          <w:rFonts w:cs="Times New Roman"/>
        </w:rPr>
        <w:t>.</w:t>
      </w:r>
    </w:p>
    <w:p w14:paraId="0714E821" w14:textId="77777777" w:rsidR="004D4A97" w:rsidRDefault="004D4A97" w:rsidP="001B40B8">
      <w:pPr>
        <w:rPr>
          <w:rFonts w:cs="Times New Roman"/>
        </w:rPr>
      </w:pPr>
    </w:p>
    <w:p w14:paraId="113E103B" w14:textId="77777777" w:rsidR="003B5971" w:rsidRPr="000A3D5A" w:rsidRDefault="003B5971" w:rsidP="003B5971">
      <w:pPr>
        <w:pStyle w:val="Heading3"/>
        <w:rPr>
          <w:rFonts w:cs="Times New Roman"/>
        </w:rPr>
      </w:pPr>
      <w:bookmarkStart w:id="73" w:name="_Toc391827935"/>
      <w:r w:rsidRPr="000A3D5A">
        <w:rPr>
          <w:rFonts w:cs="Times New Roman"/>
        </w:rPr>
        <w:t>Transition Wars DA</w:t>
      </w:r>
      <w:bookmarkEnd w:id="73"/>
    </w:p>
    <w:p w14:paraId="15015CA3" w14:textId="77777777" w:rsidR="003B5971" w:rsidRPr="000A3D5A" w:rsidRDefault="003B5971" w:rsidP="003B5971">
      <w:pPr>
        <w:pStyle w:val="Heading4"/>
        <w:rPr>
          <w:rFonts w:cs="Times New Roman"/>
          <w:sz w:val="28"/>
        </w:rPr>
      </w:pPr>
      <w:r w:rsidRPr="000A3D5A">
        <w:rPr>
          <w:rFonts w:cs="Times New Roman"/>
          <w:sz w:val="28"/>
        </w:rPr>
        <w:t>Transition from neolib causes massive violence – counter-revolutionary interventions</w:t>
      </w:r>
    </w:p>
    <w:p w14:paraId="704B8B57" w14:textId="77777777" w:rsidR="003B5971" w:rsidRPr="000A3D5A" w:rsidRDefault="003B5971" w:rsidP="003B5971">
      <w:pPr>
        <w:rPr>
          <w:rStyle w:val="StyleStyleBold12pt"/>
          <w:sz w:val="28"/>
        </w:rPr>
      </w:pPr>
      <w:r w:rsidRPr="000A3D5A">
        <w:rPr>
          <w:rStyle w:val="StyleStyleBold12pt"/>
          <w:sz w:val="28"/>
        </w:rPr>
        <w:t>Anderson ‘84</w:t>
      </w:r>
    </w:p>
    <w:p w14:paraId="1D2D764E" w14:textId="77777777" w:rsidR="003B5971" w:rsidRPr="000A3D5A" w:rsidRDefault="003B5971" w:rsidP="003B5971">
      <w:r w:rsidRPr="000A3D5A">
        <w:t xml:space="preserve">professor of sociology – UCLA, </w:t>
      </w:r>
    </w:p>
    <w:p w14:paraId="74203ED0" w14:textId="77777777" w:rsidR="003B5971" w:rsidRPr="000A3D5A" w:rsidRDefault="003B5971" w:rsidP="003B5971">
      <w:r w:rsidRPr="000A3D5A">
        <w:t>(Perry, In the tracks of historical materialism, p. 102-103)</w:t>
      </w:r>
    </w:p>
    <w:p w14:paraId="14169F69" w14:textId="77777777" w:rsidR="003B5971" w:rsidRPr="000A3D5A" w:rsidRDefault="003B5971" w:rsidP="003B5971">
      <w:pPr>
        <w:pStyle w:val="card"/>
        <w:ind w:left="0"/>
        <w:rPr>
          <w:rFonts w:eastAsiaTheme="minorHAnsi"/>
        </w:rPr>
      </w:pPr>
    </w:p>
    <w:p w14:paraId="42EE3DB6" w14:textId="77777777" w:rsidR="003B5971" w:rsidRPr="000A3D5A" w:rsidRDefault="003B5971" w:rsidP="003B5971">
      <w:pPr>
        <w:pStyle w:val="card"/>
        <w:ind w:left="0"/>
      </w:pPr>
      <w:r w:rsidRPr="000A3D5A">
        <w:t xml:space="preserve">That background also indicates, however, what is essentially missing from his work. How are we to get from where we are today to where he point us to tomorrow? There is no answer to this question in Nove. His halting discussion of “transition” tails away into apprehensive admonitions to moderation to the British Labor Party, and pleas for proper compensation to capitalist owners of major industries, if these are to be nationalized. Nowhere is there any sense of what a titanic political change would have to occur, with what fierceness of social struggle, for the economic model of socialism he advocates ever to materialize. Between the radicalism of the future end-state he envisages, and the conservatism of the present measures he is prepared to countenance, there is an unbridgeable abyss. How could private ownership of the means of production ever be abolished by policies less disrespectful of capital than those of Allende or a Benn, which he reproves? What has disappeared from the pages of The Economics of Feasible Socialism is virtually all attention to the historical dynamics of any serious conflict over the control of the means of production, as </w:t>
      </w:r>
      <w:r w:rsidRPr="000A3D5A">
        <w:rPr>
          <w:rStyle w:val="TitleChar"/>
        </w:rPr>
        <w:t>the record of the 20th century demonstrates</w:t>
      </w:r>
      <w:r w:rsidRPr="000A3D5A">
        <w:t xml:space="preserve"> them. </w:t>
      </w:r>
      <w:r w:rsidRPr="000A3D5A">
        <w:rPr>
          <w:rStyle w:val="TitleChar"/>
        </w:rPr>
        <w:t xml:space="preserve">If capital could visit such destruction on even so poor and small an outlying province of its empire in Vietnam, to prevent its loss, is it likely that it would suffer its extinction meekly in its own homeland? The lessons of the past sixty-five years or so are in this respect </w:t>
      </w:r>
      <w:r w:rsidRPr="000A3D5A">
        <w:rPr>
          <w:rStyle w:val="UnderlineBold"/>
        </w:rPr>
        <w:t>without ambiguity or exception</w:t>
      </w:r>
      <w:r w:rsidRPr="000A3D5A">
        <w:rPr>
          <w:rStyle w:val="TitleChar"/>
        </w:rPr>
        <w:t xml:space="preserve">, </w:t>
      </w:r>
      <w:r w:rsidRPr="000A3D5A">
        <w:rPr>
          <w:rStyle w:val="UnderlineBold"/>
        </w:rPr>
        <w:t>there is no case</w:t>
      </w:r>
      <w:r w:rsidRPr="000A3D5A">
        <w:rPr>
          <w:rStyle w:val="TitleChar"/>
        </w:rPr>
        <w:t xml:space="preserve">, from </w:t>
      </w:r>
      <w:r w:rsidRPr="000A3D5A">
        <w:rPr>
          <w:rStyle w:val="UnderlineBold"/>
        </w:rPr>
        <w:t>Russia</w:t>
      </w:r>
      <w:r w:rsidRPr="000A3D5A">
        <w:rPr>
          <w:rStyle w:val="TitleChar"/>
        </w:rPr>
        <w:t xml:space="preserve"> to </w:t>
      </w:r>
      <w:r w:rsidRPr="000A3D5A">
        <w:rPr>
          <w:rStyle w:val="UnderlineBold"/>
        </w:rPr>
        <w:t>China</w:t>
      </w:r>
      <w:r w:rsidRPr="000A3D5A">
        <w:rPr>
          <w:rStyle w:val="TitleChar"/>
        </w:rPr>
        <w:t xml:space="preserve">, from </w:t>
      </w:r>
      <w:r w:rsidRPr="000A3D5A">
        <w:rPr>
          <w:rStyle w:val="UnderlineBold"/>
        </w:rPr>
        <w:t>Vietnam</w:t>
      </w:r>
      <w:r w:rsidRPr="000A3D5A">
        <w:rPr>
          <w:rStyle w:val="TitleChar"/>
        </w:rPr>
        <w:t xml:space="preserve"> to </w:t>
      </w:r>
      <w:r w:rsidRPr="000A3D5A">
        <w:rPr>
          <w:rStyle w:val="UnderlineBold"/>
        </w:rPr>
        <w:t>Cuba</w:t>
      </w:r>
      <w:r w:rsidRPr="000A3D5A">
        <w:rPr>
          <w:rStyle w:val="TitleChar"/>
        </w:rPr>
        <w:t xml:space="preserve">, from </w:t>
      </w:r>
      <w:r w:rsidRPr="000A3D5A">
        <w:rPr>
          <w:rStyle w:val="UnderlineBold"/>
        </w:rPr>
        <w:t>Chile</w:t>
      </w:r>
      <w:r w:rsidRPr="000A3D5A">
        <w:rPr>
          <w:rStyle w:val="TitleChar"/>
        </w:rPr>
        <w:t xml:space="preserve"> to </w:t>
      </w:r>
      <w:r w:rsidRPr="000A3D5A">
        <w:rPr>
          <w:rStyle w:val="UnderlineBold"/>
        </w:rPr>
        <w:t>Nicaragua</w:t>
      </w:r>
      <w:r w:rsidRPr="000A3D5A">
        <w:rPr>
          <w:rStyle w:val="TitleChar"/>
        </w:rPr>
        <w:t xml:space="preserve">, where the existence of capitalism has been challenged, and the furies of intervention, blockade and civil strife have not descended in response. Any viable transition to socialism in the West must seek to curtail that pattern: </w:t>
      </w:r>
      <w:r w:rsidRPr="000A3D5A">
        <w:rPr>
          <w:rStyle w:val="UnderlineBold"/>
        </w:rPr>
        <w:t>but to</w:t>
      </w:r>
      <w:r w:rsidRPr="000A3D5A">
        <w:rPr>
          <w:rStyle w:val="TitleChar"/>
        </w:rPr>
        <w:t xml:space="preserve"> shrink from or to </w:t>
      </w:r>
      <w:r w:rsidRPr="000A3D5A">
        <w:rPr>
          <w:rStyle w:val="UnderlineBold"/>
        </w:rPr>
        <w:t>ignore it is to depart from the world of the possible altogether</w:t>
      </w:r>
      <w:r w:rsidRPr="000A3D5A">
        <w:t xml:space="preserve">. In the same way, </w:t>
      </w:r>
      <w:r w:rsidRPr="000A3D5A">
        <w:rPr>
          <w:rStyle w:val="TitleChar"/>
        </w:rPr>
        <w:t>to construct an economic model of socialism in one advanced country is a legitimate exercise: but to extract it from any computable relationship with a surrounding, and necessarily opposing, capitalist environment—as this work does—is to locate it in thin air</w:t>
      </w:r>
      <w:r w:rsidRPr="000A3D5A">
        <w:t>.</w:t>
      </w:r>
    </w:p>
    <w:p w14:paraId="48C23C4B" w14:textId="77777777" w:rsidR="003B5971" w:rsidRPr="000A3D5A" w:rsidRDefault="003B5971" w:rsidP="003B5971">
      <w:pPr>
        <w:pStyle w:val="Heading4"/>
        <w:rPr>
          <w:rStyle w:val="StyleStyleBold12pt"/>
          <w:rFonts w:cs="Times New Roman"/>
          <w:b/>
          <w:sz w:val="28"/>
        </w:rPr>
      </w:pPr>
      <w:r w:rsidRPr="000A3D5A">
        <w:rPr>
          <w:rStyle w:val="StyleStyleBold12pt"/>
          <w:rFonts w:cs="Times New Roman"/>
          <w:b/>
          <w:sz w:val="28"/>
        </w:rPr>
        <w:t>Reversal of neoliberal globalization causes transition wars and extinction – terrorism, diseases, and regional tensions</w:t>
      </w:r>
    </w:p>
    <w:p w14:paraId="5E8FE688" w14:textId="77777777" w:rsidR="003B5971" w:rsidRPr="000A3D5A" w:rsidRDefault="003B5971" w:rsidP="003B5971">
      <w:r w:rsidRPr="000A3D5A">
        <w:rPr>
          <w:rStyle w:val="StyleStyleBold12pt"/>
          <w:sz w:val="28"/>
        </w:rPr>
        <w:t>Sachs ’95</w:t>
      </w:r>
      <w:r w:rsidRPr="000A3D5A">
        <w:t xml:space="preserve">, </w:t>
      </w:r>
    </w:p>
    <w:p w14:paraId="518BCEB7" w14:textId="77777777" w:rsidR="003B5971" w:rsidRPr="000A3D5A" w:rsidRDefault="003B5971" w:rsidP="003B5971">
      <w:pPr>
        <w:rPr>
          <w:b/>
          <w:sz w:val="24"/>
        </w:rPr>
      </w:pPr>
      <w:r w:rsidRPr="000A3D5A">
        <w:t xml:space="preserve">(Jeffrey, Prof of International Trade @ Harvard, </w:t>
      </w:r>
      <w:r w:rsidRPr="000A3D5A">
        <w:rPr>
          <w:u w:val="single"/>
        </w:rPr>
        <w:t>Consolidating Capitalism</w:t>
      </w:r>
      <w:r w:rsidRPr="000A3D5A">
        <w:t xml:space="preserve">, </w:t>
      </w:r>
      <w:r w:rsidRPr="000A3D5A">
        <w:rPr>
          <w:i/>
        </w:rPr>
        <w:t>Foreign Policy</w:t>
      </w:r>
      <w:r w:rsidRPr="000A3D5A">
        <w:t xml:space="preserve"> No. 98, questia)</w:t>
      </w:r>
    </w:p>
    <w:p w14:paraId="7B861E1D" w14:textId="77777777" w:rsidR="003B5971" w:rsidRPr="000A3D5A" w:rsidRDefault="003B5971" w:rsidP="003B5971">
      <w:pPr>
        <w:pStyle w:val="card"/>
        <w:ind w:left="0"/>
        <w:rPr>
          <w:rFonts w:eastAsiaTheme="minorHAnsi"/>
          <w:b/>
          <w:szCs w:val="32"/>
        </w:rPr>
      </w:pPr>
    </w:p>
    <w:p w14:paraId="633E445B" w14:textId="77777777" w:rsidR="003B5971" w:rsidRPr="000A3D5A" w:rsidRDefault="003B5971" w:rsidP="003B5971">
      <w:pPr>
        <w:pStyle w:val="card"/>
        <w:ind w:left="0"/>
      </w:pPr>
      <w:r w:rsidRPr="000A3D5A">
        <w:t xml:space="preserve">For more than two decades, globalization—the integration of world markets for commodities, labor, and capital—has raised living standards throughout the world, except where countries have shut themselves off from the process through tyranny or civil war. The </w:t>
      </w:r>
      <w:r w:rsidRPr="000A3D5A">
        <w:rPr>
          <w:rStyle w:val="TitleChar"/>
        </w:rPr>
        <w:t>reversal of globalization</w:t>
      </w:r>
      <w:r w:rsidRPr="000A3D5A">
        <w:t>—which a new Dark Age would produce—</w:t>
      </w:r>
      <w:r w:rsidRPr="000A3D5A">
        <w:rPr>
          <w:rStyle w:val="TitleChar"/>
        </w:rPr>
        <w:t>would</w:t>
      </w:r>
      <w:r w:rsidRPr="000A3D5A">
        <w:t xml:space="preserve"> certainly </w:t>
      </w:r>
      <w:r w:rsidRPr="000A3D5A">
        <w:rPr>
          <w:rStyle w:val="TitleChar"/>
        </w:rPr>
        <w:t>lead to economic stagnation</w:t>
      </w:r>
      <w:r w:rsidRPr="000A3D5A">
        <w:t xml:space="preserve"> and even depression. As </w:t>
      </w:r>
      <w:r w:rsidRPr="000A3D5A">
        <w:rPr>
          <w:rStyle w:val="TitleChar"/>
        </w:rPr>
        <w:t>the U</w:t>
      </w:r>
      <w:r w:rsidRPr="000A3D5A">
        <w:t xml:space="preserve">nited </w:t>
      </w:r>
      <w:r w:rsidRPr="000A3D5A">
        <w:rPr>
          <w:rStyle w:val="TitleChar"/>
        </w:rPr>
        <w:t>S</w:t>
      </w:r>
      <w:r w:rsidRPr="000A3D5A">
        <w:t xml:space="preserve">tates sought to protect itself after a second September 11 devastates, say, Houston or Chicago, it </w:t>
      </w:r>
      <w:r w:rsidRPr="000A3D5A">
        <w:rPr>
          <w:rStyle w:val="TitleChar"/>
        </w:rPr>
        <w:t>would inevitably become</w:t>
      </w:r>
      <w:r w:rsidRPr="000A3D5A">
        <w:t xml:space="preserve"> a </w:t>
      </w:r>
      <w:r w:rsidRPr="000A3D5A">
        <w:rPr>
          <w:rStyle w:val="TitleChar"/>
        </w:rPr>
        <w:t>less open</w:t>
      </w:r>
      <w:r w:rsidRPr="000A3D5A">
        <w:t xml:space="preserve"> society, less hospitable for foreigners seeking to work, visit, or do business. Meanwhile, as Europe's Muslim enclaves grew, </w:t>
      </w:r>
      <w:r w:rsidRPr="000A3D5A">
        <w:rPr>
          <w:rStyle w:val="TitleChar"/>
        </w:rPr>
        <w:t>Islamist extremists' infiltration of the EU would become irreversible, increasing</w:t>
      </w:r>
      <w:r w:rsidRPr="000A3D5A">
        <w:t xml:space="preserve"> trans-Atlantic </w:t>
      </w:r>
      <w:r w:rsidRPr="000A3D5A">
        <w:rPr>
          <w:rStyle w:val="TitleChar"/>
        </w:rPr>
        <w:t>tensions over the Middle East to the breaking point</w:t>
      </w:r>
      <w:r w:rsidRPr="000A3D5A">
        <w:rPr>
          <w:b/>
          <w:u w:val="single"/>
        </w:rPr>
        <w:t xml:space="preserve">. </w:t>
      </w:r>
      <w:r w:rsidRPr="000A3D5A">
        <w:t xml:space="preserve">An economic meltdown in China would plunge the Communist system into crisis, unleashing the centrifugal forces that undermined previous Chinese empires. Western investors would lose out and conclude that lower returns at home are preferable to the risks of default abroad. The worst effects of the new Dark Age would be felt on the edges of the waning great powers. </w:t>
      </w:r>
      <w:r w:rsidRPr="000A3D5A">
        <w:rPr>
          <w:rStyle w:val="TitleChar"/>
        </w:rPr>
        <w:t>The wealthiest ports</w:t>
      </w:r>
      <w:r w:rsidRPr="000A3D5A">
        <w:t xml:space="preserve"> of the global economy—from New York to Rotterdam to Shanghai—</w:t>
      </w:r>
      <w:r w:rsidRPr="000A3D5A">
        <w:rPr>
          <w:rStyle w:val="TitleChar"/>
        </w:rPr>
        <w:t>would become</w:t>
      </w:r>
      <w:r w:rsidRPr="000A3D5A">
        <w:t xml:space="preserve"> the </w:t>
      </w:r>
      <w:r w:rsidRPr="000A3D5A">
        <w:rPr>
          <w:rStyle w:val="TitleChar"/>
        </w:rPr>
        <w:t>targets of plunderers</w:t>
      </w:r>
      <w:r w:rsidRPr="000A3D5A">
        <w:t xml:space="preserve"> and pirates. With ease, </w:t>
      </w:r>
      <w:r w:rsidRPr="000A3D5A">
        <w:rPr>
          <w:rStyle w:val="TitleChar"/>
        </w:rPr>
        <w:t>terrorists could disrupt</w:t>
      </w:r>
      <w:r w:rsidRPr="000A3D5A">
        <w:t xml:space="preserve"> the </w:t>
      </w:r>
      <w:r w:rsidRPr="000A3D5A">
        <w:rPr>
          <w:rStyle w:val="TitleChar"/>
        </w:rPr>
        <w:t>freedom of the seas</w:t>
      </w:r>
      <w:r w:rsidRPr="000A3D5A">
        <w:t xml:space="preserve">, targeting oil tankers, aircraft carriers, and cruise liners, while Western nations frantically concentrated on making their airports secure. Meanwhile, </w:t>
      </w:r>
      <w:r w:rsidRPr="000A3D5A">
        <w:rPr>
          <w:rStyle w:val="TitleChar"/>
        </w:rPr>
        <w:t>limited nuclear wars could devastate numerous regions</w:t>
      </w:r>
      <w:r w:rsidRPr="000A3D5A">
        <w:t xml:space="preserve">, beginning in the Korean peninsula and Kashmir, perhaps ending catastrophically in the Middle East. In Latin America, wretchedly poor citizens would seek solace in Evangelical Christianity imported by U.S. religious orders. In Africa, the </w:t>
      </w:r>
      <w:r w:rsidRPr="000A3D5A">
        <w:rPr>
          <w:rStyle w:val="TitleChar"/>
        </w:rPr>
        <w:t>great plagues of AIDS and malaria would continue their deadly work</w:t>
      </w:r>
      <w:r w:rsidRPr="000A3D5A">
        <w:rPr>
          <w:b/>
          <w:u w:val="single"/>
        </w:rPr>
        <w:t>.</w:t>
      </w:r>
      <w:r w:rsidRPr="000A3D5A">
        <w:t xml:space="preserve"> The few remaining solvent airlines would simply suspend services to many cities in these continents; who would wish to leave their privately guarded safe havens to go there?</w:t>
      </w:r>
    </w:p>
    <w:p w14:paraId="20AFBEF9" w14:textId="77777777" w:rsidR="003B5971" w:rsidRDefault="003B5971" w:rsidP="001B40B8">
      <w:pPr>
        <w:rPr>
          <w:rFonts w:cs="Times New Roman"/>
        </w:rPr>
      </w:pPr>
    </w:p>
    <w:p w14:paraId="69E894C1" w14:textId="7A10F28B" w:rsidR="00845202" w:rsidRDefault="00845202" w:rsidP="00845202">
      <w:pPr>
        <w:pStyle w:val="Heading2"/>
      </w:pPr>
      <w:r>
        <w:t>***AT Consumption K***</w:t>
      </w:r>
    </w:p>
    <w:p w14:paraId="1A9FA887" w14:textId="77777777" w:rsidR="00845202" w:rsidRDefault="00845202" w:rsidP="00845202"/>
    <w:p w14:paraId="64CD602B" w14:textId="77777777" w:rsidR="00845202" w:rsidRPr="000A3D5A" w:rsidRDefault="00845202" w:rsidP="00845202">
      <w:pPr>
        <w:pStyle w:val="Heading3"/>
        <w:rPr>
          <w:rFonts w:cs="Times New Roman"/>
        </w:rPr>
      </w:pPr>
      <w:bookmarkStart w:id="74" w:name="_Toc391827946"/>
      <w:r w:rsidRPr="000A3D5A">
        <w:rPr>
          <w:rFonts w:cs="Times New Roman"/>
        </w:rPr>
        <w:t>Green Consumption Bad</w:t>
      </w:r>
      <w:bookmarkEnd w:id="74"/>
    </w:p>
    <w:p w14:paraId="35EF3966" w14:textId="77777777" w:rsidR="00845202" w:rsidRPr="000A3D5A" w:rsidRDefault="00845202" w:rsidP="00845202">
      <w:pPr>
        <w:pStyle w:val="Heading4"/>
        <w:rPr>
          <w:rStyle w:val="StyleStyleBold12pt"/>
          <w:rFonts w:cs="Times New Roman"/>
          <w:b/>
          <w:sz w:val="28"/>
        </w:rPr>
      </w:pPr>
      <w:r w:rsidRPr="000A3D5A">
        <w:rPr>
          <w:rStyle w:val="StyleStyleBold12pt"/>
          <w:rFonts w:cs="Times New Roman"/>
          <w:b/>
          <w:sz w:val="28"/>
        </w:rPr>
        <w:t>Green consumption bad – strengthens consumerism and infeasible because it decreases standard of living</w:t>
      </w:r>
    </w:p>
    <w:p w14:paraId="3579C77C" w14:textId="77777777" w:rsidR="00845202" w:rsidRPr="000A3D5A" w:rsidRDefault="00845202" w:rsidP="00845202">
      <w:pPr>
        <w:rPr>
          <w:rStyle w:val="StyleStyleBold12pt"/>
          <w:sz w:val="28"/>
        </w:rPr>
      </w:pPr>
      <w:r w:rsidRPr="000A3D5A">
        <w:rPr>
          <w:rStyle w:val="StyleStyleBold12pt"/>
          <w:sz w:val="28"/>
        </w:rPr>
        <w:t>Speth – Dean of Yale School of Environmental Studies – 8</w:t>
      </w:r>
    </w:p>
    <w:p w14:paraId="1BE6BA30" w14:textId="77777777" w:rsidR="00845202" w:rsidRPr="000A3D5A" w:rsidRDefault="00845202" w:rsidP="00845202">
      <w:pPr>
        <w:pStyle w:val="card"/>
      </w:pPr>
      <w:r w:rsidRPr="000A3D5A">
        <w:t>James, dean of the Yale School of Forestry and Environmental Studies at Yale University, and Professor in the Practice of Environmental Policy, The Bridge @ the Edge of the World, pg. 154</w:t>
      </w:r>
    </w:p>
    <w:p w14:paraId="7D818A9E" w14:textId="77777777" w:rsidR="00845202" w:rsidRPr="000A3D5A" w:rsidRDefault="00845202" w:rsidP="00845202">
      <w:pPr>
        <w:pStyle w:val="card"/>
      </w:pPr>
      <w:r w:rsidRPr="000A3D5A">
        <w:rPr>
          <w:rStyle w:val="StyleBoldUnderline"/>
        </w:rPr>
        <w:t>There are</w:t>
      </w:r>
      <w:r w:rsidRPr="000A3D5A">
        <w:t xml:space="preserve"> a number of </w:t>
      </w:r>
      <w:r w:rsidRPr="000A3D5A">
        <w:rPr>
          <w:rStyle w:val="StyleBoldUnderline"/>
        </w:rPr>
        <w:t>basic limits on the greening of consumption.</w:t>
      </w:r>
      <w:r w:rsidRPr="000A3D5A">
        <w:t xml:space="preserve">  First, as stressed before in other contexts, the benefits of improved, </w:t>
      </w:r>
      <w:r w:rsidRPr="000A3D5A">
        <w:rPr>
          <w:rStyle w:val="StyleBoldUnderline"/>
        </w:rPr>
        <w:t>greener consumption will</w:t>
      </w:r>
      <w:r w:rsidRPr="000A3D5A">
        <w:t xml:space="preserve"> tend to </w:t>
      </w:r>
      <w:r w:rsidRPr="000A3D5A">
        <w:rPr>
          <w:rStyle w:val="StyleBoldUnderline"/>
        </w:rPr>
        <w:t>be overwhelmed by increased growth of consumption itself and even a strengthening of consumerism</w:t>
      </w:r>
      <w:r w:rsidRPr="000A3D5A">
        <w:t xml:space="preserve">. John </w:t>
      </w:r>
      <w:r w:rsidRPr="000A3D5A">
        <w:rPr>
          <w:rStyle w:val="StyleBoldUnderline"/>
        </w:rPr>
        <w:t>Lintort</w:t>
      </w:r>
      <w:r w:rsidRPr="000A3D5A">
        <w:t xml:space="preserve">, in his article " Beyond the Economics of More," </w:t>
      </w:r>
      <w:r w:rsidRPr="000A3D5A">
        <w:rPr>
          <w:rStyle w:val="StyleBoldUnderline"/>
        </w:rPr>
        <w:t>sees "establishment environmentalism" as a matter of making a profit from environmental problems through the introduction of new, cleaner products and the establishment of industries concerned with environmental cleanup. "Reducing consumption</w:t>
      </w:r>
      <w:r w:rsidRPr="000A3D5A">
        <w:t xml:space="preserve">, much less the desire to consume, </w:t>
      </w:r>
      <w:r w:rsidRPr="000A3D5A">
        <w:rPr>
          <w:rStyle w:val="StyleBoldUnderline"/>
        </w:rPr>
        <w:t>is emphatically not part of the programme</w:t>
      </w:r>
      <w:r w:rsidRPr="000A3D5A">
        <w:t>," he notes, "</w:t>
      </w:r>
      <w:r w:rsidRPr="000A3D5A">
        <w:rPr>
          <w:rStyle w:val="StyleBoldUnderline"/>
        </w:rPr>
        <w:t>The reason</w:t>
      </w:r>
      <w:r w:rsidRPr="000A3D5A">
        <w:t xml:space="preserve">, or pretext, </w:t>
      </w:r>
      <w:r w:rsidRPr="000A3D5A">
        <w:rPr>
          <w:rStyle w:val="StyleBoldUnderline"/>
        </w:rPr>
        <w:t xml:space="preserve">for this is the alleged reduction of welfare this would entail, and </w:t>
      </w:r>
      <w:r w:rsidRPr="000A3D5A">
        <w:rPr>
          <w:rStyle w:val="StyleBoldUnderline"/>
          <w:b w:val="0"/>
        </w:rPr>
        <w:t>hence its</w:t>
      </w:r>
      <w:r w:rsidRPr="000A3D5A">
        <w:rPr>
          <w:rStyle w:val="StyleBoldUnderline"/>
        </w:rPr>
        <w:t xml:space="preserve"> </w:t>
      </w:r>
      <w:r w:rsidRPr="000A3D5A">
        <w:t>political</w:t>
      </w:r>
      <w:r w:rsidRPr="000A3D5A">
        <w:rPr>
          <w:rStyle w:val="StyleBoldUnderline"/>
        </w:rPr>
        <w:t xml:space="preserve"> </w:t>
      </w:r>
      <w:r w:rsidRPr="000A3D5A">
        <w:rPr>
          <w:rStyle w:val="StyleBoldUnderline"/>
          <w:b w:val="0"/>
        </w:rPr>
        <w:t>infeasibility</w:t>
      </w:r>
      <w:r w:rsidRPr="000A3D5A">
        <w:rPr>
          <w:rStyle w:val="StyleBoldUnderline"/>
        </w:rPr>
        <w:t>.</w:t>
      </w:r>
      <w:r w:rsidRPr="000A3D5A">
        <w:t xml:space="preserve"> </w:t>
      </w:r>
      <w:r w:rsidRPr="000A3D5A">
        <w:rPr>
          <w:rStyle w:val="StyleBoldUnderline"/>
        </w:rPr>
        <w:t>The result,</w:t>
      </w:r>
      <w:r w:rsidRPr="000A3D5A">
        <w:t xml:space="preserve"> although some specific improvements may occur, </w:t>
      </w:r>
      <w:r w:rsidRPr="000A3D5A">
        <w:rPr>
          <w:rStyle w:val="StyleBoldUnderline"/>
        </w:rPr>
        <w:t>is</w:t>
      </w:r>
      <w:r w:rsidRPr="000A3D5A">
        <w:t xml:space="preserve"> overall </w:t>
      </w:r>
      <w:r w:rsidRPr="000A3D5A">
        <w:rPr>
          <w:rStyle w:val="StyleBoldUnderline"/>
        </w:rPr>
        <w:t>a strengthening of the consumer society, and of the trend towards greater environmental damage." Green has become fashionable</w:t>
      </w:r>
      <w:r w:rsidRPr="000A3D5A">
        <w:t xml:space="preserve"> in some circles, </w:t>
      </w:r>
      <w:r w:rsidRPr="000A3D5A">
        <w:rPr>
          <w:rStyle w:val="StyleBoldUnderline"/>
        </w:rPr>
        <w:t xml:space="preserve">but even greened products and services have </w:t>
      </w:r>
      <w:r w:rsidRPr="000A3D5A">
        <w:rPr>
          <w:rStyle w:val="StyleBoldUnderline"/>
          <w:b w:val="0"/>
        </w:rPr>
        <w:t xml:space="preserve">environmental costs </w:t>
      </w:r>
      <w:r w:rsidRPr="000A3D5A">
        <w:t>and require throughput.</w:t>
      </w:r>
    </w:p>
    <w:p w14:paraId="6DAFBEAA" w14:textId="77777777" w:rsidR="00845202" w:rsidRPr="000A3D5A" w:rsidRDefault="00845202" w:rsidP="00845202">
      <w:pPr>
        <w:pStyle w:val="Heading4"/>
        <w:rPr>
          <w:rFonts w:cs="Times New Roman"/>
          <w:sz w:val="28"/>
        </w:rPr>
      </w:pPr>
      <w:r w:rsidRPr="000A3D5A">
        <w:rPr>
          <w:rFonts w:cs="Times New Roman"/>
          <w:sz w:val="28"/>
        </w:rPr>
        <w:t>Green consumption causes greater environmental destruction – create guilt-free green consumption and cause third-world dumping and environmental destruction</w:t>
      </w:r>
    </w:p>
    <w:p w14:paraId="0A3275EC" w14:textId="77777777" w:rsidR="00845202" w:rsidRPr="000A3D5A" w:rsidRDefault="00845202" w:rsidP="00845202">
      <w:pPr>
        <w:pStyle w:val="card"/>
        <w:ind w:left="0"/>
        <w:rPr>
          <w:rStyle w:val="StyleStyleBold12pt"/>
          <w:sz w:val="28"/>
        </w:rPr>
      </w:pPr>
      <w:r w:rsidRPr="000A3D5A">
        <w:rPr>
          <w:rStyle w:val="StyleStyleBold12pt"/>
          <w:sz w:val="28"/>
        </w:rPr>
        <w:t>Dauvergne – Canada Chair in Environmental Politics – 10</w:t>
      </w:r>
    </w:p>
    <w:p w14:paraId="4CE2A371" w14:textId="77777777" w:rsidR="00845202" w:rsidRPr="000A3D5A" w:rsidRDefault="00845202" w:rsidP="00845202">
      <w:pPr>
        <w:pStyle w:val="card"/>
      </w:pPr>
      <w:r w:rsidRPr="000A3D5A">
        <w:t xml:space="preserve">(Peter, Professor of Political Science, Canada Research Chair in Global Environmental Politics, and Director of the Liu Institute for Global Issues at the University of British Columbia, “The Problem of Consumption”, </w:t>
      </w:r>
      <w:r w:rsidRPr="000A3D5A">
        <w:rPr>
          <w:i/>
        </w:rPr>
        <w:t>Global Environmental Politics</w:t>
      </w:r>
      <w:r w:rsidRPr="000A3D5A">
        <w:t>, May 2010, Vol. 10, No. 2, Pages 1-10)</w:t>
      </w:r>
    </w:p>
    <w:p w14:paraId="2DA5158C" w14:textId="77777777" w:rsidR="00845202" w:rsidRPr="000A3D5A" w:rsidRDefault="00845202" w:rsidP="00845202"/>
    <w:p w14:paraId="31385A20" w14:textId="77777777" w:rsidR="00845202" w:rsidRPr="000A3D5A" w:rsidRDefault="00845202" w:rsidP="00845202">
      <w:pPr>
        <w:pStyle w:val="card"/>
      </w:pPr>
      <w:r w:rsidRPr="000A3D5A">
        <w:rPr>
          <w:rStyle w:val="StyleBoldUnderline"/>
        </w:rPr>
        <w:t>Influencing individual consumers to act more sustainably</w:t>
      </w:r>
      <w:r w:rsidRPr="000A3D5A">
        <w:t xml:space="preserve">, then, </w:t>
      </w:r>
      <w:r w:rsidRPr="000A3D5A">
        <w:rPr>
          <w:rStyle w:val="StyleBoldUnderline"/>
        </w:rPr>
        <w:t>is one of the most complex and difficult challenges for environmental governance</w:t>
      </w:r>
      <w:r w:rsidRPr="000A3D5A">
        <w:t xml:space="preserve">. </w:t>
      </w:r>
      <w:r w:rsidRPr="000A3D5A">
        <w:rPr>
          <w:rStyle w:val="StyleBoldUnderline"/>
        </w:rPr>
        <w:t>Influencing enough consumers to affect global change is an even greater challenge</w:t>
      </w:r>
      <w:r w:rsidRPr="000A3D5A">
        <w:t xml:space="preserve">. </w:t>
      </w:r>
      <w:r w:rsidRPr="000A3D5A">
        <w:rPr>
          <w:rStyle w:val="StyleBoldUnderline"/>
        </w:rPr>
        <w:t>And transforming major systemic drivers of consumption is still more difficult</w:t>
      </w:r>
      <w:r w:rsidRPr="000A3D5A">
        <w:t xml:space="preserve"> and complex. The overall system of global environmental governance is improving management on some measures, most notably by gradually expanding markets for more efacient products with less per unit environmental impacts. One ex- ample, among thousands, is the history of the increasing energy efficiency of new refrigerators since the global phase down of CFCs beginning in the early 1990s. But, </w:t>
      </w:r>
      <w:r w:rsidRPr="000A3D5A">
        <w:rPr>
          <w:rStyle w:val="StyleBoldUnderline"/>
        </w:rPr>
        <w:t>because</w:t>
      </w:r>
      <w:r w:rsidRPr="000A3D5A">
        <w:t xml:space="preserve"> these </w:t>
      </w:r>
      <w:r w:rsidRPr="000A3D5A">
        <w:rPr>
          <w:rStyle w:val="StyleBoldUnderline"/>
        </w:rPr>
        <w:t>advances tend to require or contribute to more con- sumption, and because they tend to do little to influence the drivers of con- sumption</w:t>
      </w:r>
      <w:r w:rsidRPr="000A3D5A">
        <w:t xml:space="preserve"> or mitigate the indirect costs of producing, transporting, and dispos- ing of consumer goods, </w:t>
      </w:r>
      <w:r w:rsidRPr="000A3D5A">
        <w:rPr>
          <w:rStyle w:val="StyleBoldUnderline"/>
        </w:rPr>
        <w:t>much of the so-called “progress” is incremental</w:t>
      </w:r>
      <w:r w:rsidRPr="000A3D5A">
        <w:t xml:space="preserve">, local, or temporary, </w:t>
      </w:r>
      <w:r w:rsidRPr="000A3D5A">
        <w:rPr>
          <w:rStyle w:val="StyleBoldUnderline"/>
        </w:rPr>
        <w:t>unable on a global scale to produce enough change to mitigate the damaging environmental consequences of buying and using most consumer products</w:t>
      </w:r>
      <w:r w:rsidRPr="000A3D5A">
        <w:t xml:space="preserve">. </w:t>
      </w:r>
      <w:r w:rsidRPr="000A3D5A">
        <w:rPr>
          <w:rStyle w:val="StyleBoldUnderline"/>
        </w:rPr>
        <w:t xml:space="preserve">Sometimes </w:t>
      </w:r>
      <w:r w:rsidRPr="000A3D5A">
        <w:rPr>
          <w:rStyle w:val="Emphasis"/>
          <w:rFonts w:eastAsiaTheme="majorEastAsia"/>
        </w:rPr>
        <w:t>this progress is even causing the costs of consumption to intensify further</w:t>
      </w:r>
      <w:r w:rsidRPr="000A3D5A">
        <w:rPr>
          <w:rStyle w:val="StyleBoldUnderline"/>
        </w:rPr>
        <w:t>, with environmental conditions improving in developed countries and deteriorating in developing ones</w:t>
      </w:r>
      <w:r w:rsidRPr="000A3D5A">
        <w:t xml:space="preserve"> </w:t>
      </w:r>
      <w:r w:rsidRPr="000A3D5A">
        <w:rPr>
          <w:rStyle w:val="StyleBoldUnderline"/>
        </w:rPr>
        <w:t>that produce</w:t>
      </w:r>
      <w:r w:rsidRPr="000A3D5A">
        <w:t xml:space="preserve"> and import </w:t>
      </w:r>
      <w:r w:rsidRPr="000A3D5A">
        <w:rPr>
          <w:rStyle w:val="StyleBoldUnderline"/>
        </w:rPr>
        <w:t>more damaging products</w:t>
      </w:r>
      <w:r w:rsidRPr="000A3D5A">
        <w:t xml:space="preserve">. This helps to explain why so many global environ- mental efforts are failing. It also helps to explain why so </w:t>
      </w:r>
      <w:r w:rsidRPr="000A3D5A">
        <w:rPr>
          <w:rStyle w:val="StyleBoldUnderline"/>
        </w:rPr>
        <w:t>many involved in the global policy process are overly optimistic about the value of incremental environmentalism, as those with more power</w:t>
      </w:r>
      <w:r w:rsidRPr="000A3D5A">
        <w:t xml:space="preserve"> and wealth </w:t>
      </w:r>
      <w:r w:rsidRPr="000A3D5A">
        <w:rPr>
          <w:rStyle w:val="StyleBoldUnderline"/>
        </w:rPr>
        <w:t>shift</w:t>
      </w:r>
      <w:r w:rsidRPr="000A3D5A">
        <w:t xml:space="preserve"> many of </w:t>
      </w:r>
      <w:r w:rsidRPr="000A3D5A">
        <w:rPr>
          <w:rStyle w:val="StyleBoldUnderline"/>
        </w:rPr>
        <w:t>the costs of consumption to those with less</w:t>
      </w:r>
      <w:r w:rsidRPr="000A3D5A">
        <w:t xml:space="preserve">. </w:t>
      </w:r>
      <w:r w:rsidRPr="000A3D5A">
        <w:rPr>
          <w:rStyle w:val="StyleBoldUnderline"/>
        </w:rPr>
        <w:t>International environmental laws to control transboundary pollution are helping a little to mitigate the environmental damage of consumption</w:t>
      </w:r>
      <w:r w:rsidRPr="000A3D5A">
        <w:t xml:space="preserve"> (e.g., the 1989 Basel Convention on the Control of Transboundary Movements of Haz- ardous Wastes and their Disposal, and the 2001 Stockholm Convention on Per- sistent Organic Pollutants). So are consumer labels to certify that products are from sustainable sources (e.g., the Forest Stewardship Council and the Marine Stewardship Council). </w:t>
      </w:r>
      <w:r w:rsidRPr="000A3D5A">
        <w:rPr>
          <w:rStyle w:val="StyleBoldUnderline"/>
        </w:rPr>
        <w:t>So are corporate policies to increase environmental and social accountability</w:t>
      </w:r>
      <w:r w:rsidRPr="000A3D5A">
        <w:t xml:space="preserve"> (e.g., Electrolux’s policy to audit suppliers in developing countries like China and Brazil to monitor compliance with its corporate code of conduct). And so are incentives for manufacturers to include disposal costs into the price of consumer goods (e.g., the European Commission’s End-of-Life Vehicles directive, which requires manufacturers to “de-pollute” and recycle used vehicles with their logo). </w:t>
      </w:r>
      <w:r w:rsidRPr="000A3D5A">
        <w:rPr>
          <w:rStyle w:val="Emphasis"/>
          <w:rFonts w:eastAsiaTheme="majorEastAsia"/>
        </w:rPr>
        <w:t>Yet the big picture is clear. Even as global environmental governance con- tinues to strengthen incrementally, the “global environment” that is being “gov- erned” is continuing to slide into an ever-greater crisis</w:t>
      </w:r>
      <w:r w:rsidRPr="000A3D5A">
        <w:t xml:space="preserve">, creating an ever-more difacult problem to “govern.” </w:t>
      </w:r>
      <w:r w:rsidRPr="000A3D5A">
        <w:rPr>
          <w:rStyle w:val="StyleBoldUnderline"/>
        </w:rPr>
        <w:t>To be effective on a global scale, far more needs to be done, faster, to reimagine and reorganize an unbalanced global econom</w:t>
      </w:r>
      <w:r w:rsidRPr="000A3D5A">
        <w:t xml:space="preserve">y, and to shift more of the benefits to the world’s poorest people and less of the costs of producing, using, and disposing of consumer goods to the most vulner- able ecosystems. </w:t>
      </w:r>
      <w:r w:rsidRPr="000A3D5A">
        <w:rPr>
          <w:rStyle w:val="StyleBoldUnderline"/>
        </w:rPr>
        <w:t>This will require international policy processes to tackle head on the systemic drivers of consumption</w:t>
      </w:r>
      <w:r w:rsidRPr="000A3D5A">
        <w:t xml:space="preserve">. </w:t>
      </w:r>
    </w:p>
    <w:p w14:paraId="59E6554A" w14:textId="77777777" w:rsidR="00845202" w:rsidRPr="000A3D5A" w:rsidRDefault="00845202" w:rsidP="00845202">
      <w:pPr>
        <w:pStyle w:val="Heading4"/>
        <w:rPr>
          <w:rStyle w:val="StyleStyleBold12pt"/>
          <w:rFonts w:cs="Times New Roman"/>
          <w:b/>
          <w:sz w:val="28"/>
        </w:rPr>
      </w:pPr>
      <w:r w:rsidRPr="000A3D5A">
        <w:rPr>
          <w:rStyle w:val="StyleStyleBold12pt"/>
          <w:rFonts w:cs="Times New Roman"/>
          <w:b/>
          <w:sz w:val="28"/>
        </w:rPr>
        <w:t>Green consumption fails – can’t solve MNCs or efficiency problems – production-focused globalization is key</w:t>
      </w:r>
    </w:p>
    <w:p w14:paraId="7462E5A6" w14:textId="77777777" w:rsidR="00845202" w:rsidRPr="000A3D5A" w:rsidRDefault="00845202" w:rsidP="00845202">
      <w:pPr>
        <w:rPr>
          <w:rStyle w:val="StyleStyleBold12pt"/>
          <w:sz w:val="28"/>
        </w:rPr>
      </w:pPr>
      <w:r w:rsidRPr="000A3D5A">
        <w:rPr>
          <w:rStyle w:val="StyleStyleBold12pt"/>
          <w:sz w:val="28"/>
        </w:rPr>
        <w:t>Dauvergne – Canada Chair in Environmental Politics – 8</w:t>
      </w:r>
    </w:p>
    <w:p w14:paraId="1111157B" w14:textId="77777777" w:rsidR="00845202" w:rsidRPr="000A3D5A" w:rsidRDefault="00845202" w:rsidP="00845202">
      <w:pPr>
        <w:pStyle w:val="card"/>
        <w:rPr>
          <w:u w:val="single"/>
        </w:rPr>
      </w:pPr>
      <w:r w:rsidRPr="000A3D5A">
        <w:t xml:space="preserve">(Peter, Professor of Political Science, Canada Research Chair in Global Environmental Politics, and Director of the Liu Institute for Global Issues at the University of British Columbia, </w:t>
      </w:r>
      <w:r w:rsidRPr="000A3D5A">
        <w:rPr>
          <w:u w:val="single"/>
        </w:rPr>
        <w:t>The Shadows of Consumption:</w:t>
      </w:r>
    </w:p>
    <w:p w14:paraId="5771D30B" w14:textId="77777777" w:rsidR="00845202" w:rsidRPr="000A3D5A" w:rsidRDefault="00845202" w:rsidP="00845202">
      <w:pPr>
        <w:pStyle w:val="card"/>
      </w:pPr>
      <w:r w:rsidRPr="000A3D5A">
        <w:rPr>
          <w:u w:val="single"/>
        </w:rPr>
        <w:t>Consequences for the Global Environment</w:t>
      </w:r>
      <w:r w:rsidRPr="000A3D5A">
        <w:t>, pgs. 16-17)</w:t>
      </w:r>
    </w:p>
    <w:p w14:paraId="44BA3226" w14:textId="77777777" w:rsidR="00845202" w:rsidRPr="000A3D5A" w:rsidRDefault="00845202" w:rsidP="00845202"/>
    <w:p w14:paraId="3622BDE3" w14:textId="77777777" w:rsidR="00845202" w:rsidRPr="000A3D5A" w:rsidRDefault="00845202" w:rsidP="00845202">
      <w:pPr>
        <w:pStyle w:val="card"/>
      </w:pPr>
      <w:r w:rsidRPr="000A3D5A">
        <w:t xml:space="preserve">Of course, </w:t>
      </w:r>
      <w:r w:rsidRPr="000A3D5A">
        <w:rPr>
          <w:rStyle w:val="StyleBoldUnderline"/>
        </w:rPr>
        <w:t xml:space="preserve">to some extent every consumer is responsible, although not all share equal responsibility. </w:t>
      </w:r>
      <w:r w:rsidRPr="000A3D5A">
        <w:t xml:space="preserve">Those with power and wealth are consuming far more of the world’s ecological resources: a life of luxury in Philadelphia deflects more environmental damage farther than a life of poverty in Harare. </w:t>
      </w:r>
      <w:r w:rsidRPr="000A3D5A">
        <w:rPr>
          <w:rStyle w:val="StyleBoldUnderline"/>
        </w:rPr>
        <w:t>Still, no single consumer</w:t>
      </w:r>
      <w:r w:rsidRPr="000A3D5A">
        <w:t xml:space="preserve">, no matter how wasteful or profligate, </w:t>
      </w:r>
      <w:r w:rsidRPr="000A3D5A">
        <w:rPr>
          <w:rStyle w:val="StyleBoldUnderline"/>
        </w:rPr>
        <w:t>can cause an ecological shadow to form or shift direction</w:t>
      </w:r>
      <w:r w:rsidRPr="000A3D5A">
        <w:t xml:space="preserve">, although this does not absolve consumers who ignore the effects of their personal choices on the sustainability of life for others. Accepting that these effects are “real” is essential for sustaining the collective will for reforms. Yet </w:t>
      </w:r>
      <w:r w:rsidRPr="000A3D5A">
        <w:rPr>
          <w:rStyle w:val="StyleBoldUnderline"/>
        </w:rPr>
        <w:t>far-reaching change will require far more than educating some consumers in some cultures to consume a few things more thoughtfully</w:t>
      </w:r>
      <w:r w:rsidRPr="000A3D5A">
        <w:t xml:space="preserve">. As this chapter reveals, </w:t>
      </w:r>
      <w:r w:rsidRPr="000A3D5A">
        <w:rPr>
          <w:rStyle w:val="StyleBoldUnderline"/>
        </w:rPr>
        <w:t>it will require tackling structural features of a world order that deflects environmental costs of consumption into spaces with relatively less power</w:t>
      </w:r>
      <w:r w:rsidRPr="000A3D5A">
        <w:t xml:space="preserve">. In particular, </w:t>
      </w:r>
      <w:r w:rsidRPr="000A3D5A">
        <w:rPr>
          <w:rStyle w:val="StyleBoldUnderline"/>
        </w:rPr>
        <w:t>governing mechanisms will need to guide globalization more effectively, strengthening environmentalism in ways that rein in the shadow effects of corporations, trade, financing, and local policies</w:t>
      </w:r>
      <w:r w:rsidRPr="000A3D5A">
        <w:t xml:space="preserve">. Immediate action is imperative. As the global population races toward 9–11 billion, worldwide economic growth shows every sign of racing even faster, global consumerism every sign of consolidating further, and the next wave of globalization every sign of increasing both the scale and the speed of the ecological changes brought about by the shifting global patterns of consumption. In all likelihood, </w:t>
      </w:r>
      <w:r w:rsidRPr="000A3D5A">
        <w:rPr>
          <w:rStyle w:val="StyleBoldUnderline"/>
        </w:rPr>
        <w:t>the globalization of environmentalism will continue both to improve the efficiency of producing, using, and recycling consumer goods</w:t>
      </w:r>
      <w:r w:rsidRPr="000A3D5A">
        <w:t xml:space="preserve"> and to promote further advances in global governance, from greener corporate codes of conduct, to stricter international environmental laws, to stronger cultural norms of “appropriate” consumption. </w:t>
      </w:r>
      <w:r w:rsidRPr="000A3D5A">
        <w:rPr>
          <w:rStyle w:val="StyleBoldUnderline"/>
        </w:rPr>
        <w:t>But</w:t>
      </w:r>
      <w:r w:rsidRPr="000A3D5A">
        <w:t xml:space="preserve">, as things now stand, and as chapter 23 will elaborate in the conclusion to this book, </w:t>
      </w:r>
      <w:r w:rsidRPr="000A3D5A">
        <w:rPr>
          <w:rStyle w:val="StyleBoldUnderline"/>
        </w:rPr>
        <w:t>it will do so at a pace that is too slow and too incremental to prevent the intensity and spread of ecological shadows from escalating</w:t>
      </w:r>
      <w:r w:rsidRPr="000A3D5A">
        <w:t>. The costs to the global environment and human health, as chapter 2 will make clear, are already too great not to take immediate action.</w:t>
      </w:r>
    </w:p>
    <w:p w14:paraId="6DDB7E63" w14:textId="77777777" w:rsidR="00845202" w:rsidRPr="000A3D5A" w:rsidRDefault="00845202" w:rsidP="00845202"/>
    <w:p w14:paraId="188C7C66" w14:textId="77777777" w:rsidR="00845202" w:rsidRPr="000A3D5A" w:rsidRDefault="00845202" w:rsidP="00845202"/>
    <w:p w14:paraId="608D2633" w14:textId="77777777" w:rsidR="00845202" w:rsidRPr="000A3D5A" w:rsidRDefault="00845202" w:rsidP="00845202">
      <w:pPr>
        <w:pStyle w:val="Heading3"/>
        <w:rPr>
          <w:rFonts w:cs="Times New Roman"/>
        </w:rPr>
      </w:pPr>
      <w:bookmarkStart w:id="75" w:name="_Toc391827947"/>
      <w:r w:rsidRPr="000A3D5A">
        <w:rPr>
          <w:rFonts w:cs="Times New Roman"/>
        </w:rPr>
        <w:t>Cede the Political DA</w:t>
      </w:r>
      <w:bookmarkEnd w:id="75"/>
    </w:p>
    <w:p w14:paraId="21FF67DE" w14:textId="77777777" w:rsidR="00845202" w:rsidRPr="000A3D5A" w:rsidRDefault="00845202" w:rsidP="00845202">
      <w:pPr>
        <w:pStyle w:val="Heading4"/>
        <w:rPr>
          <w:rFonts w:cs="Times New Roman"/>
          <w:sz w:val="28"/>
        </w:rPr>
      </w:pPr>
      <w:r w:rsidRPr="000A3D5A">
        <w:rPr>
          <w:rFonts w:cs="Times New Roman"/>
          <w:sz w:val="28"/>
        </w:rPr>
        <w:t>Green consumption collapses the public sphere and depoliticizes environmental problems – only institutional approaches organized around production can solve</w:t>
      </w:r>
    </w:p>
    <w:p w14:paraId="5E40745B" w14:textId="77777777" w:rsidR="00845202" w:rsidRPr="000A3D5A" w:rsidRDefault="00845202" w:rsidP="00845202">
      <w:pPr>
        <w:pStyle w:val="card"/>
        <w:ind w:left="0"/>
      </w:pPr>
      <w:r w:rsidRPr="000A3D5A">
        <w:rPr>
          <w:b/>
          <w:sz w:val="24"/>
        </w:rPr>
        <w:t>Maniates – Prof of Environmental Science – 2</w:t>
      </w:r>
      <w:r w:rsidRPr="000A3D5A">
        <w:t xml:space="preserve"> </w:t>
      </w:r>
    </w:p>
    <w:p w14:paraId="69BCB68D" w14:textId="77777777" w:rsidR="00845202" w:rsidRPr="000A3D5A" w:rsidRDefault="00845202" w:rsidP="00845202">
      <w:pPr>
        <w:pStyle w:val="card"/>
      </w:pPr>
      <w:r w:rsidRPr="000A3D5A">
        <w:t xml:space="preserve"> (Michael Maniates, Professor of Political Science and Environmental Science at Allegheny College, 02, "Individualization: Plant a Tree, Buy a Bike, Save the World?" Confronting Consumption, p. 46-7)</w:t>
      </w:r>
    </w:p>
    <w:p w14:paraId="07B423DB" w14:textId="77777777" w:rsidR="00845202" w:rsidRPr="000A3D5A" w:rsidRDefault="00845202" w:rsidP="00845202">
      <w:pPr>
        <w:pStyle w:val="card"/>
      </w:pPr>
    </w:p>
    <w:p w14:paraId="24D039DD" w14:textId="77777777" w:rsidR="00845202" w:rsidRPr="000A3D5A" w:rsidRDefault="00845202" w:rsidP="00845202">
      <w:pPr>
        <w:pStyle w:val="card"/>
      </w:pPr>
      <w:r w:rsidRPr="000A3D5A">
        <w:t xml:space="preserve">The Lorax is not why the individualization of responsibility dominates the contours of contemporary American environmentalism. Several forces, described later in this chapter, are to blame. They include the historical baggage of mainstream environmentalism, the core tenets of liberalism, the dynamic ability of capitalism to commodify dissent, and the relatively recent rise of global environmental threats to human prosperity. Seuss's book simply has been swept up and adopted by these forces. Were he alive, Seuss would probably be surprised by the near deification of his little book. And his central character, a Lorax who politely sought to hold a corporate CEO accountable, surely would be appalled that his story is being used to justify individual acts of planting trees as the primary response to the threat of global climate change.7 Mark </w:t>
      </w:r>
      <w:r w:rsidRPr="000A3D5A">
        <w:rPr>
          <w:rStyle w:val="StyleBoldUnderline"/>
        </w:rPr>
        <w:t>Dowie</w:t>
      </w:r>
      <w:r w:rsidRPr="000A3D5A">
        <w:t xml:space="preserve">, a journalist and sometimes historian of the American environmental movement, </w:t>
      </w:r>
      <w:r w:rsidRPr="000A3D5A">
        <w:rPr>
          <w:rStyle w:val="StyleBoldUnderline"/>
        </w:rPr>
        <w:t>writes about our "environmental imagination</w:t>
      </w:r>
      <w:r w:rsidRPr="000A3D5A">
        <w:t xml:space="preserve">/* by which he means </w:t>
      </w:r>
      <w:r w:rsidRPr="000A3D5A">
        <w:rPr>
          <w:rStyle w:val="StyleBoldUnderline"/>
        </w:rPr>
        <w:t>our collective ability to imagine</w:t>
      </w:r>
      <w:r w:rsidRPr="000A3D5A">
        <w:t xml:space="preserve"> and pursue a variety of </w:t>
      </w:r>
      <w:r w:rsidRPr="000A3D5A">
        <w:rPr>
          <w:rStyle w:val="StyleBoldUnderline"/>
        </w:rPr>
        <w:t>productive responses</w:t>
      </w:r>
      <w:r w:rsidRPr="000A3D5A">
        <w:t xml:space="preserve"> (from individual action to community organization to whole-scale institutional change) </w:t>
      </w:r>
      <w:r w:rsidRPr="000A3D5A">
        <w:rPr>
          <w:rStyle w:val="StyleBoldUnderline"/>
        </w:rPr>
        <w:t>to</w:t>
      </w:r>
      <w:r w:rsidRPr="000A3D5A">
        <w:t xml:space="preserve"> the </w:t>
      </w:r>
      <w:r w:rsidRPr="000A3D5A">
        <w:rPr>
          <w:rStyle w:val="StyleBoldUnderline"/>
        </w:rPr>
        <w:t>environmental problems</w:t>
      </w:r>
      <w:r w:rsidRPr="000A3D5A">
        <w:t xml:space="preserve"> before us." My claim in this chapter is that an </w:t>
      </w:r>
      <w:r w:rsidRPr="000A3D5A">
        <w:rPr>
          <w:rStyle w:val="StyleBoldUnderline"/>
        </w:rPr>
        <w:t>accelerating individualization of responsibility in the U</w:t>
      </w:r>
      <w:r w:rsidRPr="000A3D5A">
        <w:t xml:space="preserve">nited </w:t>
      </w:r>
      <w:r w:rsidRPr="000A3D5A">
        <w:rPr>
          <w:rStyle w:val="StyleBoldUnderline"/>
        </w:rPr>
        <w:t>S</w:t>
      </w:r>
      <w:r w:rsidRPr="000A3D5A">
        <w:t xml:space="preserve">tates </w:t>
      </w:r>
      <w:r w:rsidRPr="000A3D5A">
        <w:rPr>
          <w:rStyle w:val="StyleBoldUnderline"/>
        </w:rPr>
        <w:t>is narrowing</w:t>
      </w:r>
      <w:r w:rsidRPr="000A3D5A">
        <w:t xml:space="preserve">, in dangerous ways, </w:t>
      </w:r>
      <w:r w:rsidRPr="000A3D5A">
        <w:rPr>
          <w:rStyle w:val="StyleBoldUnderline"/>
        </w:rPr>
        <w:t>our "environmental imagination" and undermining our capacity to react effectively to environmental threats to human well-being</w:t>
      </w:r>
      <w:r w:rsidRPr="000A3D5A">
        <w:t xml:space="preserve">. </w:t>
      </w:r>
      <w:r w:rsidRPr="000A3D5A">
        <w:rPr>
          <w:rStyle w:val="StyleBoldUnderline"/>
        </w:rPr>
        <w:t>Those troubled by overconsumption, consumerism, and commodification should not</w:t>
      </w:r>
      <w:r w:rsidRPr="000A3D5A">
        <w:t xml:space="preserve"> and cannot </w:t>
      </w:r>
      <w:r w:rsidRPr="000A3D5A">
        <w:rPr>
          <w:rStyle w:val="StyleBoldUnderline"/>
        </w:rPr>
        <w:t>ignore this narrowing</w:t>
      </w:r>
      <w:r w:rsidRPr="000A3D5A">
        <w:t xml:space="preserve">. </w:t>
      </w:r>
      <w:r w:rsidRPr="000A3D5A">
        <w:rPr>
          <w:rStyle w:val="StyleBoldUnderline"/>
        </w:rPr>
        <w:t>Confronting the consumption problem demands</w:t>
      </w:r>
      <w:r w:rsidRPr="000A3D5A">
        <w:t xml:space="preserve">, after all, the sort of </w:t>
      </w:r>
      <w:r w:rsidRPr="000A3D5A">
        <w:rPr>
          <w:rStyle w:val="StyleBoldUnderline"/>
        </w:rPr>
        <w:t>institutional thinking that the individualization of responsibility patently undermines</w:t>
      </w:r>
      <w:r w:rsidRPr="000A3D5A">
        <w:t xml:space="preserve">. </w:t>
      </w:r>
      <w:r w:rsidRPr="000A3D5A">
        <w:rPr>
          <w:rStyle w:val="StyleBoldUnderline"/>
        </w:rPr>
        <w:t>It calls too for individuals to understand themselves as citizens in a participatory democracy first</w:t>
      </w:r>
      <w:r w:rsidRPr="000A3D5A">
        <w:t xml:space="preserve">, working together to change broader policy and larger social institutions, </w:t>
      </w:r>
      <w:r w:rsidRPr="000A3D5A">
        <w:rPr>
          <w:rStyle w:val="StyleBoldUnderline"/>
        </w:rPr>
        <w:t>and as consumers second</w:t>
      </w:r>
      <w:r w:rsidRPr="000A3D5A">
        <w:t xml:space="preserve">. By contrast, the </w:t>
      </w:r>
      <w:r w:rsidRPr="000A3D5A">
        <w:rPr>
          <w:rStyle w:val="StyleBoldUnderline"/>
        </w:rPr>
        <w:t>individualization of responsibility, because it characterizes environmental problems as the consequence of destructive consumer choice, asks that individuals imagine themselves as consumers first and citizens second</w:t>
      </w:r>
      <w:r w:rsidRPr="000A3D5A">
        <w:t xml:space="preserve">. </w:t>
      </w:r>
      <w:r w:rsidRPr="000A3D5A">
        <w:rPr>
          <w:rStyle w:val="StyleBoldUnderline"/>
        </w:rPr>
        <w:t>Grappling with</w:t>
      </w:r>
      <w:r w:rsidRPr="000A3D5A">
        <w:t xml:space="preserve"> the </w:t>
      </w:r>
      <w:r w:rsidRPr="000A3D5A">
        <w:rPr>
          <w:rStyle w:val="StyleBoldUnderline"/>
        </w:rPr>
        <w:t>consumption</w:t>
      </w:r>
      <w:r w:rsidRPr="000A3D5A">
        <w:t xml:space="preserve"> problem, moreover, </w:t>
      </w:r>
      <w:r w:rsidRPr="000A3D5A">
        <w:rPr>
          <w:rStyle w:val="StyleBoldUnderline"/>
        </w:rPr>
        <w:t>means engaging in conversation both broad and deep about consumerism</w:t>
      </w:r>
      <w:r w:rsidRPr="000A3D5A">
        <w:t xml:space="preserve"> and frugality and ways of fostering the capacity for restraint. But </w:t>
      </w:r>
      <w:r w:rsidRPr="000A3D5A">
        <w:rPr>
          <w:rStyle w:val="StyleBoldUnderline"/>
        </w:rPr>
        <w:t>when responsibility for environmental ills is individualized, space for such conversation becomes constricted</w:t>
      </w:r>
      <w:r w:rsidRPr="000A3D5A">
        <w:t xml:space="preserve">. The individually responsible consumer is encouraged to purchase a vast array of "green" or "ecofriendly" products on the premise that the more such products are purchased and consumed, the healthier the planet's ecological processes will become. "Living lightly on the planet" and </w:t>
      </w:r>
      <w:r w:rsidRPr="000A3D5A">
        <w:rPr>
          <w:rStyle w:val="StyleBoldUnderline"/>
        </w:rPr>
        <w:t>"reducing your environmental impact" becomes</w:t>
      </w:r>
      <w:r w:rsidRPr="000A3D5A">
        <w:t xml:space="preserve">, paradoxically, </w:t>
      </w:r>
      <w:r w:rsidRPr="000A3D5A">
        <w:rPr>
          <w:rStyle w:val="StyleBoldUnderline"/>
        </w:rPr>
        <w:t>a consumer-product growth industry</w:t>
      </w:r>
      <w:r w:rsidRPr="000A3D5A">
        <w:t xml:space="preserve">.9 Skeptics may reasonably question if the </w:t>
      </w:r>
      <w:r w:rsidRPr="000A3D5A">
        <w:rPr>
          <w:rStyle w:val="StyleBoldUnderline"/>
        </w:rPr>
        <w:t>individualization of responsibility is</w:t>
      </w:r>
      <w:r w:rsidRPr="000A3D5A">
        <w:t xml:space="preserve"> so </w:t>
      </w:r>
      <w:r w:rsidRPr="000A3D5A">
        <w:rPr>
          <w:rStyle w:val="StyleBoldUnderline"/>
        </w:rPr>
        <w:t>omnipresent</w:t>
      </w:r>
      <w:r w:rsidRPr="000A3D5A">
        <w:t xml:space="preserve"> as to warrant such concern. As the next section of this chapter shows, it is: </w:t>
      </w:r>
      <w:r w:rsidRPr="000A3D5A">
        <w:rPr>
          <w:rStyle w:val="StyleBoldUnderline"/>
        </w:rPr>
        <w:t>the depoliticization of environmental degradation is in full swing across a variety of fronts and shows little sign of abating</w:t>
      </w:r>
      <w:r w:rsidRPr="000A3D5A">
        <w:t xml:space="preserve">. The chapter continues with a review of the forces driving this </w:t>
      </w:r>
      <w:r w:rsidRPr="000A3D5A">
        <w:rPr>
          <w:rStyle w:val="StyleBoldUnderline"/>
        </w:rPr>
        <w:t>individualization</w:t>
      </w:r>
      <w:r w:rsidRPr="000A3D5A">
        <w:t xml:space="preserve">; in particular, it </w:t>
      </w:r>
      <w:r w:rsidRPr="000A3D5A">
        <w:rPr>
          <w:rStyle w:val="StyleBoldUnderline"/>
        </w:rPr>
        <w:t>implicates the rise of global environmental problems and the construction of an individualized politics around them</w:t>
      </w:r>
      <w:r w:rsidRPr="000A3D5A">
        <w:t xml:space="preserve">. How might these forces be countered? How can the politics of individualization be transcended? How might our environmental imagination be expanded? I wrestle with these questions in the final section of this chapter by focusing on the IPAT formula—a dominant conceptual lens within the held of environmental policy and politics, which argues that environmental impact = population x affluence x technology. </w:t>
      </w:r>
    </w:p>
    <w:p w14:paraId="63489AB1" w14:textId="77777777" w:rsidR="00845202" w:rsidRPr="000A3D5A" w:rsidRDefault="00845202" w:rsidP="00845202">
      <w:pPr>
        <w:pStyle w:val="Heading4"/>
        <w:rPr>
          <w:rFonts w:cs="Times New Roman"/>
          <w:sz w:val="28"/>
        </w:rPr>
      </w:pPr>
      <w:r w:rsidRPr="000A3D5A">
        <w:rPr>
          <w:rFonts w:cs="Times New Roman"/>
          <w:sz w:val="28"/>
        </w:rPr>
        <w:t>Turns the K – a green public sphere is a pre-requisite to solving environmental collapse – means the perm/aff alone solves the impacts better</w:t>
      </w:r>
    </w:p>
    <w:p w14:paraId="7363561C" w14:textId="77777777" w:rsidR="00845202" w:rsidRPr="000A3D5A" w:rsidRDefault="00845202" w:rsidP="00845202">
      <w:pPr>
        <w:pStyle w:val="card"/>
        <w:ind w:left="0"/>
      </w:pPr>
      <w:r w:rsidRPr="000A3D5A">
        <w:rPr>
          <w:b/>
          <w:sz w:val="24"/>
        </w:rPr>
        <w:t>Maniates – Prof of Environmental Science – 2</w:t>
      </w:r>
      <w:r w:rsidRPr="000A3D5A">
        <w:t xml:space="preserve"> </w:t>
      </w:r>
    </w:p>
    <w:p w14:paraId="44EB59E5" w14:textId="77777777" w:rsidR="00845202" w:rsidRPr="000A3D5A" w:rsidRDefault="00845202" w:rsidP="00845202">
      <w:pPr>
        <w:pStyle w:val="card"/>
      </w:pPr>
      <w:r w:rsidRPr="000A3D5A">
        <w:t>(Michael Maniates, Professor of Political Science and Environmental Science at Allegheny College, 02, "Individualization: Plant a Tree, Buy a Bike, Save the World?" Confronting Consumption, p. 51-2)</w:t>
      </w:r>
    </w:p>
    <w:p w14:paraId="13E48B6C" w14:textId="77777777" w:rsidR="00845202" w:rsidRPr="000A3D5A" w:rsidRDefault="00845202" w:rsidP="00845202">
      <w:pPr>
        <w:pStyle w:val="card"/>
      </w:pPr>
    </w:p>
    <w:p w14:paraId="41C570EC" w14:textId="77777777" w:rsidR="00845202" w:rsidRPr="000A3D5A" w:rsidRDefault="00845202" w:rsidP="00845202">
      <w:pPr>
        <w:pStyle w:val="card"/>
      </w:pPr>
      <w:r w:rsidRPr="000A3D5A">
        <w:t xml:space="preserve">In our struggle to bridge the gap between our morals and our practices, we stay busy—but busy doing what we are most familiar and comfortable with: consuming our way (we hope) to a better America and a better world. </w:t>
      </w:r>
      <w:r w:rsidRPr="000A3D5A">
        <w:rPr>
          <w:rStyle w:val="StyleBoldUnderline"/>
        </w:rPr>
        <w:t>When confronted by environmental ills</w:t>
      </w:r>
      <w:r w:rsidRPr="000A3D5A">
        <w:t>—ills many confess to caring deeply about—</w:t>
      </w:r>
      <w:r w:rsidRPr="000A3D5A">
        <w:rPr>
          <w:rStyle w:val="StyleBoldUnderline"/>
        </w:rPr>
        <w:t>Americans seem capable of understanding themselves almost solely as consumers</w:t>
      </w:r>
      <w:r w:rsidRPr="000A3D5A">
        <w:t xml:space="preserve"> who must buy "environmentally sound" products (and then recycle them), </w:t>
      </w:r>
      <w:r w:rsidRPr="000A3D5A">
        <w:rPr>
          <w:rStyle w:val="StyleBoldUnderline"/>
        </w:rPr>
        <w:t>rather than as citizens who might come together and develop political clout sufficient to alter institutional arrangements that drive a pervasive consumerism.</w:t>
      </w:r>
      <w:r w:rsidRPr="000A3D5A">
        <w:t xml:space="preserve">15 </w:t>
      </w:r>
      <w:r w:rsidRPr="000A3D5A">
        <w:rPr>
          <w:rStyle w:val="StyleBoldUnderline"/>
        </w:rPr>
        <w:t>The relentless ability of</w:t>
      </w:r>
      <w:r w:rsidRPr="000A3D5A">
        <w:t xml:space="preserve"> contemporary </w:t>
      </w:r>
      <w:r w:rsidRPr="000A3D5A">
        <w:rPr>
          <w:rStyle w:val="StyleBoldUnderline"/>
        </w:rPr>
        <w:t>capitalism to commodity dissent and sell it</w:t>
      </w:r>
      <w:r w:rsidRPr="000A3D5A">
        <w:t xml:space="preserve"> back </w:t>
      </w:r>
      <w:r w:rsidRPr="000A3D5A">
        <w:rPr>
          <w:rStyle w:val="StyleBoldUnderline"/>
        </w:rPr>
        <w:t>to dissenters is</w:t>
      </w:r>
      <w:r w:rsidRPr="000A3D5A">
        <w:t xml:space="preserve"> surely </w:t>
      </w:r>
      <w:r w:rsidRPr="000A3D5A">
        <w:rPr>
          <w:rStyle w:val="StyleBoldUnderline"/>
        </w:rPr>
        <w:t>one explanation for the elevation of consumer over citizen</w:t>
      </w:r>
      <w:r w:rsidRPr="000A3D5A">
        <w:t xml:space="preserve">."* But </w:t>
      </w:r>
      <w:r w:rsidRPr="000A3D5A">
        <w:rPr>
          <w:rStyle w:val="StyleBoldUnderline"/>
        </w:rPr>
        <w:t>another</w:t>
      </w:r>
      <w:r w:rsidRPr="000A3D5A">
        <w:t xml:space="preserve"> factor, no doubt, </w:t>
      </w:r>
      <w:r w:rsidRPr="000A3D5A">
        <w:rPr>
          <w:rStyle w:val="StyleBoldUnderline"/>
        </w:rPr>
        <w:t>is the growing suspicion of</w:t>
      </w:r>
      <w:r w:rsidRPr="000A3D5A">
        <w:t xml:space="preserve"> and unfamiliarity with processes of </w:t>
      </w:r>
      <w:r w:rsidRPr="000A3D5A">
        <w:rPr>
          <w:rStyle w:val="StyleBoldUnderline"/>
        </w:rPr>
        <w:t>citizen-based political action</w:t>
      </w:r>
      <w:r w:rsidRPr="000A3D5A">
        <w:t xml:space="preserve"> among masses of North Americans. The </w:t>
      </w:r>
      <w:r w:rsidRPr="000A3D5A">
        <w:rPr>
          <w:rStyle w:val="StyleBoldUnderline"/>
        </w:rPr>
        <w:t>interplay of state and market</w:t>
      </w:r>
      <w:r w:rsidRPr="000A3D5A">
        <w:t xml:space="preserve"> after World War II </w:t>
      </w:r>
      <w:r w:rsidRPr="000A3D5A">
        <w:rPr>
          <w:rStyle w:val="StyleBoldUnderline"/>
        </w:rPr>
        <w:t>has whittled</w:t>
      </w:r>
      <w:r w:rsidRPr="000A3D5A">
        <w:t xml:space="preserve"> the </w:t>
      </w:r>
      <w:r w:rsidRPr="000A3D5A">
        <w:rPr>
          <w:rStyle w:val="StyleBoldUnderline"/>
        </w:rPr>
        <w:t>obligations of citizenship down to</w:t>
      </w:r>
      <w:r w:rsidRPr="000A3D5A">
        <w:t xml:space="preserve"> the singular and highly individualized act of </w:t>
      </w:r>
      <w:r w:rsidRPr="000A3D5A">
        <w:rPr>
          <w:rStyle w:val="StyleBoldUnderline"/>
        </w:rPr>
        <w:t>voting</w:t>
      </w:r>
      <w:r w:rsidRPr="000A3D5A">
        <w:t xml:space="preserve"> in important elections. </w:t>
      </w:r>
      <w:r w:rsidRPr="000A3D5A">
        <w:rPr>
          <w:rStyle w:val="StyleBoldUnderline"/>
        </w:rPr>
        <w:t>The increasing fragmentation</w:t>
      </w:r>
      <w:r w:rsidRPr="000A3D5A">
        <w:t xml:space="preserve"> and mobility </w:t>
      </w:r>
      <w:r w:rsidRPr="000A3D5A">
        <w:rPr>
          <w:rStyle w:val="StyleBoldUnderline"/>
        </w:rPr>
        <w:t>of everyday life undermines our sense of neighborhood and community, separating us from</w:t>
      </w:r>
      <w:r w:rsidRPr="000A3D5A">
        <w:t xml:space="preserve"> the small </w:t>
      </w:r>
      <w:r w:rsidRPr="000A3D5A">
        <w:rPr>
          <w:rStyle w:val="StyleBoldUnderline"/>
        </w:rPr>
        <w:t>arenas in which we might</w:t>
      </w:r>
      <w:r w:rsidRPr="000A3D5A">
        <w:t xml:space="preserve"> practice and </w:t>
      </w:r>
      <w:r w:rsidRPr="000A3D5A">
        <w:rPr>
          <w:rStyle w:val="StyleBoldUnderline"/>
        </w:rPr>
        <w:t>refine our abilities as citizens</w:t>
      </w:r>
      <w:r w:rsidRPr="000A3D5A">
        <w:t xml:space="preserve">. We build shopping malls but let community playgrounds deteriorate and migrate to sales but ignore school-board meetings. Modern-day advances in entertainment and communication increasingly find us sitting alone in front of a screen, making it all seem fine. We do our political bit in the election booth, then get back to "normal."1' </w:t>
      </w:r>
      <w:r w:rsidRPr="000A3D5A">
        <w:rPr>
          <w:rStyle w:val="StyleBoldUnderline"/>
        </w:rPr>
        <w:t>Given our deepening alienation from traditional understandings of active citizenship, together with the growing allure of consumption-as-social-action, it is little wonder that at a time when our capacity to imagine an array of ways to build a just and ecologically resilient future must expand, it is in fact narrowing</w:t>
      </w:r>
      <w:r w:rsidRPr="000A3D5A">
        <w:t xml:space="preserve">l. </w:t>
      </w:r>
      <w:r w:rsidRPr="000A3D5A">
        <w:rPr>
          <w:rStyle w:val="StyleBoldUnderline"/>
        </w:rPr>
        <w:t>At a moment when we should be vigorously exploring multiple paths to sustainability, we are obsessing over the cobblestones of</w:t>
      </w:r>
      <w:r w:rsidRPr="000A3D5A">
        <w:t xml:space="preserve"> but </w:t>
      </w:r>
      <w:r w:rsidRPr="000A3D5A">
        <w:rPr>
          <w:rStyle w:val="StyleBoldUnderline"/>
        </w:rPr>
        <w:t>one path. This collective obsessing</w:t>
      </w:r>
      <w:r w:rsidRPr="000A3D5A">
        <w:t xml:space="preserve"> over an array of "green consumption" choices and opportunities to recycle </w:t>
      </w:r>
      <w:r w:rsidRPr="000A3D5A">
        <w:rPr>
          <w:rStyle w:val="StyleBoldUnderline"/>
        </w:rPr>
        <w:t>is noisy and vigorous, and thus comes to resemble the foundations of meaningful social action. But it is not</w:t>
      </w:r>
      <w:r w:rsidRPr="000A3D5A">
        <w:t xml:space="preserve">, not </w:t>
      </w:r>
      <w:r w:rsidRPr="000A3D5A">
        <w:rPr>
          <w:rStyle w:val="StyleBoldUnderline"/>
        </w:rPr>
        <w:t>in any</w:t>
      </w:r>
      <w:r w:rsidRPr="000A3D5A">
        <w:t xml:space="preserve"> real and </w:t>
      </w:r>
      <w:r w:rsidRPr="000A3D5A">
        <w:rPr>
          <w:rStyle w:val="StyleBoldUnderline"/>
        </w:rPr>
        <w:t>lasting way that might alter institutional arrangements and make possible radically new ways of living that seem required</w:t>
      </w:r>
      <w:r w:rsidRPr="000A3D5A">
        <w:t>.</w:t>
      </w:r>
    </w:p>
    <w:p w14:paraId="4E89DA89" w14:textId="77777777" w:rsidR="00845202" w:rsidRPr="000A3D5A" w:rsidRDefault="00845202" w:rsidP="00845202">
      <w:pPr>
        <w:pStyle w:val="Heading3"/>
        <w:rPr>
          <w:rFonts w:cs="Times New Roman"/>
        </w:rPr>
      </w:pPr>
      <w:bookmarkStart w:id="76" w:name="_Toc391827948"/>
      <w:r w:rsidRPr="000A3D5A">
        <w:rPr>
          <w:rFonts w:cs="Times New Roman"/>
        </w:rPr>
        <w:t>Perm Solvency</w:t>
      </w:r>
      <w:bookmarkEnd w:id="76"/>
    </w:p>
    <w:p w14:paraId="19919A94" w14:textId="77777777" w:rsidR="00845202" w:rsidRPr="000A3D5A" w:rsidRDefault="00845202" w:rsidP="00845202">
      <w:pPr>
        <w:pStyle w:val="Heading4"/>
        <w:rPr>
          <w:rFonts w:cs="Times New Roman"/>
          <w:sz w:val="28"/>
        </w:rPr>
      </w:pPr>
      <w:r w:rsidRPr="000A3D5A">
        <w:rPr>
          <w:rFonts w:cs="Times New Roman"/>
          <w:sz w:val="28"/>
        </w:rPr>
        <w:t>The perm is key – must combine production and consumption to solve</w:t>
      </w:r>
    </w:p>
    <w:p w14:paraId="01E3ED52" w14:textId="77777777" w:rsidR="00845202" w:rsidRPr="000A3D5A" w:rsidRDefault="00845202" w:rsidP="00845202">
      <w:pPr>
        <w:rPr>
          <w:rStyle w:val="StyleStyleBold12pt"/>
          <w:sz w:val="28"/>
        </w:rPr>
      </w:pPr>
      <w:r w:rsidRPr="000A3D5A">
        <w:rPr>
          <w:rStyle w:val="StyleStyleBold12pt"/>
          <w:sz w:val="28"/>
        </w:rPr>
        <w:t>Trainer – Lecturer @ South Wales – 7</w:t>
      </w:r>
    </w:p>
    <w:p w14:paraId="20141631" w14:textId="77777777" w:rsidR="00845202" w:rsidRPr="000A3D5A" w:rsidRDefault="00845202" w:rsidP="00845202">
      <w:pPr>
        <w:pStyle w:val="card"/>
      </w:pPr>
      <w:r w:rsidRPr="000A3D5A">
        <w:t>Ted, Lecturer @ South Wales University in Australia, Renewable Energy Cannot Sustain A Consumer Society, SpringerLink</w:t>
      </w:r>
    </w:p>
    <w:p w14:paraId="3DA42082" w14:textId="77777777" w:rsidR="00845202" w:rsidRPr="000A3D5A" w:rsidRDefault="00845202" w:rsidP="00845202">
      <w:pPr>
        <w:pStyle w:val="card"/>
      </w:pPr>
      <w:r w:rsidRPr="000A3D5A">
        <w:t xml:space="preserve">Clearly system change is needed. </w:t>
      </w:r>
      <w:r w:rsidRPr="000A3D5A">
        <w:rPr>
          <w:rStyle w:val="StyleBoldUnderline"/>
        </w:rPr>
        <w:t>The problems cannot be solved by more conservation effort on the part of individuals and firms</w:t>
      </w:r>
      <w:r w:rsidRPr="000A3D5A">
        <w:t xml:space="preserve"> </w:t>
      </w:r>
      <w:r w:rsidRPr="000A3D5A">
        <w:rPr>
          <w:i/>
          <w:iCs/>
        </w:rPr>
        <w:t xml:space="preserve">within </w:t>
      </w:r>
      <w:r w:rsidRPr="000A3D5A">
        <w:t xml:space="preserve">consumer-capitalist society. They are being caused by an overshoot that is far too big for that, and they are being caused by some of the fundamental structures of this society. Consequently much of what is said under the heading of “sustainability” is nonsense and much of the effort being made to “save the planet” is a waste of time. </w:t>
      </w:r>
      <w:r w:rsidRPr="000A3D5A">
        <w:rPr>
          <w:rStyle w:val="StyleBoldUnderline"/>
        </w:rPr>
        <w:t>Most irritating are the “What you can do in your own home” campaigners. “Buy biodegradable wash up liquid, use a low-flow shower head, recycle your bottles, buy a smaller car, etc.” Such efforts can make no more than a negligible difference to household impact</w:t>
      </w:r>
      <w:r w:rsidRPr="000A3D5A">
        <w:t xml:space="preserve">, when we need something like a 90% reduction in </w:t>
      </w:r>
      <w:r w:rsidRPr="000A3D5A">
        <w:rPr>
          <w:i/>
          <w:iCs/>
        </w:rPr>
        <w:t xml:space="preserve">national </w:t>
      </w:r>
      <w:r w:rsidRPr="000A3D5A">
        <w:t xml:space="preserve">consumption. </w:t>
      </w:r>
      <w:r w:rsidRPr="000A3D5A">
        <w:rPr>
          <w:rStyle w:val="StyleBoldUnderline"/>
        </w:rPr>
        <w:t xml:space="preserve">Nothing remotely like this is possible within a </w:t>
      </w:r>
      <w:r w:rsidRPr="000A3D5A">
        <w:t>consumer-capitalist</w:t>
      </w:r>
      <w:r w:rsidRPr="000A3D5A">
        <w:rPr>
          <w:rStyle w:val="StyleBoldUnderline"/>
        </w:rPr>
        <w:t xml:space="preserve"> society committed to affluent lifestyles </w:t>
      </w:r>
      <w:r w:rsidRPr="000A3D5A">
        <w:t>and limitless economic growth.</w:t>
      </w:r>
      <w:r w:rsidRPr="000A3D5A">
        <w:rPr>
          <w:rStyle w:val="StyleBoldUnderline"/>
        </w:rPr>
        <w:t xml:space="preserve"> It is only possible through dramatically reducing the volume of production and consumption</w:t>
      </w:r>
      <w:r w:rsidRPr="000A3D5A">
        <w:t xml:space="preserve"> and therefore by </w:t>
      </w:r>
      <w:r w:rsidRPr="000A3D5A">
        <w:rPr>
          <w:i/>
          <w:iCs/>
        </w:rPr>
        <w:t>changing from</w:t>
      </w:r>
      <w:r w:rsidRPr="000A3D5A">
        <w:t>such a society to one that is about frugal but adequate “living standards”, as little production and consumption as possible and a stable economy.</w:t>
      </w:r>
    </w:p>
    <w:p w14:paraId="5C7FE960" w14:textId="77777777" w:rsidR="00845202" w:rsidRPr="000A3D5A" w:rsidRDefault="00845202" w:rsidP="00845202">
      <w:pPr>
        <w:pStyle w:val="Heading4"/>
        <w:rPr>
          <w:rFonts w:cs="Times New Roman"/>
          <w:sz w:val="28"/>
        </w:rPr>
      </w:pPr>
      <w:r w:rsidRPr="000A3D5A">
        <w:rPr>
          <w:rFonts w:cs="Times New Roman"/>
          <w:sz w:val="28"/>
        </w:rPr>
        <w:t>The alternative can’t overcome the public’s desire to consume</w:t>
      </w:r>
    </w:p>
    <w:p w14:paraId="3228F306" w14:textId="77777777" w:rsidR="00845202" w:rsidRPr="000A3D5A" w:rsidRDefault="00845202" w:rsidP="00845202">
      <w:pPr>
        <w:rPr>
          <w:rStyle w:val="StyleStyleBold12pt"/>
          <w:sz w:val="28"/>
        </w:rPr>
      </w:pPr>
      <w:r w:rsidRPr="000A3D5A">
        <w:rPr>
          <w:rStyle w:val="StyleStyleBold12pt"/>
          <w:sz w:val="28"/>
        </w:rPr>
        <w:t>Douglas – Peer-reviewed climate scholar – 10</w:t>
      </w:r>
    </w:p>
    <w:p w14:paraId="67FFFD47" w14:textId="77777777" w:rsidR="00845202" w:rsidRPr="000A3D5A" w:rsidRDefault="00845202" w:rsidP="00845202">
      <w:pPr>
        <w:pStyle w:val="card"/>
      </w:pPr>
      <w:r w:rsidRPr="000A3D5A">
        <w:t>Richard Douglas, published essays on the philosophy and politics of climate change denial, Future Ethics, pg. 206</w:t>
      </w:r>
    </w:p>
    <w:p w14:paraId="62A46D4C" w14:textId="77777777" w:rsidR="00845202" w:rsidRPr="000A3D5A" w:rsidRDefault="00845202" w:rsidP="00845202">
      <w:pPr>
        <w:pStyle w:val="card"/>
        <w:rPr>
          <w:rStyle w:val="StyleBoldUnderline"/>
        </w:rPr>
      </w:pPr>
      <w:r w:rsidRPr="000A3D5A">
        <w:t xml:space="preserve">In the case of environmentalism </w:t>
      </w:r>
      <w:r w:rsidRPr="000A3D5A">
        <w:rPr>
          <w:rStyle w:val="StyleBoldUnderline"/>
        </w:rPr>
        <w:t xml:space="preserve">the need for a </w:t>
      </w:r>
      <w:r w:rsidRPr="000A3D5A">
        <w:t xml:space="preserve">readymade </w:t>
      </w:r>
      <w:r w:rsidRPr="000A3D5A">
        <w:rPr>
          <w:rStyle w:val="StyleBoldUnderline"/>
        </w:rPr>
        <w:t xml:space="preserve">replacement paradigm to be available before the existing dominant paradigm is abandoned would </w:t>
      </w:r>
      <w:r w:rsidRPr="000A3D5A">
        <w:t xml:space="preserve">seem to </w:t>
      </w:r>
      <w:r w:rsidRPr="000A3D5A">
        <w:rPr>
          <w:rStyle w:val="StyleBoldUnderline"/>
        </w:rPr>
        <w:t>be especially important</w:t>
      </w:r>
      <w:r w:rsidRPr="000A3D5A">
        <w:t xml:space="preserve">. This is because the core principle of environmentalism, that there are limits to growth, implies certain lessons, regarding the limitations of technological power and ultimately human mortality, such that it naturally provokes a strong response of denial and wishful thinking. </w:t>
      </w:r>
      <w:r w:rsidRPr="000A3D5A">
        <w:rPr>
          <w:rStyle w:val="StyleBoldUnderline"/>
        </w:rPr>
        <w:t>Without an adequate replacement world-view which is able</w:t>
      </w:r>
      <w:r w:rsidRPr="000A3D5A">
        <w:t xml:space="preserve"> to successfully address such concerns, </w:t>
      </w:r>
      <w:r w:rsidRPr="000A3D5A">
        <w:rPr>
          <w:rStyle w:val="StyleBoldUnderline"/>
        </w:rPr>
        <w:t>to make sense</w:t>
      </w:r>
      <w:r w:rsidRPr="000A3D5A">
        <w:t xml:space="preserve"> of and offer consolation for them, </w:t>
      </w:r>
      <w:r w:rsidRPr="000A3D5A">
        <w:rPr>
          <w:rStyle w:val="StyleBoldUnderline"/>
        </w:rPr>
        <w:t>it is simply inconceivable that society as a whole will reject the paradigm of unending economic growth</w:t>
      </w:r>
      <w:r w:rsidRPr="000A3D5A">
        <w:t xml:space="preserve"> which environmentalism attacks. So it is that, </w:t>
      </w:r>
      <w:r w:rsidRPr="000A3D5A">
        <w:rPr>
          <w:rStyle w:val="StyleBoldUnderline"/>
        </w:rPr>
        <w:t>while in the last four decades environmentalism has won a significant popular acceptance for the idea that there are severe problems with this paradigm, it has made relatively slow progress in transforming political and economic organization: the replacement ideas it offers are not adequate for the job they have to do.</w:t>
      </w:r>
    </w:p>
    <w:p w14:paraId="5901FB03" w14:textId="77777777" w:rsidR="00845202" w:rsidRPr="000A3D5A" w:rsidRDefault="00845202" w:rsidP="00845202"/>
    <w:p w14:paraId="3C078C57" w14:textId="77777777" w:rsidR="00845202" w:rsidRPr="000A3D5A" w:rsidRDefault="00845202" w:rsidP="00845202"/>
    <w:p w14:paraId="089FAED0" w14:textId="77777777" w:rsidR="00845202" w:rsidRPr="000A3D5A" w:rsidRDefault="00845202" w:rsidP="00845202"/>
    <w:p w14:paraId="710226CB" w14:textId="77777777" w:rsidR="00845202" w:rsidRPr="000A3D5A" w:rsidRDefault="00845202" w:rsidP="00845202">
      <w:pPr>
        <w:pStyle w:val="Heading3"/>
        <w:rPr>
          <w:rFonts w:cs="Times New Roman"/>
        </w:rPr>
      </w:pPr>
      <w:bookmarkStart w:id="77" w:name="_Toc391827949"/>
      <w:r w:rsidRPr="000A3D5A">
        <w:rPr>
          <w:rFonts w:cs="Times New Roman"/>
        </w:rPr>
        <w:t>AT Everyday Consumption Analysis Methodology</w:t>
      </w:r>
      <w:bookmarkEnd w:id="77"/>
    </w:p>
    <w:p w14:paraId="7A9733A7" w14:textId="77777777" w:rsidR="00845202" w:rsidRPr="000A3D5A" w:rsidRDefault="00845202" w:rsidP="00845202">
      <w:pPr>
        <w:pStyle w:val="Heading4"/>
        <w:rPr>
          <w:rFonts w:cs="Times New Roman"/>
          <w:sz w:val="28"/>
        </w:rPr>
      </w:pPr>
      <w:r w:rsidRPr="000A3D5A">
        <w:rPr>
          <w:rFonts w:cs="Times New Roman"/>
          <w:sz w:val="28"/>
        </w:rPr>
        <w:t>Everyday analysis of consumption fails – affects of consumption are not visible within everyday life and individuals don’t have the agency to stop environmental damage</w:t>
      </w:r>
    </w:p>
    <w:p w14:paraId="15A57BE4" w14:textId="77777777" w:rsidR="00845202" w:rsidRPr="000A3D5A" w:rsidRDefault="00845202" w:rsidP="00845202">
      <w:pPr>
        <w:pStyle w:val="card"/>
        <w:ind w:left="0"/>
        <w:rPr>
          <w:rStyle w:val="StyleStyleBold12pt"/>
          <w:sz w:val="28"/>
        </w:rPr>
      </w:pPr>
      <w:r w:rsidRPr="000A3D5A">
        <w:rPr>
          <w:rStyle w:val="StyleStyleBold12pt"/>
          <w:sz w:val="28"/>
        </w:rPr>
        <w:t>Dauvergne 10</w:t>
      </w:r>
    </w:p>
    <w:p w14:paraId="088E94CD" w14:textId="77777777" w:rsidR="00845202" w:rsidRPr="000A3D5A" w:rsidRDefault="00845202" w:rsidP="00845202">
      <w:pPr>
        <w:pStyle w:val="card"/>
      </w:pPr>
      <w:r w:rsidRPr="000A3D5A">
        <w:t xml:space="preserve">(Peter, Professor of Political Science, Canada Research Chair in Global Environmental Politics, and Director of the Liu Institute for Global Issues at the University of British Columbia, “The Problem of Consumption”, </w:t>
      </w:r>
      <w:r w:rsidRPr="000A3D5A">
        <w:rPr>
          <w:i/>
        </w:rPr>
        <w:t>Global Environmental Politics</w:t>
      </w:r>
      <w:r w:rsidRPr="000A3D5A">
        <w:t>, May 2010, Vol. 10, No. 2, Pages 1-10)</w:t>
      </w:r>
    </w:p>
    <w:p w14:paraId="60EF2E13" w14:textId="77777777" w:rsidR="00845202" w:rsidRPr="000A3D5A" w:rsidRDefault="00845202" w:rsidP="00845202">
      <w:pPr>
        <w:pStyle w:val="card"/>
      </w:pPr>
    </w:p>
    <w:p w14:paraId="52C7722E" w14:textId="77777777" w:rsidR="00845202" w:rsidRPr="000A3D5A" w:rsidRDefault="00845202" w:rsidP="00845202">
      <w:pPr>
        <w:pStyle w:val="card"/>
      </w:pPr>
      <w:r w:rsidRPr="000A3D5A">
        <w:t xml:space="preserve">Perhaps most worrying of all, </w:t>
      </w:r>
      <w:r w:rsidRPr="000A3D5A">
        <w:rPr>
          <w:rStyle w:val="StyleBoldUnderline"/>
        </w:rPr>
        <w:t>over time the costs of consumption are drifting into the world’s most vulnerable ecosystems and poorest societies as powerful states and corporations externalize</w:t>
      </w:r>
      <w:r w:rsidRPr="000A3D5A">
        <w:t xml:space="preserve"> the </w:t>
      </w:r>
      <w:r w:rsidRPr="000A3D5A">
        <w:rPr>
          <w:rStyle w:val="StyleBoldUnderline"/>
        </w:rPr>
        <w:t>environmental</w:t>
      </w:r>
      <w:r w:rsidRPr="000A3D5A">
        <w:t xml:space="preserve"> and social </w:t>
      </w:r>
      <w:r w:rsidRPr="000A3D5A">
        <w:rPr>
          <w:rStyle w:val="StyleBoldUnderline"/>
        </w:rPr>
        <w:t>costs</w:t>
      </w:r>
      <w:r w:rsidRPr="000A3D5A">
        <w:t xml:space="preserve"> from the majority of consumers. This is adding to a growing crisis, for example, for the Inuit communities in the Arctic as industrial processes—</w:t>
      </w:r>
      <w:r w:rsidRPr="000A3D5A">
        <w:rPr>
          <w:rStyle w:val="StyleBoldUnderline"/>
        </w:rPr>
        <w:t>from manufacturing in Europe to incinerating garbage in Asia</w:t>
      </w:r>
      <w:r w:rsidRPr="000A3D5A">
        <w:t xml:space="preserve">—poison the land with persistent organic pollutants that travel up food chains and grasshopper across the globe through a process of repeated evaporation and redeposit until settling in cold climates.4 </w:t>
      </w:r>
      <w:r w:rsidRPr="000A3D5A">
        <w:rPr>
          <w:rStyle w:val="StyleBoldUnderline"/>
        </w:rPr>
        <w:t>Such a process leaves consumers largely unaware—and corporations</w:t>
      </w:r>
      <w:r w:rsidRPr="000A3D5A">
        <w:t xml:space="preserve"> largely </w:t>
      </w:r>
      <w:r w:rsidRPr="000A3D5A">
        <w:rPr>
          <w:rStyle w:val="StyleBoldUnderline"/>
        </w:rPr>
        <w:t>unaccountable for—the true costs of consumption</w:t>
      </w:r>
      <w:r w:rsidRPr="000A3D5A">
        <w:t xml:space="preserve">. </w:t>
      </w:r>
      <w:r w:rsidRPr="000A3D5A">
        <w:rPr>
          <w:rStyle w:val="StyleBoldUnderline"/>
        </w:rPr>
        <w:t>How many consumers in Tokyo</w:t>
      </w:r>
      <w:r w:rsidRPr="000A3D5A">
        <w:t xml:space="preserve">, for example, </w:t>
      </w:r>
      <w:r w:rsidRPr="000A3D5A">
        <w:rPr>
          <w:rStyle w:val="StyleBoldUnderline"/>
        </w:rPr>
        <w:t>would connect living in a concrete high-rise to deforestation in Papua New Guinea</w:t>
      </w:r>
      <w:r w:rsidRPr="000A3D5A">
        <w:t xml:space="preserve">? Yet, over the last half-century, the most common use of the giant old-growth trees of Southeast Asia and Melanesia has been for plywood paneling to mold concrete in Japan. Called kon pane in Japanese, construction companies generally burned or left these panels to rot after only a few uses. Why such fantastic waste? The answer is simple: it was cheaper to buy new panels than clean the old ones.5 </w:t>
      </w:r>
      <w:r w:rsidRPr="000A3D5A">
        <w:rPr>
          <w:rStyle w:val="StyleBoldUnderline"/>
        </w:rPr>
        <w:t>Consumers</w:t>
      </w:r>
      <w:r w:rsidRPr="000A3D5A">
        <w:t xml:space="preserve"> elsewhere </w:t>
      </w:r>
      <w:r w:rsidRPr="000A3D5A">
        <w:rPr>
          <w:rStyle w:val="StyleBoldUnderline"/>
        </w:rPr>
        <w:t>are</w:t>
      </w:r>
      <w:r w:rsidRPr="000A3D5A">
        <w:t xml:space="preserve"> equally </w:t>
      </w:r>
      <w:r w:rsidRPr="000A3D5A">
        <w:rPr>
          <w:rStyle w:val="StyleBoldUnderline"/>
        </w:rPr>
        <w:t>unaware of the externalities of consumption on the tropics</w:t>
      </w:r>
      <w:r w:rsidRPr="000A3D5A">
        <w:t xml:space="preserve">. </w:t>
      </w:r>
      <w:r w:rsidRPr="000A3D5A">
        <w:rPr>
          <w:rStyle w:val="StyleBoldUnderline"/>
        </w:rPr>
        <w:t>China’s decision in 1998 to ban natural forest logging at home caused timber imports to jump</w:t>
      </w:r>
      <w:r w:rsidRPr="000A3D5A">
        <w:t xml:space="preserve">. Overall timber imports have quadru- pled over the last decade; and today half of all traded timber lands in China.6 Much of the timber entering China is illegal—as high as 80 percent from coun- tries like Indonesia, Cambodia, and Papua New Guinea—thus depriving governments and communities of revenue. Chinese consumers are not alone in purchasing and using these wood products. Chinese exports of wooden furniture to Europe and North America, for example, have been growing rapidly in recent years, with at least some of this furniture made from illegal logs from places like Southeast Asia and eastern Russia. </w:t>
      </w:r>
      <w:r w:rsidRPr="000A3D5A">
        <w:rPr>
          <w:rStyle w:val="StyleBoldUnderline"/>
        </w:rPr>
        <w:t>Rising consumption of non-timber products is also driving tropical deforestation. On Indonesia’s outer islands</w:t>
      </w:r>
      <w:r w:rsidRPr="000A3D5A">
        <w:t xml:space="preserve">, for example, </w:t>
      </w:r>
      <w:r w:rsidRPr="000A3D5A">
        <w:rPr>
          <w:rStyle w:val="StyleBoldUnderline"/>
        </w:rPr>
        <w:t>plantation companies are burning down degraded forests to clear land for oil palm for the rising world- wide consumption of margarine and oil for deep-frying</w:t>
      </w:r>
      <w:r w:rsidRPr="000A3D5A">
        <w:t xml:space="preserve">. Raging forest ares every year in Indonesia are now one of the world’s biggest sources of greenhouse gases. Another example is in the Amazon, where the primary cause of deforestation is land-clearing for cattle ranches as Brazil strives to hold onto its position as the world’s largest beef exporter by volume in a global marketplace where meat consumption is rising quickly. </w:t>
      </w:r>
      <w:r w:rsidRPr="000A3D5A">
        <w:rPr>
          <w:rStyle w:val="StyleBoldUnderline"/>
        </w:rPr>
        <w:t>Clearing land for soybean plantations</w:t>
      </w:r>
      <w:r w:rsidRPr="000A3D5A">
        <w:t xml:space="preserve"> (for export markets from animal feed to processed foods) </w:t>
      </w:r>
      <w:r w:rsidRPr="000A3D5A">
        <w:rPr>
          <w:rStyle w:val="StyleBoldUnderline"/>
        </w:rPr>
        <w:t>is another core cause of deforestation in the Amazon</w:t>
      </w:r>
      <w:r w:rsidRPr="000A3D5A">
        <w:t xml:space="preserve">. Granted, this is all producing lots of cheap food—as well as lots of profits for multinational agricultural companies and the global fast-food industry.7 But the costs for the tropics far outweigh the benefits for increasingly obese consumers. </w:t>
      </w:r>
      <w:r w:rsidRPr="000A3D5A">
        <w:rPr>
          <w:rStyle w:val="StyleBoldUnderline"/>
        </w:rPr>
        <w:t>And this is only one of many possible examples of how an unbalanced global economy is displacing much of the costs of consumption onto the world’s poorest peoples and most vulnerable ecosystems</w:t>
      </w:r>
      <w:r w:rsidRPr="000A3D5A">
        <w:t>. Just look at the families in Manila now living inside smoking mountains of fast-food wrappers, car tires, and toxic waste drums. Or at the polar bears slipping into endangered status as their Arctic home melts away.</w:t>
      </w:r>
    </w:p>
    <w:p w14:paraId="48744266" w14:textId="77777777" w:rsidR="00845202" w:rsidRPr="000A3D5A" w:rsidRDefault="00845202" w:rsidP="00845202">
      <w:pPr>
        <w:pStyle w:val="Heading4"/>
        <w:rPr>
          <w:rFonts w:cs="Times New Roman"/>
          <w:sz w:val="28"/>
        </w:rPr>
      </w:pPr>
      <w:r w:rsidRPr="000A3D5A">
        <w:rPr>
          <w:rFonts w:cs="Times New Roman"/>
          <w:sz w:val="28"/>
        </w:rPr>
        <w:t>Everyday analysis fails – consumption focus and individual responsibility evade the broad dimensions of environmental problems – only international accords can shape behavior</w:t>
      </w:r>
    </w:p>
    <w:p w14:paraId="2F242E47" w14:textId="77777777" w:rsidR="00845202" w:rsidRPr="000A3D5A" w:rsidRDefault="00845202" w:rsidP="00845202">
      <w:pPr>
        <w:rPr>
          <w:rStyle w:val="StyleStyleBold12pt"/>
          <w:sz w:val="28"/>
        </w:rPr>
      </w:pPr>
      <w:r w:rsidRPr="000A3D5A">
        <w:rPr>
          <w:rStyle w:val="StyleStyleBold12pt"/>
          <w:sz w:val="28"/>
        </w:rPr>
        <w:t>Nixon – Rachel Carson Prof of English @ Wisconsin – ‘11</w:t>
      </w:r>
    </w:p>
    <w:p w14:paraId="1A1030DD" w14:textId="77777777" w:rsidR="00845202" w:rsidRPr="000A3D5A" w:rsidRDefault="00845202" w:rsidP="00845202">
      <w:pPr>
        <w:pStyle w:val="card"/>
      </w:pPr>
      <w:r w:rsidRPr="000A3D5A">
        <w:t xml:space="preserve">(Rob, Rachel Carson Professor of English, University of Wisconsin-Madison, </w:t>
      </w:r>
      <w:r w:rsidRPr="000A3D5A">
        <w:rPr>
          <w:u w:val="single"/>
        </w:rPr>
        <w:t>Slow Violence and the Environmentalism of the Poor</w:t>
      </w:r>
      <w:r w:rsidRPr="000A3D5A">
        <w:t>, pgs. 38-39)</w:t>
      </w:r>
    </w:p>
    <w:p w14:paraId="7A2F444E" w14:textId="77777777" w:rsidR="00845202" w:rsidRPr="000A3D5A" w:rsidRDefault="00845202" w:rsidP="00845202"/>
    <w:p w14:paraId="025C631E" w14:textId="77777777" w:rsidR="00845202" w:rsidRPr="000A3D5A" w:rsidRDefault="00845202" w:rsidP="00845202">
      <w:pPr>
        <w:pStyle w:val="card"/>
        <w:rPr>
          <w:bCs/>
          <w:u w:val="single"/>
        </w:rPr>
      </w:pPr>
      <w:r w:rsidRPr="000A3D5A">
        <w:t xml:space="preserve">Among the decisive challenges such critical initiatives face is that of scale: </w:t>
      </w:r>
      <w:r w:rsidRPr="000A3D5A">
        <w:rPr>
          <w:rStyle w:val="StyleBoldUnderline"/>
        </w:rPr>
        <w:t>how can we imaginatively</w:t>
      </w:r>
      <w:r w:rsidRPr="000A3D5A">
        <w:t xml:space="preserve"> and strategically </w:t>
      </w:r>
      <w:r w:rsidRPr="000A3D5A">
        <w:rPr>
          <w:rStyle w:val="StyleBoldUnderline"/>
        </w:rPr>
        <w:t>render visible</w:t>
      </w:r>
      <w:r w:rsidRPr="000A3D5A">
        <w:t xml:space="preserve"> vast force fields of </w:t>
      </w:r>
      <w:r w:rsidRPr="000A3D5A">
        <w:rPr>
          <w:rStyle w:val="StyleBoldUnderline"/>
        </w:rPr>
        <w:t>interconnectedness against the attenuating effects of temporal and geographical distance</w:t>
      </w:r>
      <w:r w:rsidRPr="000A3D5A">
        <w:t xml:space="preserve">? </w:t>
      </w:r>
      <w:r w:rsidRPr="000A3D5A">
        <w:rPr>
          <w:rStyle w:val="StyleBoldUnderline"/>
        </w:rPr>
        <w:t>This is a crucial challenge if we are to generate any sustained understanding of</w:t>
      </w:r>
      <w:r w:rsidRPr="000A3D5A">
        <w:t xml:space="preserve"> the </w:t>
      </w:r>
      <w:r w:rsidRPr="000A3D5A">
        <w:rPr>
          <w:rStyle w:val="StyleBoldUnderline"/>
        </w:rPr>
        <w:t>transnational</w:t>
      </w:r>
      <w:r w:rsidRPr="000A3D5A">
        <w:t xml:space="preserve">, intergenerational fallout from </w:t>
      </w:r>
      <w:r w:rsidRPr="000A3D5A">
        <w:rPr>
          <w:rStyle w:val="StyleBoldUnderline"/>
        </w:rPr>
        <w:t>slow violence</w:t>
      </w:r>
      <w:r w:rsidRPr="000A3D5A">
        <w:t xml:space="preserve">. </w:t>
      </w:r>
      <w:r w:rsidRPr="000A3D5A">
        <w:rPr>
          <w:sz w:val="12"/>
          <w:szCs w:val="12"/>
        </w:rPr>
        <w:t>The task of thinking on such a geographical scale-let alone a temporal one-can seem overwhelming. Indeed Wendell Barry has warned against the potentially debilitating effects of such large-scale approaches: “The adjective ‘planetary’ describes a problem in such a way that it cannot be solved ... The problems, if we describe them accurately, are all private and small.'?" I would argue, however, that</w:t>
      </w:r>
      <w:r w:rsidRPr="000A3D5A">
        <w:t xml:space="preserve"> </w:t>
      </w:r>
      <w:r w:rsidRPr="000A3D5A">
        <w:rPr>
          <w:rStyle w:val="StyleBoldUnderline"/>
        </w:rPr>
        <w:t xml:space="preserve">although advocating personal environmental responsibility is essential, </w:t>
      </w:r>
      <w:r w:rsidRPr="000A3D5A">
        <w:rPr>
          <w:rStyle w:val="Emphasis"/>
          <w:rFonts w:eastAsiaTheme="majorEastAsia"/>
        </w:rPr>
        <w:t>to shrink solutions to the level of the private and the small is evasive, even if it does constructively enhance one's sense of agency</w:t>
      </w:r>
      <w:r w:rsidRPr="000A3D5A">
        <w:t xml:space="preserve">. </w:t>
      </w:r>
      <w:r w:rsidRPr="000A3D5A">
        <w:rPr>
          <w:rStyle w:val="StyleBoldUnderline"/>
        </w:rPr>
        <w:t>Planetary problems</w:t>
      </w:r>
      <w:r w:rsidRPr="000A3D5A">
        <w:t>-and transnational, national, and regional ones-</w:t>
      </w:r>
      <w:r w:rsidRPr="000A3D5A">
        <w:rPr>
          <w:rStyle w:val="StyleBoldUnderline"/>
        </w:rPr>
        <w:t>cannot simply be resolved by the aggregated actions of responsible individuals. Institutional actions</w:t>
      </w:r>
      <w:r w:rsidRPr="000A3D5A">
        <w:t xml:space="preserve"> (and institutionalized inaction) </w:t>
      </w:r>
      <w:r w:rsidRPr="000A3D5A">
        <w:rPr>
          <w:rStyle w:val="StyleBoldUnderline"/>
        </w:rPr>
        <w:t>have a profound impact on environmental outcomes</w:t>
      </w:r>
      <w:r w:rsidRPr="000A3D5A">
        <w:t xml:space="preserve">, most blatantly in relation to climate change, </w:t>
      </w:r>
      <w:r w:rsidRPr="000A3D5A">
        <w:rPr>
          <w:rStyle w:val="StyleBoldUnderline"/>
        </w:rPr>
        <w:t>which no collectivized ethical behavior can combat without backing from well-implemented transnational accords.</w:t>
      </w:r>
    </w:p>
    <w:p w14:paraId="2D533643" w14:textId="77777777" w:rsidR="00845202" w:rsidRPr="000A3D5A" w:rsidRDefault="00845202" w:rsidP="00845202"/>
    <w:p w14:paraId="6C55834E" w14:textId="77777777" w:rsidR="00845202" w:rsidRPr="000A3D5A" w:rsidRDefault="00845202" w:rsidP="00845202">
      <w:pPr>
        <w:pStyle w:val="Heading3"/>
        <w:rPr>
          <w:rFonts w:cs="Times New Roman"/>
        </w:rPr>
      </w:pPr>
      <w:bookmarkStart w:id="78" w:name="_Toc391827950"/>
      <w:r w:rsidRPr="000A3D5A">
        <w:rPr>
          <w:rFonts w:cs="Times New Roman"/>
        </w:rPr>
        <w:t>AT Movements Alt</w:t>
      </w:r>
      <w:bookmarkEnd w:id="78"/>
    </w:p>
    <w:p w14:paraId="279B2573" w14:textId="77777777" w:rsidR="00845202" w:rsidRPr="000A3D5A" w:rsidRDefault="00845202" w:rsidP="00845202">
      <w:pPr>
        <w:pStyle w:val="Heading4"/>
        <w:rPr>
          <w:rStyle w:val="StyleStyleBold12pt"/>
          <w:rFonts w:cs="Times New Roman"/>
          <w:b/>
          <w:sz w:val="28"/>
        </w:rPr>
      </w:pPr>
      <w:r w:rsidRPr="000A3D5A">
        <w:rPr>
          <w:rStyle w:val="StyleStyleBold12pt"/>
          <w:rFonts w:cs="Times New Roman"/>
          <w:b/>
          <w:sz w:val="28"/>
        </w:rPr>
        <w:t>Green consumption fails – environmental deviants disrupt movements and cause burnout, only market solutions or legal mandates can solve</w:t>
      </w:r>
    </w:p>
    <w:p w14:paraId="05F865A7" w14:textId="77777777" w:rsidR="00845202" w:rsidRPr="000A3D5A" w:rsidRDefault="00845202" w:rsidP="00845202">
      <w:pPr>
        <w:pStyle w:val="card"/>
        <w:ind w:left="0"/>
        <w:rPr>
          <w:b/>
          <w:sz w:val="24"/>
        </w:rPr>
      </w:pPr>
      <w:r w:rsidRPr="000A3D5A">
        <w:rPr>
          <w:rStyle w:val="StyleStyleBold12pt"/>
          <w:sz w:val="28"/>
        </w:rPr>
        <w:t>Doremus 3</w:t>
      </w:r>
    </w:p>
    <w:p w14:paraId="256065FA" w14:textId="77777777" w:rsidR="00845202" w:rsidRPr="000A3D5A" w:rsidRDefault="00845202" w:rsidP="00845202">
      <w:pPr>
        <w:pStyle w:val="card"/>
      </w:pPr>
      <w:r w:rsidRPr="000A3D5A">
        <w:t>Holly Doremus, – Professor of Law @ UC-Davis Environs Environmental Law and Policy Journal, 2003, v27, pg. 239-240</w:t>
      </w:r>
    </w:p>
    <w:p w14:paraId="7E34E509" w14:textId="77777777" w:rsidR="00845202" w:rsidRPr="000A3D5A" w:rsidRDefault="00845202" w:rsidP="00845202">
      <w:pPr>
        <w:pStyle w:val="card"/>
      </w:pPr>
    </w:p>
    <w:p w14:paraId="4E437378" w14:textId="77777777" w:rsidR="00845202" w:rsidRPr="000A3D5A" w:rsidRDefault="00845202" w:rsidP="00845202">
      <w:pPr>
        <w:pStyle w:val="card"/>
        <w:ind w:left="0"/>
      </w:pPr>
      <w:r w:rsidRPr="000A3D5A">
        <w:t xml:space="preserve">I am not comparing most environmental violations to murder; obviously environmental transgressions are not subject to the same harsh and near-universal societal condemnation. I am simply suggesting that </w:t>
      </w:r>
      <w:r w:rsidRPr="000A3D5A">
        <w:rPr>
          <w:rStyle w:val="StyleBoldUnderline"/>
        </w:rPr>
        <w:t>environmental protection</w:t>
      </w:r>
      <w:r w:rsidRPr="000A3D5A">
        <w:t xml:space="preserve">, like other social goals, </w:t>
      </w:r>
      <w:r w:rsidRPr="000A3D5A">
        <w:rPr>
          <w:rStyle w:val="StyleBoldUnderline"/>
        </w:rPr>
        <w:t>may require more than</w:t>
      </w:r>
      <w:r w:rsidRPr="000A3D5A">
        <w:t xml:space="preserve"> a </w:t>
      </w:r>
      <w:r w:rsidRPr="000A3D5A">
        <w:rPr>
          <w:rStyle w:val="StyleBoldUnderline"/>
        </w:rPr>
        <w:t>societal consensus</w:t>
      </w:r>
      <w:r w:rsidRPr="000A3D5A">
        <w:t xml:space="preserve">. Inevitably, </w:t>
      </w:r>
      <w:r w:rsidRPr="000A3D5A">
        <w:rPr>
          <w:rStyle w:val="StyleBoldUnderline"/>
        </w:rPr>
        <w:t>some people will be "environmental deviants."</w:t>
      </w:r>
      <w:r w:rsidRPr="000A3D5A">
        <w:t xml:space="preserve"> </w:t>
      </w:r>
      <w:r w:rsidRPr="000A3D5A">
        <w:rPr>
          <w:rStyle w:val="StyleBoldUnderline"/>
        </w:rPr>
        <w:t>They may disagree with a societal consensus in favor of environmental protection</w:t>
      </w:r>
      <w:r w:rsidRPr="000A3D5A">
        <w:t xml:space="preserve">, they may have strong contrary motivations, or they may simply lack a strong self-sanctioning mechanism. At least </w:t>
      </w:r>
      <w:r w:rsidRPr="000A3D5A">
        <w:rPr>
          <w:rStyle w:val="StyleBoldUnderline"/>
        </w:rPr>
        <w:t>some actions</w:t>
      </w:r>
      <w:r w:rsidRPr="000A3D5A">
        <w:t xml:space="preserve"> those </w:t>
      </w:r>
      <w:r w:rsidRPr="000A3D5A">
        <w:rPr>
          <w:rStyle w:val="StyleBoldUnderline"/>
        </w:rPr>
        <w:t>"environmental deviants"</w:t>
      </w:r>
      <w:r w:rsidRPr="000A3D5A">
        <w:t xml:space="preserve"> would </w:t>
      </w:r>
      <w:r w:rsidRPr="000A3D5A">
        <w:rPr>
          <w:rStyle w:val="StyleBoldUnderline"/>
        </w:rPr>
        <w:t>commit could cause grievous environmental harm, and</w:t>
      </w:r>
      <w:r w:rsidRPr="000A3D5A">
        <w:t xml:space="preserve"> therefore </w:t>
      </w:r>
      <w:r w:rsidRPr="000A3D5A">
        <w:rPr>
          <w:rStyle w:val="StyleBoldUnderline"/>
        </w:rPr>
        <w:t>merit deterrence</w:t>
      </w:r>
      <w:r w:rsidRPr="000A3D5A">
        <w:t xml:space="preserve"> or punishment by legal sanctions.  But in the environmental context there is a stronger and more generally applicable reason why law must persist even if we develop a very firm consensus on societal values. </w:t>
      </w:r>
      <w:r w:rsidRPr="000A3D5A">
        <w:rPr>
          <w:rStyle w:val="StyleBoldUnderline"/>
        </w:rPr>
        <w:t>Environmental problems are typically collective action problems, requiring the concerted action of a large number of persons to solve. Individual action is futile; it costs the actor</w:t>
      </w:r>
      <w:r w:rsidRPr="000A3D5A">
        <w:t xml:space="preserve"> some effort or </w:t>
      </w:r>
      <w:r w:rsidRPr="000A3D5A">
        <w:rPr>
          <w:rStyle w:val="StyleBoldUnderline"/>
        </w:rPr>
        <w:t>foregone opportunities without bringing the desired environmental gain</w:t>
      </w:r>
      <w:r w:rsidRPr="000A3D5A">
        <w:t xml:space="preserve">. Under those circumstances, </w:t>
      </w:r>
      <w:r w:rsidRPr="000A3D5A">
        <w:rPr>
          <w:rStyle w:val="StyleBoldUnderline"/>
        </w:rPr>
        <w:t>persons who hold environmentally protective values are likely not to act on those values without assurances that others will follow suit</w:t>
      </w:r>
      <w:r w:rsidRPr="000A3D5A">
        <w:t xml:space="preserve">. 20 In theory, informal, nonlegal, social sanctions could ensure sufficient compliance to prevent futility. But in our increasingly anonymous world, </w:t>
      </w:r>
      <w:r w:rsidRPr="000A3D5A">
        <w:rPr>
          <w:rStyle w:val="StyleBoldUnderline"/>
        </w:rPr>
        <w:t>social sanctions such as shame</w:t>
      </w:r>
      <w:r w:rsidRPr="000A3D5A">
        <w:t xml:space="preserve"> or ostracism </w:t>
      </w:r>
      <w:r w:rsidRPr="000A3D5A">
        <w:rPr>
          <w:rStyle w:val="StyleBoldUnderline"/>
        </w:rPr>
        <w:t>may not operate very effectively</w:t>
      </w:r>
      <w:r w:rsidRPr="000A3D5A">
        <w:t xml:space="preserve">.21 </w:t>
      </w:r>
      <w:r w:rsidRPr="000A3D5A">
        <w:rPr>
          <w:rStyle w:val="StyleBoldUnderline"/>
        </w:rPr>
        <w:t>Legal mandates can provide confidence that environmentally protective action will not be futile</w:t>
      </w:r>
      <w:r w:rsidRPr="000A3D5A">
        <w:t>, and that others will bear their fair share of the burden.</w:t>
      </w:r>
    </w:p>
    <w:p w14:paraId="0CB19D56" w14:textId="77777777" w:rsidR="00845202" w:rsidRPr="000A3D5A" w:rsidRDefault="00845202" w:rsidP="00845202"/>
    <w:p w14:paraId="14ED9E72" w14:textId="77777777" w:rsidR="00845202" w:rsidRPr="000A3D5A" w:rsidRDefault="00845202" w:rsidP="00845202">
      <w:pPr>
        <w:pStyle w:val="Heading3"/>
        <w:rPr>
          <w:rFonts w:cs="Times New Roman"/>
        </w:rPr>
      </w:pPr>
      <w:bookmarkStart w:id="79" w:name="_Toc391827951"/>
      <w:r w:rsidRPr="000A3D5A">
        <w:rPr>
          <w:rFonts w:cs="Times New Roman"/>
        </w:rPr>
        <w:t>AT Environment K – Neoliberal Rationality Good</w:t>
      </w:r>
      <w:bookmarkEnd w:id="79"/>
    </w:p>
    <w:p w14:paraId="7AE449B6" w14:textId="77777777" w:rsidR="00845202" w:rsidRPr="000A3D5A" w:rsidRDefault="00845202" w:rsidP="00845202">
      <w:pPr>
        <w:pStyle w:val="Heading4"/>
        <w:rPr>
          <w:rStyle w:val="StyleStyleBold12pt"/>
          <w:rFonts w:cs="Times New Roman"/>
          <w:b/>
        </w:rPr>
      </w:pPr>
      <w:r w:rsidRPr="000A3D5A">
        <w:rPr>
          <w:rStyle w:val="StyleStyleBold12pt"/>
          <w:rFonts w:cs="Times New Roman"/>
          <w:b/>
        </w:rPr>
        <w:t>Neoliberal rationality key to environmental change – only corporations can create effective messaging to check overconsumption</w:t>
      </w:r>
    </w:p>
    <w:p w14:paraId="22ECC434" w14:textId="77777777" w:rsidR="00845202" w:rsidRPr="000A3D5A" w:rsidRDefault="00845202" w:rsidP="00845202">
      <w:pPr>
        <w:rPr>
          <w:rStyle w:val="StyleStyleBold12pt"/>
        </w:rPr>
      </w:pPr>
      <w:r w:rsidRPr="000A3D5A">
        <w:rPr>
          <w:rStyle w:val="StyleStyleBold12pt"/>
        </w:rPr>
        <w:t>Roberts 13</w:t>
      </w:r>
    </w:p>
    <w:p w14:paraId="702FC6BF" w14:textId="77777777" w:rsidR="00845202" w:rsidRPr="000A3D5A" w:rsidRDefault="00845202" w:rsidP="00845202">
      <w:r w:rsidRPr="000A3D5A">
        <w:t>(David, Energy and Politics writer for Grist, “Super Bowl ad brawl: SodaStream does what Sierra Club can’t”, http://grist.org/business-technology/super-bowl-ad-brawl-sodastream-does-what-sierra-club-cant/)</w:t>
      </w:r>
    </w:p>
    <w:p w14:paraId="73E86EA4" w14:textId="77777777" w:rsidR="00845202" w:rsidRPr="000A3D5A" w:rsidRDefault="00845202" w:rsidP="00845202"/>
    <w:p w14:paraId="36E98117" w14:textId="77777777" w:rsidR="00845202" w:rsidRPr="000A3D5A" w:rsidRDefault="00845202" w:rsidP="00845202">
      <w:r w:rsidRPr="000A3D5A">
        <w:t xml:space="preserve">That is some powerful language. </w:t>
      </w:r>
      <w:r w:rsidRPr="000A3D5A">
        <w:rPr>
          <w:rStyle w:val="StyleBoldUnderline"/>
        </w:rPr>
        <w:t>It’s not just about cutting down on waste at the margins</w:t>
      </w:r>
      <w:r w:rsidRPr="000A3D5A">
        <w:t xml:space="preserve">, getting a bit “greener.” </w:t>
      </w:r>
      <w:r w:rsidRPr="000A3D5A">
        <w:rPr>
          <w:rStyle w:val="StyleBoldUnderline"/>
        </w:rPr>
        <w:t>It’s about an entire product category</w:t>
      </w:r>
      <w:r w:rsidRPr="000A3D5A">
        <w:t xml:space="preserve"> — a ubiquitous product category — </w:t>
      </w:r>
      <w:r w:rsidRPr="000A3D5A">
        <w:rPr>
          <w:rStyle w:val="StyleBoldUnderline"/>
        </w:rPr>
        <w:t>being illegitimate</w:t>
      </w:r>
      <w:r w:rsidRPr="000A3D5A">
        <w:t xml:space="preserve">, morally unacceptable. </w:t>
      </w:r>
      <w:r w:rsidRPr="000A3D5A">
        <w:rPr>
          <w:rStyle w:val="StyleBoldUnderline"/>
        </w:rPr>
        <w:t>This is the</w:t>
      </w:r>
      <w:r w:rsidRPr="000A3D5A">
        <w:t xml:space="preserve"> kind of </w:t>
      </w:r>
      <w:r w:rsidRPr="000A3D5A">
        <w:rPr>
          <w:rStyle w:val="StyleBoldUnderline"/>
        </w:rPr>
        <w:t>thing</w:t>
      </w:r>
      <w:r w:rsidRPr="000A3D5A">
        <w:t xml:space="preserve"> that mainstream </w:t>
      </w:r>
      <w:r w:rsidRPr="000A3D5A">
        <w:rPr>
          <w:rStyle w:val="StyleBoldUnderline"/>
        </w:rPr>
        <w:t>environmental groups are terrified to say</w:t>
      </w:r>
      <w:r w:rsidRPr="000A3D5A">
        <w:t xml:space="preserve">. </w:t>
      </w:r>
      <w:r w:rsidRPr="000A3D5A">
        <w:rPr>
          <w:rStyle w:val="Emphasis"/>
        </w:rPr>
        <w:t>They are hypersensitive about questioning consumer choices</w:t>
      </w:r>
      <w:r w:rsidRPr="000A3D5A">
        <w:t xml:space="preserve"> or lifestyles in any but the most gentle, cheerful, not-that-there’s-anything-wrong-with-that sort of way. </w:t>
      </w:r>
      <w:r w:rsidRPr="000A3D5A">
        <w:rPr>
          <w:rStyle w:val="StyleBoldUnderline"/>
        </w:rPr>
        <w:t>They fear backlash</w:t>
      </w:r>
      <w:r w:rsidRPr="000A3D5A">
        <w:t xml:space="preserve">, probably </w:t>
      </w:r>
      <w:r w:rsidRPr="000A3D5A">
        <w:rPr>
          <w:rStyle w:val="StyleBoldUnderline"/>
        </w:rPr>
        <w:t xml:space="preserve">with good reason. </w:t>
      </w:r>
      <w:r w:rsidRPr="000A3D5A">
        <w:rPr>
          <w:rStyle w:val="Emphasis"/>
        </w:rPr>
        <w:t>But a company that is pushing an alternative product can get away with it</w:t>
      </w:r>
      <w:r w:rsidRPr="000A3D5A">
        <w:t xml:space="preserve">. </w:t>
      </w:r>
      <w:r w:rsidRPr="000A3D5A">
        <w:rPr>
          <w:rStyle w:val="StyleBoldUnderline"/>
        </w:rPr>
        <w:t>It’s not that the message</w:t>
      </w:r>
      <w:r w:rsidRPr="000A3D5A">
        <w:t xml:space="preserve"> itself </w:t>
      </w:r>
      <w:r w:rsidRPr="000A3D5A">
        <w:rPr>
          <w:rStyle w:val="StyleBoldUnderline"/>
        </w:rPr>
        <w:t>is any different, it’s just that a private company enjoys a certain degree of leeway</w:t>
      </w:r>
      <w:r w:rsidRPr="000A3D5A">
        <w:t xml:space="preserve">. </w:t>
      </w:r>
      <w:r w:rsidRPr="000A3D5A">
        <w:rPr>
          <w:rStyle w:val="Emphasis"/>
        </w:rPr>
        <w:t>The company’s financial interest</w:t>
      </w:r>
      <w:r w:rsidRPr="000A3D5A">
        <w:t xml:space="preserve">, in an odd way, </w:t>
      </w:r>
      <w:r w:rsidRPr="000A3D5A">
        <w:rPr>
          <w:rStyle w:val="StyleBoldUnderline"/>
        </w:rPr>
        <w:t>protects it from the kind of resentment that greets do-gooders</w:t>
      </w:r>
      <w:r w:rsidRPr="000A3D5A">
        <w:t xml:space="preserve"> when they say the same things. I wouldn’t want to overstate this, or call it a trend yet, but one can envision a kind of Nixon-goes-to-China thing happening </w:t>
      </w:r>
      <w:r w:rsidRPr="000A3D5A">
        <w:rPr>
          <w:rStyle w:val="StyleBoldUnderline"/>
        </w:rPr>
        <w:t>with the cultural push against overconsumption</w:t>
      </w:r>
      <w:r w:rsidRPr="000A3D5A">
        <w:t xml:space="preserve"> and waste. </w:t>
      </w:r>
      <w:r w:rsidRPr="000A3D5A">
        <w:rPr>
          <w:rStyle w:val="StyleBoldUnderline"/>
        </w:rPr>
        <w:t>The Sierra Club can’t tell you that we’ll some day view private car ownership the way we</w:t>
      </w:r>
      <w:r w:rsidRPr="000A3D5A">
        <w:t xml:space="preserve"> now </w:t>
      </w:r>
      <w:r w:rsidRPr="000A3D5A">
        <w:rPr>
          <w:rStyle w:val="StyleBoldUnderline"/>
        </w:rPr>
        <w:t>view cigarettes, but a car-sharing company might</w:t>
      </w:r>
      <w:r w:rsidRPr="000A3D5A">
        <w:t>.</w:t>
      </w:r>
      <w:r w:rsidRPr="000A3D5A">
        <w:rPr>
          <w:rStyle w:val="Emphasis"/>
        </w:rPr>
        <w:t xml:space="preserve"> NRDC can’t tell you that we’ll</w:t>
      </w:r>
      <w:r w:rsidRPr="000A3D5A">
        <w:t xml:space="preserve"> some day </w:t>
      </w:r>
      <w:r w:rsidRPr="000A3D5A">
        <w:rPr>
          <w:rStyle w:val="Emphasis"/>
        </w:rPr>
        <w:t>view coal electricity the way we now view cigarettes, but a solar company might</w:t>
      </w:r>
      <w:r w:rsidRPr="000A3D5A">
        <w:t xml:space="preserve">. </w:t>
      </w:r>
      <w:r w:rsidRPr="000A3D5A">
        <w:rPr>
          <w:rStyle w:val="StyleBoldUnderline"/>
        </w:rPr>
        <w:t>Companies selling us de-materializing and de-fossilizing products might end up being the ones best able to sell the de-materializing and de-fossilizing message</w:t>
      </w:r>
      <w:r w:rsidRPr="000A3D5A">
        <w:t>. Weirder things have happened.</w:t>
      </w:r>
    </w:p>
    <w:p w14:paraId="370A1E68" w14:textId="77777777" w:rsidR="00845202" w:rsidRPr="000A3D5A" w:rsidRDefault="00845202" w:rsidP="00845202">
      <w:pPr>
        <w:pStyle w:val="Heading3"/>
        <w:rPr>
          <w:rFonts w:cs="Times New Roman"/>
        </w:rPr>
      </w:pPr>
    </w:p>
    <w:p w14:paraId="7735C4D7" w14:textId="77777777" w:rsidR="00845202" w:rsidRPr="00845202" w:rsidRDefault="00845202" w:rsidP="00845202"/>
    <w:sectPr w:rsidR="00845202" w:rsidRPr="00845202" w:rsidSect="00D36252">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BFD2257" w14:textId="77777777" w:rsidR="00DE3DED" w:rsidRDefault="00DE3DED" w:rsidP="00E46E7E">
      <w:r>
        <w:separator/>
      </w:r>
    </w:p>
  </w:endnote>
  <w:endnote w:type="continuationSeparator" w:id="0">
    <w:p w14:paraId="236D62F8" w14:textId="77777777" w:rsidR="00DE3DED" w:rsidRDefault="00DE3DED" w:rsidP="00E46E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ＭＳ ゴシック">
    <w:charset w:val="4E"/>
    <w:family w:val="auto"/>
    <w:pitch w:val="variable"/>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entury">
    <w:panose1 w:val="02040604050505020304"/>
    <w:charset w:val="00"/>
    <w:family w:val="auto"/>
    <w:pitch w:val="variable"/>
    <w:sig w:usb0="00000003" w:usb1="00000000" w:usb2="00000000" w:usb3="00000000" w:csb0="00000001" w:csb1="00000000"/>
  </w:font>
  <w:font w:name="Franklin Gothic Heavy">
    <w:altName w:val="Arial"/>
    <w:charset w:val="00"/>
    <w:family w:val="swiss"/>
    <w:pitch w:val="variable"/>
    <w:sig w:usb0="00000287" w:usb1="00000000" w:usb2="00000000" w:usb3="00000000" w:csb0="0000009F" w:csb1="00000000"/>
  </w:font>
  <w:font w:name="Cambria Math">
    <w:panose1 w:val="02040503050406030204"/>
    <w:charset w:val="00"/>
    <w:family w:val="auto"/>
    <w:pitch w:val="variable"/>
    <w:sig w:usb0="E00002FF" w:usb1="42002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Times-Roman">
    <w:altName w:val="Times"/>
    <w:panose1 w:val="00000000000000000000"/>
    <w:charset w:val="00"/>
    <w:family w:val="roman"/>
    <w:notTrueType/>
    <w:pitch w:val="default"/>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46A56A" w14:textId="77777777" w:rsidR="00DE3DED" w:rsidRDefault="00DE3DED" w:rsidP="00E46E7E">
      <w:r>
        <w:separator/>
      </w:r>
    </w:p>
  </w:footnote>
  <w:footnote w:type="continuationSeparator" w:id="0">
    <w:p w14:paraId="252AC4F1" w14:textId="77777777" w:rsidR="00DE3DED" w:rsidRDefault="00DE3DED" w:rsidP="00E46E7E">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32755"/>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425F790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nsid w:val="51ED3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623E40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50"/>
  <w:attachedTemplate r:id="rId1"/>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7294"/>
    <w:rsid w:val="0000681C"/>
    <w:rsid w:val="00011CDA"/>
    <w:rsid w:val="000140EC"/>
    <w:rsid w:val="00016A35"/>
    <w:rsid w:val="000331A5"/>
    <w:rsid w:val="00035A5E"/>
    <w:rsid w:val="000367DB"/>
    <w:rsid w:val="00050846"/>
    <w:rsid w:val="000530F7"/>
    <w:rsid w:val="0005734C"/>
    <w:rsid w:val="00071899"/>
    <w:rsid w:val="000753C8"/>
    <w:rsid w:val="00080462"/>
    <w:rsid w:val="00082A39"/>
    <w:rsid w:val="000835E2"/>
    <w:rsid w:val="0009078C"/>
    <w:rsid w:val="0009488B"/>
    <w:rsid w:val="000A1605"/>
    <w:rsid w:val="000A2D7E"/>
    <w:rsid w:val="000B356A"/>
    <w:rsid w:val="000B5BAB"/>
    <w:rsid w:val="000B6BDD"/>
    <w:rsid w:val="000C16B3"/>
    <w:rsid w:val="000C210A"/>
    <w:rsid w:val="000C3413"/>
    <w:rsid w:val="000C38A2"/>
    <w:rsid w:val="000C49A6"/>
    <w:rsid w:val="000D1D60"/>
    <w:rsid w:val="000E045A"/>
    <w:rsid w:val="00100436"/>
    <w:rsid w:val="00111B20"/>
    <w:rsid w:val="00120A15"/>
    <w:rsid w:val="00125003"/>
    <w:rsid w:val="001345BC"/>
    <w:rsid w:val="00136BE5"/>
    <w:rsid w:val="001408C0"/>
    <w:rsid w:val="00143FD7"/>
    <w:rsid w:val="001463FB"/>
    <w:rsid w:val="00167294"/>
    <w:rsid w:val="001710E3"/>
    <w:rsid w:val="0017764A"/>
    <w:rsid w:val="001823CB"/>
    <w:rsid w:val="00185FA0"/>
    <w:rsid w:val="001869A1"/>
    <w:rsid w:val="00186DB7"/>
    <w:rsid w:val="00192524"/>
    <w:rsid w:val="001A7C0D"/>
    <w:rsid w:val="001B40B8"/>
    <w:rsid w:val="001B6FF8"/>
    <w:rsid w:val="001C5262"/>
    <w:rsid w:val="001D664F"/>
    <w:rsid w:val="001D7626"/>
    <w:rsid w:val="001E59EB"/>
    <w:rsid w:val="001F68E3"/>
    <w:rsid w:val="001F72A2"/>
    <w:rsid w:val="00202244"/>
    <w:rsid w:val="0020289D"/>
    <w:rsid w:val="00202C06"/>
    <w:rsid w:val="00210046"/>
    <w:rsid w:val="00212CF2"/>
    <w:rsid w:val="00212F12"/>
    <w:rsid w:val="00220616"/>
    <w:rsid w:val="0022640F"/>
    <w:rsid w:val="00240F2E"/>
    <w:rsid w:val="002450D0"/>
    <w:rsid w:val="002472A4"/>
    <w:rsid w:val="002528F4"/>
    <w:rsid w:val="002537E9"/>
    <w:rsid w:val="002613DA"/>
    <w:rsid w:val="00261AE3"/>
    <w:rsid w:val="00263029"/>
    <w:rsid w:val="00272DE0"/>
    <w:rsid w:val="0027453E"/>
    <w:rsid w:val="002746A9"/>
    <w:rsid w:val="00282D6B"/>
    <w:rsid w:val="002916B2"/>
    <w:rsid w:val="0029181B"/>
    <w:rsid w:val="0029278A"/>
    <w:rsid w:val="002B2A23"/>
    <w:rsid w:val="002B2DE1"/>
    <w:rsid w:val="002B3E05"/>
    <w:rsid w:val="002B6353"/>
    <w:rsid w:val="002B68C8"/>
    <w:rsid w:val="002C11EE"/>
    <w:rsid w:val="002C29AF"/>
    <w:rsid w:val="002D5D94"/>
    <w:rsid w:val="002E096F"/>
    <w:rsid w:val="002E4B8B"/>
    <w:rsid w:val="002F1B6F"/>
    <w:rsid w:val="002F35F4"/>
    <w:rsid w:val="002F3E28"/>
    <w:rsid w:val="002F40E6"/>
    <w:rsid w:val="002F530E"/>
    <w:rsid w:val="00302E8A"/>
    <w:rsid w:val="00303DE2"/>
    <w:rsid w:val="00303E5B"/>
    <w:rsid w:val="003122DA"/>
    <w:rsid w:val="00313226"/>
    <w:rsid w:val="0031425E"/>
    <w:rsid w:val="003239F4"/>
    <w:rsid w:val="00325059"/>
    <w:rsid w:val="0033004E"/>
    <w:rsid w:val="0033164A"/>
    <w:rsid w:val="003322D6"/>
    <w:rsid w:val="00342697"/>
    <w:rsid w:val="00343E8D"/>
    <w:rsid w:val="00347C27"/>
    <w:rsid w:val="00355DB5"/>
    <w:rsid w:val="00357719"/>
    <w:rsid w:val="00362794"/>
    <w:rsid w:val="00374144"/>
    <w:rsid w:val="0038419F"/>
    <w:rsid w:val="003905FA"/>
    <w:rsid w:val="00391DB8"/>
    <w:rsid w:val="003970EC"/>
    <w:rsid w:val="003B226A"/>
    <w:rsid w:val="003B3340"/>
    <w:rsid w:val="003B3EC7"/>
    <w:rsid w:val="003B5971"/>
    <w:rsid w:val="003C6E91"/>
    <w:rsid w:val="003D1F58"/>
    <w:rsid w:val="003D4517"/>
    <w:rsid w:val="003D702A"/>
    <w:rsid w:val="003E7882"/>
    <w:rsid w:val="003F42AF"/>
    <w:rsid w:val="003F4454"/>
    <w:rsid w:val="003F61D0"/>
    <w:rsid w:val="00401A47"/>
    <w:rsid w:val="00412F6D"/>
    <w:rsid w:val="004148E0"/>
    <w:rsid w:val="0042635A"/>
    <w:rsid w:val="0042758B"/>
    <w:rsid w:val="0044152E"/>
    <w:rsid w:val="00457E3C"/>
    <w:rsid w:val="00464E7A"/>
    <w:rsid w:val="00466B6F"/>
    <w:rsid w:val="00483F7E"/>
    <w:rsid w:val="00490312"/>
    <w:rsid w:val="00491BFF"/>
    <w:rsid w:val="004B3188"/>
    <w:rsid w:val="004B3DB3"/>
    <w:rsid w:val="004C63B5"/>
    <w:rsid w:val="004C668A"/>
    <w:rsid w:val="004D2CDD"/>
    <w:rsid w:val="004D461E"/>
    <w:rsid w:val="004D4A97"/>
    <w:rsid w:val="004D68F8"/>
    <w:rsid w:val="004F3A46"/>
    <w:rsid w:val="004F52D5"/>
    <w:rsid w:val="004F7A18"/>
    <w:rsid w:val="005166CE"/>
    <w:rsid w:val="00517479"/>
    <w:rsid w:val="0051778A"/>
    <w:rsid w:val="0052647E"/>
    <w:rsid w:val="00531B13"/>
    <w:rsid w:val="00537161"/>
    <w:rsid w:val="0053796E"/>
    <w:rsid w:val="005472AF"/>
    <w:rsid w:val="00547A79"/>
    <w:rsid w:val="005569EE"/>
    <w:rsid w:val="00581128"/>
    <w:rsid w:val="00584451"/>
    <w:rsid w:val="005877C4"/>
    <w:rsid w:val="00596853"/>
    <w:rsid w:val="005A04D0"/>
    <w:rsid w:val="005A0BE5"/>
    <w:rsid w:val="005B477E"/>
    <w:rsid w:val="005B6716"/>
    <w:rsid w:val="005C0228"/>
    <w:rsid w:val="005C0E1F"/>
    <w:rsid w:val="005C1A74"/>
    <w:rsid w:val="005C1D7F"/>
    <w:rsid w:val="005E0D2B"/>
    <w:rsid w:val="005E2C99"/>
    <w:rsid w:val="005F647B"/>
    <w:rsid w:val="00600D81"/>
    <w:rsid w:val="006024D3"/>
    <w:rsid w:val="006077F1"/>
    <w:rsid w:val="00614E6B"/>
    <w:rsid w:val="00624F7C"/>
    <w:rsid w:val="0062592A"/>
    <w:rsid w:val="00642FD3"/>
    <w:rsid w:val="00650B6F"/>
    <w:rsid w:val="006517A0"/>
    <w:rsid w:val="006553E5"/>
    <w:rsid w:val="00672258"/>
    <w:rsid w:val="0067575B"/>
    <w:rsid w:val="006806D1"/>
    <w:rsid w:val="00692C26"/>
    <w:rsid w:val="006A1492"/>
    <w:rsid w:val="006B007F"/>
    <w:rsid w:val="006B7B10"/>
    <w:rsid w:val="006C0839"/>
    <w:rsid w:val="006C41A3"/>
    <w:rsid w:val="006E7081"/>
    <w:rsid w:val="006F2D3D"/>
    <w:rsid w:val="00700835"/>
    <w:rsid w:val="00700972"/>
    <w:rsid w:val="00704CC2"/>
    <w:rsid w:val="007263CE"/>
    <w:rsid w:val="00726F87"/>
    <w:rsid w:val="00727407"/>
    <w:rsid w:val="007333B9"/>
    <w:rsid w:val="007415BA"/>
    <w:rsid w:val="00745BFB"/>
    <w:rsid w:val="007771B1"/>
    <w:rsid w:val="00777D18"/>
    <w:rsid w:val="00785B84"/>
    <w:rsid w:val="00786416"/>
    <w:rsid w:val="00786CF1"/>
    <w:rsid w:val="00791B7D"/>
    <w:rsid w:val="007A3515"/>
    <w:rsid w:val="007A425F"/>
    <w:rsid w:val="007D7924"/>
    <w:rsid w:val="007E470C"/>
    <w:rsid w:val="007E5F71"/>
    <w:rsid w:val="00806791"/>
    <w:rsid w:val="008203B6"/>
    <w:rsid w:val="00821415"/>
    <w:rsid w:val="00822C23"/>
    <w:rsid w:val="00826F5F"/>
    <w:rsid w:val="00830085"/>
    <w:rsid w:val="0083768F"/>
    <w:rsid w:val="008377F3"/>
    <w:rsid w:val="00837B4B"/>
    <w:rsid w:val="008446D0"/>
    <w:rsid w:val="00845202"/>
    <w:rsid w:val="008474CF"/>
    <w:rsid w:val="00847819"/>
    <w:rsid w:val="00863062"/>
    <w:rsid w:val="0086312D"/>
    <w:rsid w:val="00870F96"/>
    <w:rsid w:val="0087161B"/>
    <w:rsid w:val="00876B67"/>
    <w:rsid w:val="008812FD"/>
    <w:rsid w:val="008A1E87"/>
    <w:rsid w:val="008A3F03"/>
    <w:rsid w:val="008A635E"/>
    <w:rsid w:val="008C3828"/>
    <w:rsid w:val="008D7F33"/>
    <w:rsid w:val="008E2E0A"/>
    <w:rsid w:val="008E788A"/>
    <w:rsid w:val="008F4399"/>
    <w:rsid w:val="00901731"/>
    <w:rsid w:val="00911D49"/>
    <w:rsid w:val="0091595A"/>
    <w:rsid w:val="009165EA"/>
    <w:rsid w:val="00941DA5"/>
    <w:rsid w:val="0094635D"/>
    <w:rsid w:val="009560F4"/>
    <w:rsid w:val="0095617E"/>
    <w:rsid w:val="009826D6"/>
    <w:rsid w:val="00982799"/>
    <w:rsid w:val="009829F2"/>
    <w:rsid w:val="009906F9"/>
    <w:rsid w:val="00993F61"/>
    <w:rsid w:val="009962C0"/>
    <w:rsid w:val="009A2007"/>
    <w:rsid w:val="009A33A4"/>
    <w:rsid w:val="009B0746"/>
    <w:rsid w:val="009B099C"/>
    <w:rsid w:val="009C198B"/>
    <w:rsid w:val="009C64BB"/>
    <w:rsid w:val="009D0C26"/>
    <w:rsid w:val="009D207E"/>
    <w:rsid w:val="009E5822"/>
    <w:rsid w:val="009E691A"/>
    <w:rsid w:val="009F2C86"/>
    <w:rsid w:val="00A074CB"/>
    <w:rsid w:val="00A11168"/>
    <w:rsid w:val="00A202B7"/>
    <w:rsid w:val="00A207CA"/>
    <w:rsid w:val="00A32395"/>
    <w:rsid w:val="00A369C4"/>
    <w:rsid w:val="00A47450"/>
    <w:rsid w:val="00A47986"/>
    <w:rsid w:val="00A622FF"/>
    <w:rsid w:val="00A62325"/>
    <w:rsid w:val="00A7508D"/>
    <w:rsid w:val="00A91A24"/>
    <w:rsid w:val="00AA24F2"/>
    <w:rsid w:val="00AC0E99"/>
    <w:rsid w:val="00AC2073"/>
    <w:rsid w:val="00AC55FC"/>
    <w:rsid w:val="00AC6B50"/>
    <w:rsid w:val="00AD0200"/>
    <w:rsid w:val="00AD3963"/>
    <w:rsid w:val="00AD7DAE"/>
    <w:rsid w:val="00AE3B30"/>
    <w:rsid w:val="00AF1E67"/>
    <w:rsid w:val="00AF5046"/>
    <w:rsid w:val="00AF70D4"/>
    <w:rsid w:val="00B00C67"/>
    <w:rsid w:val="00B13A4B"/>
    <w:rsid w:val="00B169A1"/>
    <w:rsid w:val="00B22732"/>
    <w:rsid w:val="00B27FCA"/>
    <w:rsid w:val="00B33E0C"/>
    <w:rsid w:val="00B4435C"/>
    <w:rsid w:val="00B45878"/>
    <w:rsid w:val="00B45FE9"/>
    <w:rsid w:val="00B538EE"/>
    <w:rsid w:val="00B55D49"/>
    <w:rsid w:val="00B607B7"/>
    <w:rsid w:val="00B65E97"/>
    <w:rsid w:val="00B71AEA"/>
    <w:rsid w:val="00B720A8"/>
    <w:rsid w:val="00B749E7"/>
    <w:rsid w:val="00B767A6"/>
    <w:rsid w:val="00B84180"/>
    <w:rsid w:val="00B91A1A"/>
    <w:rsid w:val="00BA27AA"/>
    <w:rsid w:val="00BA708F"/>
    <w:rsid w:val="00BA7802"/>
    <w:rsid w:val="00BB76F0"/>
    <w:rsid w:val="00BD0198"/>
    <w:rsid w:val="00BE63EA"/>
    <w:rsid w:val="00BF50C9"/>
    <w:rsid w:val="00C05A18"/>
    <w:rsid w:val="00C07FE4"/>
    <w:rsid w:val="00C10E60"/>
    <w:rsid w:val="00C13F3B"/>
    <w:rsid w:val="00C206B0"/>
    <w:rsid w:val="00C24935"/>
    <w:rsid w:val="00C3356F"/>
    <w:rsid w:val="00C37DF1"/>
    <w:rsid w:val="00C42A3C"/>
    <w:rsid w:val="00C44BD7"/>
    <w:rsid w:val="00C806F6"/>
    <w:rsid w:val="00C829AC"/>
    <w:rsid w:val="00C847E7"/>
    <w:rsid w:val="00CA3EA3"/>
    <w:rsid w:val="00CB3549"/>
    <w:rsid w:val="00CC11CC"/>
    <w:rsid w:val="00CC6294"/>
    <w:rsid w:val="00CC7856"/>
    <w:rsid w:val="00CD1FE7"/>
    <w:rsid w:val="00CD2C6D"/>
    <w:rsid w:val="00CF1A0F"/>
    <w:rsid w:val="00CF6B14"/>
    <w:rsid w:val="00CF7274"/>
    <w:rsid w:val="00D24BA0"/>
    <w:rsid w:val="00D33613"/>
    <w:rsid w:val="00D36252"/>
    <w:rsid w:val="00D4330B"/>
    <w:rsid w:val="00D460F1"/>
    <w:rsid w:val="00D47293"/>
    <w:rsid w:val="00D51B44"/>
    <w:rsid w:val="00D562CF"/>
    <w:rsid w:val="00D6085D"/>
    <w:rsid w:val="00D62498"/>
    <w:rsid w:val="00D64666"/>
    <w:rsid w:val="00D66D57"/>
    <w:rsid w:val="00D71B95"/>
    <w:rsid w:val="00D75AF9"/>
    <w:rsid w:val="00D81480"/>
    <w:rsid w:val="00D8195D"/>
    <w:rsid w:val="00D87611"/>
    <w:rsid w:val="00DA27DD"/>
    <w:rsid w:val="00DA2E40"/>
    <w:rsid w:val="00DA4000"/>
    <w:rsid w:val="00DA5BF8"/>
    <w:rsid w:val="00DA66DE"/>
    <w:rsid w:val="00DB77A9"/>
    <w:rsid w:val="00DC27F8"/>
    <w:rsid w:val="00DC71AA"/>
    <w:rsid w:val="00DC7762"/>
    <w:rsid w:val="00DD2FAB"/>
    <w:rsid w:val="00DE1B3B"/>
    <w:rsid w:val="00DE260D"/>
    <w:rsid w:val="00DE3DED"/>
    <w:rsid w:val="00DE627C"/>
    <w:rsid w:val="00DE690C"/>
    <w:rsid w:val="00DF1850"/>
    <w:rsid w:val="00E107EC"/>
    <w:rsid w:val="00E15C90"/>
    <w:rsid w:val="00E2625E"/>
    <w:rsid w:val="00E4237B"/>
    <w:rsid w:val="00E46E7E"/>
    <w:rsid w:val="00E51B76"/>
    <w:rsid w:val="00E54023"/>
    <w:rsid w:val="00E560B1"/>
    <w:rsid w:val="00E57460"/>
    <w:rsid w:val="00E95631"/>
    <w:rsid w:val="00EA23B4"/>
    <w:rsid w:val="00EB27AC"/>
    <w:rsid w:val="00EB301C"/>
    <w:rsid w:val="00EC7C11"/>
    <w:rsid w:val="00ED2895"/>
    <w:rsid w:val="00ED7F24"/>
    <w:rsid w:val="00EE37CC"/>
    <w:rsid w:val="00EE4FC9"/>
    <w:rsid w:val="00EF3F73"/>
    <w:rsid w:val="00EF6D8B"/>
    <w:rsid w:val="00F1173B"/>
    <w:rsid w:val="00F23A56"/>
    <w:rsid w:val="00F37488"/>
    <w:rsid w:val="00F45AFA"/>
    <w:rsid w:val="00F45F2E"/>
    <w:rsid w:val="00F461AA"/>
    <w:rsid w:val="00F47BE3"/>
    <w:rsid w:val="00F65808"/>
    <w:rsid w:val="00F77221"/>
    <w:rsid w:val="00F82914"/>
    <w:rsid w:val="00F85450"/>
    <w:rsid w:val="00F93643"/>
    <w:rsid w:val="00F9552D"/>
    <w:rsid w:val="00FA2B6B"/>
    <w:rsid w:val="00FA4B5C"/>
    <w:rsid w:val="00FA538E"/>
    <w:rsid w:val="00FC36CA"/>
    <w:rsid w:val="00FD50BA"/>
    <w:rsid w:val="00FE0039"/>
    <w:rsid w:val="00FE4803"/>
    <w:rsid w:val="00FF10A6"/>
    <w:rsid w:val="00FF729F"/>
    <w:rsid w:val="00FF743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7DD673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5"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6"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Card"/>
    <w:qFormat/>
    <w:rsid w:val="00362794"/>
    <w:rPr>
      <w:rFonts w:ascii="Times New Roman" w:hAnsi="Times New Roman"/>
      <w:sz w:val="16"/>
    </w:rPr>
  </w:style>
  <w:style w:type="paragraph" w:styleId="Heading1">
    <w:name w:val="heading 1"/>
    <w:aliases w:val="Pocket"/>
    <w:basedOn w:val="Normal"/>
    <w:next w:val="Normal"/>
    <w:link w:val="Heading1Char"/>
    <w:uiPriority w:val="9"/>
    <w:qFormat/>
    <w:rsid w:val="00B767A6"/>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eastAsiaTheme="majorEastAsia" w:cstheme="majorBidi"/>
      <w:b/>
      <w:bCs/>
      <w:sz w:val="52"/>
      <w:szCs w:val="52"/>
    </w:rPr>
  </w:style>
  <w:style w:type="paragraph" w:styleId="Heading2">
    <w:name w:val="heading 2"/>
    <w:aliases w:val="Hat"/>
    <w:basedOn w:val="Normal"/>
    <w:next w:val="Normal"/>
    <w:link w:val="Heading2Char"/>
    <w:uiPriority w:val="9"/>
    <w:unhideWhenUsed/>
    <w:qFormat/>
    <w:rsid w:val="00B767A6"/>
    <w:pPr>
      <w:keepNext/>
      <w:keepLines/>
      <w:pageBreakBefore/>
      <w:spacing w:before="200"/>
      <w:jc w:val="center"/>
      <w:outlineLvl w:val="1"/>
    </w:pPr>
    <w:rPr>
      <w:rFonts w:eastAsiaTheme="majorEastAsia" w:cstheme="majorBidi"/>
      <w:b/>
      <w:bCs/>
      <w:sz w:val="44"/>
      <w:szCs w:val="44"/>
      <w:u w:val="double"/>
    </w:rPr>
  </w:style>
  <w:style w:type="paragraph" w:styleId="Heading3">
    <w:name w:val="heading 3"/>
    <w:aliases w:val="Block"/>
    <w:basedOn w:val="Normal"/>
    <w:next w:val="Normal"/>
    <w:link w:val="Heading3Char"/>
    <w:uiPriority w:val="9"/>
    <w:unhideWhenUsed/>
    <w:qFormat/>
    <w:rsid w:val="00B767A6"/>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
    <w:basedOn w:val="Normal"/>
    <w:next w:val="Normal"/>
    <w:link w:val="Heading4Char"/>
    <w:uiPriority w:val="9"/>
    <w:unhideWhenUsed/>
    <w:qFormat/>
    <w:rsid w:val="00B767A6"/>
    <w:pPr>
      <w:keepNext/>
      <w:keepLines/>
      <w:spacing w:before="200"/>
      <w:outlineLvl w:val="3"/>
    </w:pPr>
    <w:rPr>
      <w:rFonts w:eastAsiaTheme="majorEastAsia" w:cstheme="majorBidi"/>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aliases w:val="emphasis in card,CD Card,Minimized,minimized,Evidence,Highlighted,tag2,Size 10,ED - Tag,emphasis,Underlined,Bold Underline,Emphasis!!,small,Qualifications,normal card text,Shrunk,bold underline,qualifications in card,qualifications"/>
    <w:basedOn w:val="DefaultParagraphFont"/>
    <w:uiPriority w:val="6"/>
    <w:qFormat/>
    <w:rsid w:val="00B767A6"/>
    <w:rPr>
      <w:rFonts w:ascii="Times New Roman" w:hAnsi="Times New Roman"/>
      <w:b/>
      <w:i w:val="0"/>
      <w:iCs/>
      <w:sz w:val="22"/>
      <w:u w:val="single"/>
      <w:bdr w:val="single" w:sz="18" w:space="0" w:color="auto"/>
    </w:rPr>
  </w:style>
  <w:style w:type="character" w:customStyle="1" w:styleId="Heading1Char">
    <w:name w:val="Heading 1 Char"/>
    <w:aliases w:val="Pocket Char"/>
    <w:basedOn w:val="DefaultParagraphFont"/>
    <w:link w:val="Heading1"/>
    <w:uiPriority w:val="9"/>
    <w:rsid w:val="00B767A6"/>
    <w:rPr>
      <w:rFonts w:ascii="Times New Roman" w:eastAsiaTheme="majorEastAsia" w:hAnsi="Times New Roman" w:cstheme="majorBidi"/>
      <w:b/>
      <w:bCs/>
      <w:sz w:val="52"/>
      <w:szCs w:val="52"/>
    </w:rPr>
  </w:style>
  <w:style w:type="character" w:customStyle="1" w:styleId="Heading2Char">
    <w:name w:val="Heading 2 Char"/>
    <w:aliases w:val="Hat Char"/>
    <w:basedOn w:val="DefaultParagraphFont"/>
    <w:link w:val="Heading2"/>
    <w:uiPriority w:val="9"/>
    <w:rsid w:val="00B767A6"/>
    <w:rPr>
      <w:rFonts w:ascii="Times New Roman" w:eastAsiaTheme="majorEastAsia" w:hAnsi="Times New Roman" w:cstheme="majorBidi"/>
      <w:b/>
      <w:bCs/>
      <w:sz w:val="44"/>
      <w:szCs w:val="44"/>
      <w:u w:val="double"/>
    </w:rPr>
  </w:style>
  <w:style w:type="character" w:customStyle="1" w:styleId="Heading3Char">
    <w:name w:val="Heading 3 Char"/>
    <w:aliases w:val="Block Char"/>
    <w:basedOn w:val="DefaultParagraphFont"/>
    <w:link w:val="Heading3"/>
    <w:uiPriority w:val="9"/>
    <w:rsid w:val="00B767A6"/>
    <w:rPr>
      <w:rFonts w:ascii="Times New Roman" w:eastAsiaTheme="majorEastAsia" w:hAnsi="Times New Roman" w:cstheme="majorBidi"/>
      <w:b/>
      <w:bCs/>
      <w:sz w:val="32"/>
      <w:u w:val="single"/>
    </w:rPr>
  </w:style>
  <w:style w:type="character" w:customStyle="1" w:styleId="Heading4Char">
    <w:name w:val="Heading 4 Char"/>
    <w:aliases w:val="Tag Char"/>
    <w:basedOn w:val="DefaultParagraphFont"/>
    <w:link w:val="Heading4"/>
    <w:rsid w:val="00B767A6"/>
    <w:rPr>
      <w:rFonts w:ascii="Times New Roman" w:eastAsiaTheme="majorEastAsia" w:hAnsi="Times New Roman" w:cstheme="majorBidi"/>
      <w:b/>
      <w:bCs/>
      <w:iCs/>
      <w:sz w:val="26"/>
    </w:rPr>
  </w:style>
  <w:style w:type="paragraph" w:styleId="NoSpacing">
    <w:name w:val="No Spacing"/>
    <w:aliases w:val="Tags,No Spacing1,No Spacing11,Debate Text,No Spacing111,No Spacing2,Read stuff,No Spacing1111,tags,No Spacing21,No Spacing112,No Spacing3,No Spacing4,No Spacing211,No Spacing12,No Spacing5,Card,Card Format,Small Text,No Spacing6,No Spacing7"/>
    <w:link w:val="NoSpacingChar"/>
    <w:qFormat/>
    <w:rsid w:val="00B767A6"/>
    <w:rPr>
      <w:rFonts w:ascii="Times New Roman" w:hAnsi="Times New Roman"/>
    </w:rPr>
  </w:style>
  <w:style w:type="character" w:customStyle="1" w:styleId="StyleStyleBold12pt">
    <w:name w:val="Style Style Bold + 12 pt"/>
    <w:aliases w:val="Cite,Style Style Bold + 12pt,Style Style Bold,Style 13 pt Bold,Style Style + 12 pt,Style Style Bo... +,Old Cite,Style Style Bold + 10 pt,tagld + 12 pt,Style Style Bold + 13 pt,Style Style Bold + 11 pt"/>
    <w:basedOn w:val="DefaultParagraphFont"/>
    <w:uiPriority w:val="4"/>
    <w:qFormat/>
    <w:rsid w:val="00B767A6"/>
    <w:rPr>
      <w:rFonts w:ascii="Times New Roman" w:hAnsi="Times New Roman"/>
      <w:b/>
      <w:sz w:val="26"/>
      <w:u w:val="none"/>
    </w:rPr>
  </w:style>
  <w:style w:type="character" w:customStyle="1" w:styleId="StyleBoldUnderline">
    <w:name w:val="Style Bold Underline"/>
    <w:aliases w:val="Intense Emphasis,Underline,apple-style-span + 6 pt,Kern at 16 pt,Bold,Intense Emphasis1,Intense Emphasis2,HHeading 3 + 12 pt,Style,ci,Underline Char,Cards + Font: 12 pt Char,Intense Emphasis11,Intense Emphasis111,c,Style Underline"/>
    <w:basedOn w:val="DefaultParagraphFont"/>
    <w:uiPriority w:val="5"/>
    <w:qFormat/>
    <w:rsid w:val="00B767A6"/>
    <w:rPr>
      <w:rFonts w:ascii="Times New Roman" w:hAnsi="Times New Roman"/>
      <w:b/>
      <w:sz w:val="22"/>
      <w:u w:val="single"/>
    </w:rPr>
  </w:style>
  <w:style w:type="paragraph" w:styleId="DocumentMap">
    <w:name w:val="Document Map"/>
    <w:basedOn w:val="Normal"/>
    <w:link w:val="DocumentMapChar"/>
    <w:uiPriority w:val="99"/>
    <w:semiHidden/>
    <w:unhideWhenUsed/>
    <w:rsid w:val="00DF1850"/>
    <w:rPr>
      <w:rFonts w:ascii="Lucida Grande" w:hAnsi="Lucida Grande" w:cs="Lucida Grande"/>
    </w:rPr>
  </w:style>
  <w:style w:type="character" w:customStyle="1" w:styleId="DocumentMapChar">
    <w:name w:val="Document Map Char"/>
    <w:basedOn w:val="DefaultParagraphFont"/>
    <w:link w:val="DocumentMap"/>
    <w:uiPriority w:val="99"/>
    <w:semiHidden/>
    <w:rsid w:val="00DF1850"/>
    <w:rPr>
      <w:rFonts w:ascii="Lucida Grande" w:hAnsi="Lucida Grande" w:cs="Lucida Grande"/>
      <w:sz w:val="22"/>
    </w:rPr>
  </w:style>
  <w:style w:type="paragraph" w:styleId="ListParagraph">
    <w:name w:val="List Paragraph"/>
    <w:basedOn w:val="Normal"/>
    <w:uiPriority w:val="34"/>
    <w:rsid w:val="00DF1850"/>
    <w:pPr>
      <w:ind w:left="720"/>
      <w:contextualSpacing/>
    </w:pPr>
  </w:style>
  <w:style w:type="paragraph" w:styleId="Header">
    <w:name w:val="header"/>
    <w:basedOn w:val="Normal"/>
    <w:link w:val="HeaderChar"/>
    <w:uiPriority w:val="99"/>
    <w:unhideWhenUsed/>
    <w:rsid w:val="00DF1850"/>
    <w:pPr>
      <w:tabs>
        <w:tab w:val="center" w:pos="4320"/>
        <w:tab w:val="right" w:pos="8640"/>
      </w:tabs>
    </w:pPr>
  </w:style>
  <w:style w:type="character" w:customStyle="1" w:styleId="HeaderChar">
    <w:name w:val="Header Char"/>
    <w:basedOn w:val="DefaultParagraphFont"/>
    <w:link w:val="Header"/>
    <w:uiPriority w:val="99"/>
    <w:rsid w:val="00DF1850"/>
    <w:rPr>
      <w:rFonts w:ascii="Calibri" w:hAnsi="Calibri"/>
      <w:sz w:val="22"/>
    </w:rPr>
  </w:style>
  <w:style w:type="paragraph" w:styleId="Footer">
    <w:name w:val="footer"/>
    <w:basedOn w:val="Normal"/>
    <w:link w:val="FooterChar"/>
    <w:uiPriority w:val="99"/>
    <w:unhideWhenUsed/>
    <w:rsid w:val="00DF1850"/>
    <w:pPr>
      <w:tabs>
        <w:tab w:val="center" w:pos="4320"/>
        <w:tab w:val="right" w:pos="8640"/>
      </w:tabs>
    </w:pPr>
  </w:style>
  <w:style w:type="character" w:customStyle="1" w:styleId="FooterChar">
    <w:name w:val="Footer Char"/>
    <w:basedOn w:val="DefaultParagraphFont"/>
    <w:link w:val="Footer"/>
    <w:uiPriority w:val="99"/>
    <w:rsid w:val="00DF1850"/>
    <w:rPr>
      <w:rFonts w:ascii="Calibri" w:hAnsi="Calibri"/>
      <w:sz w:val="22"/>
    </w:rPr>
  </w:style>
  <w:style w:type="character" w:styleId="PageNumber">
    <w:name w:val="page number"/>
    <w:basedOn w:val="DefaultParagraphFont"/>
    <w:uiPriority w:val="99"/>
    <w:semiHidden/>
    <w:unhideWhenUsed/>
    <w:rsid w:val="00DF1850"/>
  </w:style>
  <w:style w:type="character" w:styleId="Hyperlink">
    <w:name w:val="Hyperlink"/>
    <w:basedOn w:val="DefaultParagraphFont"/>
    <w:uiPriority w:val="99"/>
    <w:unhideWhenUsed/>
    <w:rsid w:val="00B767A6"/>
    <w:rPr>
      <w:rFonts w:ascii="Times New Roman" w:hAnsi="Times New Roman"/>
      <w:color w:val="0000FF" w:themeColor="hyperlink"/>
      <w:u w:val="single"/>
    </w:rPr>
  </w:style>
  <w:style w:type="paragraph" w:styleId="NormalWeb">
    <w:name w:val="Normal (Web)"/>
    <w:basedOn w:val="Normal"/>
    <w:uiPriority w:val="99"/>
    <w:unhideWhenUsed/>
    <w:rsid w:val="00FF729F"/>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FF729F"/>
    <w:rPr>
      <w:b/>
      <w:bCs/>
    </w:rPr>
  </w:style>
  <w:style w:type="paragraph" w:customStyle="1" w:styleId="card">
    <w:name w:val="card"/>
    <w:basedOn w:val="Normal"/>
    <w:next w:val="Normal"/>
    <w:link w:val="cardChar"/>
    <w:qFormat/>
    <w:rsid w:val="002F1B6F"/>
    <w:pPr>
      <w:ind w:left="288" w:right="288"/>
    </w:pPr>
    <w:rPr>
      <w:rFonts w:eastAsia="Times New Roman" w:cs="Times New Roman"/>
    </w:rPr>
  </w:style>
  <w:style w:type="character" w:customStyle="1" w:styleId="cardChar">
    <w:name w:val="card Char"/>
    <w:link w:val="card"/>
    <w:rsid w:val="002F1B6F"/>
    <w:rPr>
      <w:rFonts w:ascii="Times New Roman" w:eastAsia="Times New Roman" w:hAnsi="Times New Roman" w:cs="Times New Roman"/>
      <w:sz w:val="16"/>
    </w:rPr>
  </w:style>
  <w:style w:type="character" w:customStyle="1" w:styleId="apple-converted-space">
    <w:name w:val="apple-converted-space"/>
    <w:basedOn w:val="DefaultParagraphFont"/>
    <w:rsid w:val="0052647E"/>
  </w:style>
  <w:style w:type="paragraph" w:customStyle="1" w:styleId="Nothing">
    <w:name w:val="Nothing"/>
    <w:link w:val="NothingChar"/>
    <w:qFormat/>
    <w:rsid w:val="005C1A74"/>
    <w:rPr>
      <w:rFonts w:ascii="Times New Roman" w:eastAsia="Times New Roman" w:hAnsi="Times New Roman" w:cs="Times New Roman"/>
      <w:sz w:val="20"/>
    </w:rPr>
  </w:style>
  <w:style w:type="paragraph" w:customStyle="1" w:styleId="Cards">
    <w:name w:val="Cards"/>
    <w:next w:val="Nothing"/>
    <w:link w:val="CardsChar"/>
    <w:qFormat/>
    <w:rsid w:val="005C1A74"/>
    <w:pPr>
      <w:widowControl w:val="0"/>
      <w:ind w:left="432" w:right="432"/>
    </w:pPr>
    <w:rPr>
      <w:rFonts w:ascii="Times New Roman" w:eastAsia="Times New Roman" w:hAnsi="Times New Roman" w:cs="Times New Roman"/>
      <w:sz w:val="20"/>
    </w:rPr>
  </w:style>
  <w:style w:type="character" w:customStyle="1" w:styleId="NothingChar">
    <w:name w:val="Nothing Char"/>
    <w:link w:val="Nothing"/>
    <w:rsid w:val="005C1A74"/>
    <w:rPr>
      <w:rFonts w:ascii="Times New Roman" w:eastAsia="Times New Roman" w:hAnsi="Times New Roman" w:cs="Times New Roman"/>
      <w:sz w:val="20"/>
    </w:rPr>
  </w:style>
  <w:style w:type="character" w:customStyle="1" w:styleId="CardsChar">
    <w:name w:val="Cards Char"/>
    <w:link w:val="Cards"/>
    <w:rsid w:val="005C1A74"/>
    <w:rPr>
      <w:rFonts w:ascii="Times New Roman" w:eastAsia="Times New Roman" w:hAnsi="Times New Roman" w:cs="Times New Roman"/>
      <w:sz w:val="20"/>
    </w:rPr>
  </w:style>
  <w:style w:type="paragraph" w:customStyle="1" w:styleId="CardsFont12pt">
    <w:name w:val="Cards + Font: 12 pt"/>
    <w:aliases w:val="Thick Underline,Thick Underline Char,Cards + Font: 12 pt Char Char Char,Cards + Font: 12 pt Char Char Char Char Char Char Char Char,Cards + Font: 12 pt Char Char Char Char Char Char Char,Thick Underline Char1"/>
    <w:next w:val="Normal"/>
    <w:uiPriority w:val="6"/>
    <w:rsid w:val="005C1A74"/>
    <w:rPr>
      <w:rFonts w:eastAsiaTheme="minorHAnsi"/>
      <w:b/>
      <w:bCs/>
      <w:sz w:val="22"/>
      <w:szCs w:val="22"/>
      <w:u w:val="single"/>
    </w:rPr>
  </w:style>
  <w:style w:type="paragraph" w:customStyle="1" w:styleId="Cites">
    <w:name w:val="Cites"/>
    <w:next w:val="Cards"/>
    <w:link w:val="CitesChar"/>
    <w:rsid w:val="005C1A74"/>
    <w:pPr>
      <w:widowControl w:val="0"/>
    </w:pPr>
    <w:rPr>
      <w:rFonts w:ascii="Times New Roman" w:eastAsia="Times New Roman" w:hAnsi="Times New Roman" w:cs="Times New Roman"/>
      <w:sz w:val="20"/>
    </w:rPr>
  </w:style>
  <w:style w:type="character" w:customStyle="1" w:styleId="CitesChar">
    <w:name w:val="Cites Char"/>
    <w:link w:val="Cites"/>
    <w:locked/>
    <w:rsid w:val="005C1A74"/>
    <w:rPr>
      <w:rFonts w:ascii="Times New Roman" w:eastAsia="Times New Roman" w:hAnsi="Times New Roman" w:cs="Times New Roman"/>
      <w:sz w:val="20"/>
    </w:rPr>
  </w:style>
  <w:style w:type="paragraph" w:customStyle="1" w:styleId="BlockHeadings">
    <w:name w:val="Block Headings"/>
    <w:next w:val="Nothing"/>
    <w:rsid w:val="00642FD3"/>
    <w:pPr>
      <w:widowControl w:val="0"/>
      <w:jc w:val="center"/>
      <w:outlineLvl w:val="2"/>
    </w:pPr>
    <w:rPr>
      <w:rFonts w:ascii="Times New Roman" w:eastAsia="Times New Roman" w:hAnsi="Times New Roman" w:cs="Times New Roman"/>
      <w:b/>
      <w:sz w:val="28"/>
    </w:rPr>
  </w:style>
  <w:style w:type="character" w:customStyle="1" w:styleId="DebateUnderline">
    <w:name w:val="Debate Underline"/>
    <w:rsid w:val="00642FD3"/>
    <w:rPr>
      <w:sz w:val="24"/>
      <w:u w:val="thick"/>
    </w:rPr>
  </w:style>
  <w:style w:type="character" w:customStyle="1" w:styleId="Author-Date">
    <w:name w:val="Author-Date"/>
    <w:qFormat/>
    <w:rsid w:val="00642FD3"/>
    <w:rPr>
      <w:b/>
      <w:sz w:val="24"/>
    </w:rPr>
  </w:style>
  <w:style w:type="character" w:customStyle="1" w:styleId="NoSpacingChar">
    <w:name w:val="No Spacing Char"/>
    <w:aliases w:val="Tags Char,No Spacing1 Char,No Spacing11 Char,Debate Text Char,No Spacing111 Char,No Spacing2 Char,Read stuff Char,No Spacing1111 Char,tags Char,No Spacing21 Char,No Spacing112 Char,No Spacing3 Char,No Spacing4 Char,No Spacing211 Char"/>
    <w:link w:val="NoSpacing"/>
    <w:rsid w:val="00642FD3"/>
    <w:rPr>
      <w:rFonts w:ascii="Times New Roman" w:hAnsi="Times New Roman"/>
    </w:rPr>
  </w:style>
  <w:style w:type="paragraph" w:customStyle="1" w:styleId="Shrink8">
    <w:name w:val="Shrink8"/>
    <w:basedOn w:val="Normal"/>
    <w:qFormat/>
    <w:rsid w:val="0005734C"/>
    <w:rPr>
      <w:rFonts w:eastAsia="Times New Roman" w:cs="Times New Roman"/>
    </w:rPr>
  </w:style>
  <w:style w:type="paragraph" w:customStyle="1" w:styleId="Tag12">
    <w:name w:val="Tag12"/>
    <w:basedOn w:val="Normal"/>
    <w:qFormat/>
    <w:rsid w:val="0005734C"/>
    <w:pPr>
      <w:contextualSpacing/>
    </w:pPr>
    <w:rPr>
      <w:rFonts w:eastAsia="Times New Roman" w:cs="Times New Roman"/>
      <w:b/>
      <w:sz w:val="24"/>
    </w:rPr>
  </w:style>
  <w:style w:type="paragraph" w:customStyle="1" w:styleId="CiteCard">
    <w:name w:val="Cite_Card"/>
    <w:rsid w:val="004D2CDD"/>
    <w:pPr>
      <w:ind w:left="720" w:right="720"/>
      <w:jc w:val="both"/>
    </w:pPr>
    <w:rPr>
      <w:rFonts w:ascii="Times New Roman" w:eastAsia="Times New Roman" w:hAnsi="Times New Roman" w:cs="Arial"/>
      <w:bCs/>
      <w:sz w:val="20"/>
      <w:szCs w:val="20"/>
    </w:rPr>
  </w:style>
  <w:style w:type="paragraph" w:customStyle="1" w:styleId="AuthorDate">
    <w:name w:val="AuthorDate"/>
    <w:next w:val="Normal"/>
    <w:link w:val="AuthorDateChar"/>
    <w:rsid w:val="00342697"/>
    <w:pPr>
      <w:widowControl w:val="0"/>
      <w:outlineLvl w:val="2"/>
    </w:pPr>
    <w:rPr>
      <w:rFonts w:ascii="Times New Roman" w:eastAsia="Calibri" w:hAnsi="Times New Roman" w:cs="Times New Roman"/>
      <w:b/>
      <w:szCs w:val="20"/>
      <w:u w:val="single"/>
    </w:rPr>
  </w:style>
  <w:style w:type="character" w:customStyle="1" w:styleId="AuthorDateChar">
    <w:name w:val="AuthorDate Char"/>
    <w:link w:val="AuthorDate"/>
    <w:rsid w:val="00342697"/>
    <w:rPr>
      <w:rFonts w:ascii="Times New Roman" w:eastAsia="Calibri" w:hAnsi="Times New Roman" w:cs="Times New Roman"/>
      <w:b/>
      <w:szCs w:val="20"/>
      <w:u w:val="single"/>
    </w:rPr>
  </w:style>
  <w:style w:type="character" w:customStyle="1" w:styleId="underline">
    <w:name w:val="underline"/>
    <w:basedOn w:val="DefaultParagraphFont"/>
    <w:link w:val="textbold"/>
    <w:qFormat/>
    <w:rsid w:val="0062592A"/>
    <w:rPr>
      <w:rFonts w:ascii="Times New Roman" w:hAnsi="Times New Roman"/>
      <w:u w:val="single"/>
    </w:rPr>
  </w:style>
  <w:style w:type="paragraph" w:customStyle="1" w:styleId="textbold">
    <w:name w:val="text bold"/>
    <w:basedOn w:val="Normal"/>
    <w:link w:val="underline"/>
    <w:rsid w:val="0062592A"/>
    <w:pPr>
      <w:ind w:left="720"/>
      <w:jc w:val="both"/>
    </w:pPr>
    <w:rPr>
      <w:sz w:val="24"/>
      <w:u w:val="single"/>
    </w:rPr>
  </w:style>
  <w:style w:type="paragraph" w:styleId="Title">
    <w:name w:val="Title"/>
    <w:basedOn w:val="Normal"/>
    <w:next w:val="Normal"/>
    <w:link w:val="TitleChar"/>
    <w:uiPriority w:val="5"/>
    <w:qFormat/>
    <w:rsid w:val="003B5971"/>
    <w:pPr>
      <w:pBdr>
        <w:bottom w:val="single" w:sz="8" w:space="4" w:color="4F81BD"/>
      </w:pBdr>
      <w:spacing w:after="300"/>
      <w:contextualSpacing/>
    </w:pPr>
    <w:rPr>
      <w:rFonts w:cs="Times New Roman"/>
      <w:bCs/>
      <w:sz w:val="20"/>
      <w:szCs w:val="20"/>
      <w:u w:val="single"/>
      <w:lang w:eastAsia="ja-JP"/>
    </w:rPr>
  </w:style>
  <w:style w:type="character" w:customStyle="1" w:styleId="TitleChar">
    <w:name w:val="Title Char"/>
    <w:basedOn w:val="DefaultParagraphFont"/>
    <w:link w:val="Title"/>
    <w:uiPriority w:val="5"/>
    <w:qFormat/>
    <w:rsid w:val="003B5971"/>
    <w:rPr>
      <w:rFonts w:ascii="Times New Roman" w:hAnsi="Times New Roman" w:cs="Times New Roman"/>
      <w:bCs/>
      <w:sz w:val="20"/>
      <w:szCs w:val="20"/>
      <w:u w:val="single"/>
      <w:lang w:eastAsia="ja-JP"/>
    </w:rPr>
  </w:style>
  <w:style w:type="paragraph" w:customStyle="1" w:styleId="NotUnderlined">
    <w:name w:val="Not Underlined"/>
    <w:basedOn w:val="Normal"/>
    <w:rsid w:val="003B5971"/>
    <w:rPr>
      <w:rFonts w:ascii="Century" w:eastAsia="Times New Roman" w:hAnsi="Century" w:cs="Times New Roman"/>
      <w:sz w:val="20"/>
    </w:rPr>
  </w:style>
  <w:style w:type="character" w:customStyle="1" w:styleId="UnderlineBold">
    <w:name w:val="Underline + Bold"/>
    <w:uiPriority w:val="1"/>
    <w:qFormat/>
    <w:rsid w:val="003B5971"/>
    <w:rPr>
      <w:b/>
      <w:sz w:val="20"/>
      <w:u w:val="single"/>
    </w:rPr>
  </w:style>
  <w:style w:type="character" w:customStyle="1" w:styleId="Emphasis2">
    <w:name w:val="Emphasis2"/>
    <w:basedOn w:val="DefaultParagraphFont"/>
    <w:rsid w:val="00A7508D"/>
    <w:rPr>
      <w:rFonts w:ascii="Franklin Gothic Heavy" w:hAnsi="Franklin Gothic Heavy"/>
      <w:b/>
      <w:iCs/>
      <w:sz w:val="20"/>
      <w:u w:val="single"/>
      <w:bdr w:val="single" w:sz="4" w:space="0" w:color="auto"/>
    </w:rPr>
  </w:style>
  <w:style w:type="character" w:customStyle="1" w:styleId="cite">
    <w:name w:val="cite"/>
    <w:aliases w:val="Heading 3 Char Char Char,Char Char Char1, Char Char Char1,Heading 3 Char1,Heading 3 Char Char Char1,Citation Char,Underlined Text Char,Block Writing Char,Heading 3 Char Char Char Char,Index Headers Char,cites Char Char,Heading 3 Char Char"/>
    <w:basedOn w:val="DefaultParagraphFont"/>
    <w:qFormat/>
    <w:rsid w:val="00F93643"/>
    <w:rPr>
      <w:rFonts w:ascii="Times New Roman" w:hAnsi="Times New Roman"/>
      <w:b/>
      <w:sz w:val="22"/>
    </w:rPr>
  </w:style>
  <w:style w:type="paragraph" w:customStyle="1" w:styleId="tag">
    <w:name w:val="tag"/>
    <w:basedOn w:val="Normal"/>
    <w:next w:val="Normal"/>
    <w:qFormat/>
    <w:rsid w:val="00F93643"/>
    <w:rPr>
      <w:rFonts w:eastAsia="Times New Roman" w:cs="Times New Roman"/>
      <w:b/>
      <w:sz w:val="22"/>
      <w:szCs w:val="20"/>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5"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6"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Normal/Card"/>
    <w:qFormat/>
    <w:rsid w:val="00362794"/>
    <w:rPr>
      <w:rFonts w:ascii="Times New Roman" w:hAnsi="Times New Roman"/>
      <w:sz w:val="16"/>
    </w:rPr>
  </w:style>
  <w:style w:type="paragraph" w:styleId="Heading1">
    <w:name w:val="heading 1"/>
    <w:aliases w:val="Pocket"/>
    <w:basedOn w:val="Normal"/>
    <w:next w:val="Normal"/>
    <w:link w:val="Heading1Char"/>
    <w:uiPriority w:val="9"/>
    <w:qFormat/>
    <w:rsid w:val="00B767A6"/>
    <w:pPr>
      <w:keepNext/>
      <w:keepLines/>
      <w:pageBreakBefore/>
      <w:pBdr>
        <w:top w:val="single" w:sz="24" w:space="1" w:color="auto"/>
        <w:left w:val="single" w:sz="24" w:space="4" w:color="auto"/>
        <w:bottom w:val="single" w:sz="24" w:space="1" w:color="auto"/>
        <w:right w:val="single" w:sz="24" w:space="4" w:color="auto"/>
      </w:pBdr>
      <w:spacing w:before="480"/>
      <w:jc w:val="center"/>
      <w:outlineLvl w:val="0"/>
    </w:pPr>
    <w:rPr>
      <w:rFonts w:eastAsiaTheme="majorEastAsia" w:cstheme="majorBidi"/>
      <w:b/>
      <w:bCs/>
      <w:sz w:val="52"/>
      <w:szCs w:val="52"/>
    </w:rPr>
  </w:style>
  <w:style w:type="paragraph" w:styleId="Heading2">
    <w:name w:val="heading 2"/>
    <w:aliases w:val="Hat"/>
    <w:basedOn w:val="Normal"/>
    <w:next w:val="Normal"/>
    <w:link w:val="Heading2Char"/>
    <w:uiPriority w:val="9"/>
    <w:unhideWhenUsed/>
    <w:qFormat/>
    <w:rsid w:val="00B767A6"/>
    <w:pPr>
      <w:keepNext/>
      <w:keepLines/>
      <w:pageBreakBefore/>
      <w:spacing w:before="200"/>
      <w:jc w:val="center"/>
      <w:outlineLvl w:val="1"/>
    </w:pPr>
    <w:rPr>
      <w:rFonts w:eastAsiaTheme="majorEastAsia" w:cstheme="majorBidi"/>
      <w:b/>
      <w:bCs/>
      <w:sz w:val="44"/>
      <w:szCs w:val="44"/>
      <w:u w:val="double"/>
    </w:rPr>
  </w:style>
  <w:style w:type="paragraph" w:styleId="Heading3">
    <w:name w:val="heading 3"/>
    <w:aliases w:val="Block"/>
    <w:basedOn w:val="Normal"/>
    <w:next w:val="Normal"/>
    <w:link w:val="Heading3Char"/>
    <w:uiPriority w:val="9"/>
    <w:unhideWhenUsed/>
    <w:qFormat/>
    <w:rsid w:val="00B767A6"/>
    <w:pPr>
      <w:keepNext/>
      <w:keepLines/>
      <w:pageBreakBefore/>
      <w:spacing w:before="200"/>
      <w:jc w:val="center"/>
      <w:outlineLvl w:val="2"/>
    </w:pPr>
    <w:rPr>
      <w:rFonts w:eastAsiaTheme="majorEastAsia" w:cstheme="majorBidi"/>
      <w:b/>
      <w:bCs/>
      <w:sz w:val="32"/>
      <w:u w:val="single"/>
    </w:rPr>
  </w:style>
  <w:style w:type="paragraph" w:styleId="Heading4">
    <w:name w:val="heading 4"/>
    <w:aliases w:val="Tag"/>
    <w:basedOn w:val="Normal"/>
    <w:next w:val="Normal"/>
    <w:link w:val="Heading4Char"/>
    <w:uiPriority w:val="9"/>
    <w:unhideWhenUsed/>
    <w:qFormat/>
    <w:rsid w:val="00B767A6"/>
    <w:pPr>
      <w:keepNext/>
      <w:keepLines/>
      <w:spacing w:before="200"/>
      <w:outlineLvl w:val="3"/>
    </w:pPr>
    <w:rPr>
      <w:rFonts w:eastAsiaTheme="majorEastAsia" w:cstheme="majorBidi"/>
      <w:b/>
      <w:bCs/>
      <w:iCs/>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aliases w:val="emphasis in card,CD Card,Minimized,minimized,Evidence,Highlighted,tag2,Size 10,ED - Tag,emphasis,Underlined,Bold Underline,Emphasis!!,small,Qualifications,normal card text,Shrunk,bold underline,qualifications in card,qualifications"/>
    <w:basedOn w:val="DefaultParagraphFont"/>
    <w:uiPriority w:val="6"/>
    <w:qFormat/>
    <w:rsid w:val="00B767A6"/>
    <w:rPr>
      <w:rFonts w:ascii="Times New Roman" w:hAnsi="Times New Roman"/>
      <w:b/>
      <w:i w:val="0"/>
      <w:iCs/>
      <w:sz w:val="22"/>
      <w:u w:val="single"/>
      <w:bdr w:val="single" w:sz="18" w:space="0" w:color="auto"/>
    </w:rPr>
  </w:style>
  <w:style w:type="character" w:customStyle="1" w:styleId="Heading1Char">
    <w:name w:val="Heading 1 Char"/>
    <w:aliases w:val="Pocket Char"/>
    <w:basedOn w:val="DefaultParagraphFont"/>
    <w:link w:val="Heading1"/>
    <w:uiPriority w:val="9"/>
    <w:rsid w:val="00B767A6"/>
    <w:rPr>
      <w:rFonts w:ascii="Times New Roman" w:eastAsiaTheme="majorEastAsia" w:hAnsi="Times New Roman" w:cstheme="majorBidi"/>
      <w:b/>
      <w:bCs/>
      <w:sz w:val="52"/>
      <w:szCs w:val="52"/>
    </w:rPr>
  </w:style>
  <w:style w:type="character" w:customStyle="1" w:styleId="Heading2Char">
    <w:name w:val="Heading 2 Char"/>
    <w:aliases w:val="Hat Char"/>
    <w:basedOn w:val="DefaultParagraphFont"/>
    <w:link w:val="Heading2"/>
    <w:uiPriority w:val="9"/>
    <w:rsid w:val="00B767A6"/>
    <w:rPr>
      <w:rFonts w:ascii="Times New Roman" w:eastAsiaTheme="majorEastAsia" w:hAnsi="Times New Roman" w:cstheme="majorBidi"/>
      <w:b/>
      <w:bCs/>
      <w:sz w:val="44"/>
      <w:szCs w:val="44"/>
      <w:u w:val="double"/>
    </w:rPr>
  </w:style>
  <w:style w:type="character" w:customStyle="1" w:styleId="Heading3Char">
    <w:name w:val="Heading 3 Char"/>
    <w:aliases w:val="Block Char"/>
    <w:basedOn w:val="DefaultParagraphFont"/>
    <w:link w:val="Heading3"/>
    <w:uiPriority w:val="9"/>
    <w:rsid w:val="00B767A6"/>
    <w:rPr>
      <w:rFonts w:ascii="Times New Roman" w:eastAsiaTheme="majorEastAsia" w:hAnsi="Times New Roman" w:cstheme="majorBidi"/>
      <w:b/>
      <w:bCs/>
      <w:sz w:val="32"/>
      <w:u w:val="single"/>
    </w:rPr>
  </w:style>
  <w:style w:type="character" w:customStyle="1" w:styleId="Heading4Char">
    <w:name w:val="Heading 4 Char"/>
    <w:aliases w:val="Tag Char"/>
    <w:basedOn w:val="DefaultParagraphFont"/>
    <w:link w:val="Heading4"/>
    <w:rsid w:val="00B767A6"/>
    <w:rPr>
      <w:rFonts w:ascii="Times New Roman" w:eastAsiaTheme="majorEastAsia" w:hAnsi="Times New Roman" w:cstheme="majorBidi"/>
      <w:b/>
      <w:bCs/>
      <w:iCs/>
      <w:sz w:val="26"/>
    </w:rPr>
  </w:style>
  <w:style w:type="paragraph" w:styleId="NoSpacing">
    <w:name w:val="No Spacing"/>
    <w:aliases w:val="Tags,No Spacing1,No Spacing11,Debate Text,No Spacing111,No Spacing2,Read stuff,No Spacing1111,tags,No Spacing21,No Spacing112,No Spacing3,No Spacing4,No Spacing211,No Spacing12,No Spacing5,Card,Card Format,Small Text,No Spacing6,No Spacing7"/>
    <w:link w:val="NoSpacingChar"/>
    <w:qFormat/>
    <w:rsid w:val="00B767A6"/>
    <w:rPr>
      <w:rFonts w:ascii="Times New Roman" w:hAnsi="Times New Roman"/>
    </w:rPr>
  </w:style>
  <w:style w:type="character" w:customStyle="1" w:styleId="StyleStyleBold12pt">
    <w:name w:val="Style Style Bold + 12 pt"/>
    <w:aliases w:val="Cite,Style Style Bold + 12pt,Style Style Bold,Style 13 pt Bold,Style Style + 12 pt,Style Style Bo... +,Old Cite,Style Style Bold + 10 pt,tagld + 12 pt,Style Style Bold + 13 pt,Style Style Bold + 11 pt"/>
    <w:basedOn w:val="DefaultParagraphFont"/>
    <w:uiPriority w:val="4"/>
    <w:qFormat/>
    <w:rsid w:val="00B767A6"/>
    <w:rPr>
      <w:rFonts w:ascii="Times New Roman" w:hAnsi="Times New Roman"/>
      <w:b/>
      <w:sz w:val="26"/>
      <w:u w:val="none"/>
    </w:rPr>
  </w:style>
  <w:style w:type="character" w:customStyle="1" w:styleId="StyleBoldUnderline">
    <w:name w:val="Style Bold Underline"/>
    <w:aliases w:val="Intense Emphasis,Underline,apple-style-span + 6 pt,Kern at 16 pt,Bold,Intense Emphasis1,Intense Emphasis2,HHeading 3 + 12 pt,Style,ci,Underline Char,Cards + Font: 12 pt Char,Intense Emphasis11,Intense Emphasis111,c,Style Underline"/>
    <w:basedOn w:val="DefaultParagraphFont"/>
    <w:uiPriority w:val="5"/>
    <w:qFormat/>
    <w:rsid w:val="00B767A6"/>
    <w:rPr>
      <w:rFonts w:ascii="Times New Roman" w:hAnsi="Times New Roman"/>
      <w:b/>
      <w:sz w:val="22"/>
      <w:u w:val="single"/>
    </w:rPr>
  </w:style>
  <w:style w:type="paragraph" w:styleId="DocumentMap">
    <w:name w:val="Document Map"/>
    <w:basedOn w:val="Normal"/>
    <w:link w:val="DocumentMapChar"/>
    <w:uiPriority w:val="99"/>
    <w:semiHidden/>
    <w:unhideWhenUsed/>
    <w:rsid w:val="00DF1850"/>
    <w:rPr>
      <w:rFonts w:ascii="Lucida Grande" w:hAnsi="Lucida Grande" w:cs="Lucida Grande"/>
    </w:rPr>
  </w:style>
  <w:style w:type="character" w:customStyle="1" w:styleId="DocumentMapChar">
    <w:name w:val="Document Map Char"/>
    <w:basedOn w:val="DefaultParagraphFont"/>
    <w:link w:val="DocumentMap"/>
    <w:uiPriority w:val="99"/>
    <w:semiHidden/>
    <w:rsid w:val="00DF1850"/>
    <w:rPr>
      <w:rFonts w:ascii="Lucida Grande" w:hAnsi="Lucida Grande" w:cs="Lucida Grande"/>
      <w:sz w:val="22"/>
    </w:rPr>
  </w:style>
  <w:style w:type="paragraph" w:styleId="ListParagraph">
    <w:name w:val="List Paragraph"/>
    <w:basedOn w:val="Normal"/>
    <w:uiPriority w:val="34"/>
    <w:rsid w:val="00DF1850"/>
    <w:pPr>
      <w:ind w:left="720"/>
      <w:contextualSpacing/>
    </w:pPr>
  </w:style>
  <w:style w:type="paragraph" w:styleId="Header">
    <w:name w:val="header"/>
    <w:basedOn w:val="Normal"/>
    <w:link w:val="HeaderChar"/>
    <w:uiPriority w:val="99"/>
    <w:unhideWhenUsed/>
    <w:rsid w:val="00DF1850"/>
    <w:pPr>
      <w:tabs>
        <w:tab w:val="center" w:pos="4320"/>
        <w:tab w:val="right" w:pos="8640"/>
      </w:tabs>
    </w:pPr>
  </w:style>
  <w:style w:type="character" w:customStyle="1" w:styleId="HeaderChar">
    <w:name w:val="Header Char"/>
    <w:basedOn w:val="DefaultParagraphFont"/>
    <w:link w:val="Header"/>
    <w:uiPriority w:val="99"/>
    <w:rsid w:val="00DF1850"/>
    <w:rPr>
      <w:rFonts w:ascii="Calibri" w:hAnsi="Calibri"/>
      <w:sz w:val="22"/>
    </w:rPr>
  </w:style>
  <w:style w:type="paragraph" w:styleId="Footer">
    <w:name w:val="footer"/>
    <w:basedOn w:val="Normal"/>
    <w:link w:val="FooterChar"/>
    <w:uiPriority w:val="99"/>
    <w:unhideWhenUsed/>
    <w:rsid w:val="00DF1850"/>
    <w:pPr>
      <w:tabs>
        <w:tab w:val="center" w:pos="4320"/>
        <w:tab w:val="right" w:pos="8640"/>
      </w:tabs>
    </w:pPr>
  </w:style>
  <w:style w:type="character" w:customStyle="1" w:styleId="FooterChar">
    <w:name w:val="Footer Char"/>
    <w:basedOn w:val="DefaultParagraphFont"/>
    <w:link w:val="Footer"/>
    <w:uiPriority w:val="99"/>
    <w:rsid w:val="00DF1850"/>
    <w:rPr>
      <w:rFonts w:ascii="Calibri" w:hAnsi="Calibri"/>
      <w:sz w:val="22"/>
    </w:rPr>
  </w:style>
  <w:style w:type="character" w:styleId="PageNumber">
    <w:name w:val="page number"/>
    <w:basedOn w:val="DefaultParagraphFont"/>
    <w:uiPriority w:val="99"/>
    <w:semiHidden/>
    <w:unhideWhenUsed/>
    <w:rsid w:val="00DF1850"/>
  </w:style>
  <w:style w:type="character" w:styleId="Hyperlink">
    <w:name w:val="Hyperlink"/>
    <w:basedOn w:val="DefaultParagraphFont"/>
    <w:uiPriority w:val="99"/>
    <w:unhideWhenUsed/>
    <w:rsid w:val="00B767A6"/>
    <w:rPr>
      <w:rFonts w:ascii="Times New Roman" w:hAnsi="Times New Roman"/>
      <w:color w:val="0000FF" w:themeColor="hyperlink"/>
      <w:u w:val="single"/>
    </w:rPr>
  </w:style>
  <w:style w:type="paragraph" w:styleId="NormalWeb">
    <w:name w:val="Normal (Web)"/>
    <w:basedOn w:val="Normal"/>
    <w:uiPriority w:val="99"/>
    <w:unhideWhenUsed/>
    <w:rsid w:val="00FF729F"/>
    <w:pPr>
      <w:spacing w:before="100" w:beforeAutospacing="1" w:after="100" w:afterAutospacing="1"/>
    </w:pPr>
    <w:rPr>
      <w:rFonts w:ascii="Times" w:hAnsi="Times" w:cs="Times New Roman"/>
      <w:sz w:val="20"/>
      <w:szCs w:val="20"/>
    </w:rPr>
  </w:style>
  <w:style w:type="character" w:styleId="Strong">
    <w:name w:val="Strong"/>
    <w:basedOn w:val="DefaultParagraphFont"/>
    <w:uiPriority w:val="22"/>
    <w:qFormat/>
    <w:rsid w:val="00FF729F"/>
    <w:rPr>
      <w:b/>
      <w:bCs/>
    </w:rPr>
  </w:style>
  <w:style w:type="paragraph" w:customStyle="1" w:styleId="card">
    <w:name w:val="card"/>
    <w:basedOn w:val="Normal"/>
    <w:next w:val="Normal"/>
    <w:link w:val="cardChar"/>
    <w:qFormat/>
    <w:rsid w:val="002F1B6F"/>
    <w:pPr>
      <w:ind w:left="288" w:right="288"/>
    </w:pPr>
    <w:rPr>
      <w:rFonts w:eastAsia="Times New Roman" w:cs="Times New Roman"/>
    </w:rPr>
  </w:style>
  <w:style w:type="character" w:customStyle="1" w:styleId="cardChar">
    <w:name w:val="card Char"/>
    <w:link w:val="card"/>
    <w:rsid w:val="002F1B6F"/>
    <w:rPr>
      <w:rFonts w:ascii="Times New Roman" w:eastAsia="Times New Roman" w:hAnsi="Times New Roman" w:cs="Times New Roman"/>
      <w:sz w:val="16"/>
    </w:rPr>
  </w:style>
  <w:style w:type="character" w:customStyle="1" w:styleId="apple-converted-space">
    <w:name w:val="apple-converted-space"/>
    <w:basedOn w:val="DefaultParagraphFont"/>
    <w:rsid w:val="0052647E"/>
  </w:style>
  <w:style w:type="paragraph" w:customStyle="1" w:styleId="Nothing">
    <w:name w:val="Nothing"/>
    <w:link w:val="NothingChar"/>
    <w:qFormat/>
    <w:rsid w:val="005C1A74"/>
    <w:rPr>
      <w:rFonts w:ascii="Times New Roman" w:eastAsia="Times New Roman" w:hAnsi="Times New Roman" w:cs="Times New Roman"/>
      <w:sz w:val="20"/>
    </w:rPr>
  </w:style>
  <w:style w:type="paragraph" w:customStyle="1" w:styleId="Cards">
    <w:name w:val="Cards"/>
    <w:next w:val="Nothing"/>
    <w:link w:val="CardsChar"/>
    <w:qFormat/>
    <w:rsid w:val="005C1A74"/>
    <w:pPr>
      <w:widowControl w:val="0"/>
      <w:ind w:left="432" w:right="432"/>
    </w:pPr>
    <w:rPr>
      <w:rFonts w:ascii="Times New Roman" w:eastAsia="Times New Roman" w:hAnsi="Times New Roman" w:cs="Times New Roman"/>
      <w:sz w:val="20"/>
    </w:rPr>
  </w:style>
  <w:style w:type="character" w:customStyle="1" w:styleId="NothingChar">
    <w:name w:val="Nothing Char"/>
    <w:link w:val="Nothing"/>
    <w:rsid w:val="005C1A74"/>
    <w:rPr>
      <w:rFonts w:ascii="Times New Roman" w:eastAsia="Times New Roman" w:hAnsi="Times New Roman" w:cs="Times New Roman"/>
      <w:sz w:val="20"/>
    </w:rPr>
  </w:style>
  <w:style w:type="character" w:customStyle="1" w:styleId="CardsChar">
    <w:name w:val="Cards Char"/>
    <w:link w:val="Cards"/>
    <w:rsid w:val="005C1A74"/>
    <w:rPr>
      <w:rFonts w:ascii="Times New Roman" w:eastAsia="Times New Roman" w:hAnsi="Times New Roman" w:cs="Times New Roman"/>
      <w:sz w:val="20"/>
    </w:rPr>
  </w:style>
  <w:style w:type="paragraph" w:customStyle="1" w:styleId="CardsFont12pt">
    <w:name w:val="Cards + Font: 12 pt"/>
    <w:aliases w:val="Thick Underline,Thick Underline Char,Cards + Font: 12 pt Char Char Char,Cards + Font: 12 pt Char Char Char Char Char Char Char Char,Cards + Font: 12 pt Char Char Char Char Char Char Char,Thick Underline Char1"/>
    <w:next w:val="Normal"/>
    <w:uiPriority w:val="6"/>
    <w:rsid w:val="005C1A74"/>
    <w:rPr>
      <w:rFonts w:eastAsiaTheme="minorHAnsi"/>
      <w:b/>
      <w:bCs/>
      <w:sz w:val="22"/>
      <w:szCs w:val="22"/>
      <w:u w:val="single"/>
    </w:rPr>
  </w:style>
  <w:style w:type="paragraph" w:customStyle="1" w:styleId="Cites">
    <w:name w:val="Cites"/>
    <w:next w:val="Cards"/>
    <w:link w:val="CitesChar"/>
    <w:rsid w:val="005C1A74"/>
    <w:pPr>
      <w:widowControl w:val="0"/>
    </w:pPr>
    <w:rPr>
      <w:rFonts w:ascii="Times New Roman" w:eastAsia="Times New Roman" w:hAnsi="Times New Roman" w:cs="Times New Roman"/>
      <w:sz w:val="20"/>
    </w:rPr>
  </w:style>
  <w:style w:type="character" w:customStyle="1" w:styleId="CitesChar">
    <w:name w:val="Cites Char"/>
    <w:link w:val="Cites"/>
    <w:locked/>
    <w:rsid w:val="005C1A74"/>
    <w:rPr>
      <w:rFonts w:ascii="Times New Roman" w:eastAsia="Times New Roman" w:hAnsi="Times New Roman" w:cs="Times New Roman"/>
      <w:sz w:val="20"/>
    </w:rPr>
  </w:style>
  <w:style w:type="paragraph" w:customStyle="1" w:styleId="BlockHeadings">
    <w:name w:val="Block Headings"/>
    <w:next w:val="Nothing"/>
    <w:rsid w:val="00642FD3"/>
    <w:pPr>
      <w:widowControl w:val="0"/>
      <w:jc w:val="center"/>
      <w:outlineLvl w:val="2"/>
    </w:pPr>
    <w:rPr>
      <w:rFonts w:ascii="Times New Roman" w:eastAsia="Times New Roman" w:hAnsi="Times New Roman" w:cs="Times New Roman"/>
      <w:b/>
      <w:sz w:val="28"/>
    </w:rPr>
  </w:style>
  <w:style w:type="character" w:customStyle="1" w:styleId="DebateUnderline">
    <w:name w:val="Debate Underline"/>
    <w:rsid w:val="00642FD3"/>
    <w:rPr>
      <w:sz w:val="24"/>
      <w:u w:val="thick"/>
    </w:rPr>
  </w:style>
  <w:style w:type="character" w:customStyle="1" w:styleId="Author-Date">
    <w:name w:val="Author-Date"/>
    <w:qFormat/>
    <w:rsid w:val="00642FD3"/>
    <w:rPr>
      <w:b/>
      <w:sz w:val="24"/>
    </w:rPr>
  </w:style>
  <w:style w:type="character" w:customStyle="1" w:styleId="NoSpacingChar">
    <w:name w:val="No Spacing Char"/>
    <w:aliases w:val="Tags Char,No Spacing1 Char,No Spacing11 Char,Debate Text Char,No Spacing111 Char,No Spacing2 Char,Read stuff Char,No Spacing1111 Char,tags Char,No Spacing21 Char,No Spacing112 Char,No Spacing3 Char,No Spacing4 Char,No Spacing211 Char"/>
    <w:link w:val="NoSpacing"/>
    <w:rsid w:val="00642FD3"/>
    <w:rPr>
      <w:rFonts w:ascii="Times New Roman" w:hAnsi="Times New Roman"/>
    </w:rPr>
  </w:style>
  <w:style w:type="paragraph" w:customStyle="1" w:styleId="Shrink8">
    <w:name w:val="Shrink8"/>
    <w:basedOn w:val="Normal"/>
    <w:qFormat/>
    <w:rsid w:val="0005734C"/>
    <w:rPr>
      <w:rFonts w:eastAsia="Times New Roman" w:cs="Times New Roman"/>
    </w:rPr>
  </w:style>
  <w:style w:type="paragraph" w:customStyle="1" w:styleId="Tag12">
    <w:name w:val="Tag12"/>
    <w:basedOn w:val="Normal"/>
    <w:qFormat/>
    <w:rsid w:val="0005734C"/>
    <w:pPr>
      <w:contextualSpacing/>
    </w:pPr>
    <w:rPr>
      <w:rFonts w:eastAsia="Times New Roman" w:cs="Times New Roman"/>
      <w:b/>
      <w:sz w:val="24"/>
    </w:rPr>
  </w:style>
  <w:style w:type="paragraph" w:customStyle="1" w:styleId="CiteCard">
    <w:name w:val="Cite_Card"/>
    <w:rsid w:val="004D2CDD"/>
    <w:pPr>
      <w:ind w:left="720" w:right="720"/>
      <w:jc w:val="both"/>
    </w:pPr>
    <w:rPr>
      <w:rFonts w:ascii="Times New Roman" w:eastAsia="Times New Roman" w:hAnsi="Times New Roman" w:cs="Arial"/>
      <w:bCs/>
      <w:sz w:val="20"/>
      <w:szCs w:val="20"/>
    </w:rPr>
  </w:style>
  <w:style w:type="paragraph" w:customStyle="1" w:styleId="AuthorDate">
    <w:name w:val="AuthorDate"/>
    <w:next w:val="Normal"/>
    <w:link w:val="AuthorDateChar"/>
    <w:rsid w:val="00342697"/>
    <w:pPr>
      <w:widowControl w:val="0"/>
      <w:outlineLvl w:val="2"/>
    </w:pPr>
    <w:rPr>
      <w:rFonts w:ascii="Times New Roman" w:eastAsia="Calibri" w:hAnsi="Times New Roman" w:cs="Times New Roman"/>
      <w:b/>
      <w:szCs w:val="20"/>
      <w:u w:val="single"/>
    </w:rPr>
  </w:style>
  <w:style w:type="character" w:customStyle="1" w:styleId="AuthorDateChar">
    <w:name w:val="AuthorDate Char"/>
    <w:link w:val="AuthorDate"/>
    <w:rsid w:val="00342697"/>
    <w:rPr>
      <w:rFonts w:ascii="Times New Roman" w:eastAsia="Calibri" w:hAnsi="Times New Roman" w:cs="Times New Roman"/>
      <w:b/>
      <w:szCs w:val="20"/>
      <w:u w:val="single"/>
    </w:rPr>
  </w:style>
  <w:style w:type="character" w:customStyle="1" w:styleId="underline">
    <w:name w:val="underline"/>
    <w:basedOn w:val="DefaultParagraphFont"/>
    <w:link w:val="textbold"/>
    <w:qFormat/>
    <w:rsid w:val="0062592A"/>
    <w:rPr>
      <w:rFonts w:ascii="Times New Roman" w:hAnsi="Times New Roman"/>
      <w:u w:val="single"/>
    </w:rPr>
  </w:style>
  <w:style w:type="paragraph" w:customStyle="1" w:styleId="textbold">
    <w:name w:val="text bold"/>
    <w:basedOn w:val="Normal"/>
    <w:link w:val="underline"/>
    <w:rsid w:val="0062592A"/>
    <w:pPr>
      <w:ind w:left="720"/>
      <w:jc w:val="both"/>
    </w:pPr>
    <w:rPr>
      <w:sz w:val="24"/>
      <w:u w:val="single"/>
    </w:rPr>
  </w:style>
  <w:style w:type="paragraph" w:styleId="Title">
    <w:name w:val="Title"/>
    <w:basedOn w:val="Normal"/>
    <w:next w:val="Normal"/>
    <w:link w:val="TitleChar"/>
    <w:uiPriority w:val="5"/>
    <w:qFormat/>
    <w:rsid w:val="003B5971"/>
    <w:pPr>
      <w:pBdr>
        <w:bottom w:val="single" w:sz="8" w:space="4" w:color="4F81BD"/>
      </w:pBdr>
      <w:spacing w:after="300"/>
      <w:contextualSpacing/>
    </w:pPr>
    <w:rPr>
      <w:rFonts w:cs="Times New Roman"/>
      <w:bCs/>
      <w:sz w:val="20"/>
      <w:szCs w:val="20"/>
      <w:u w:val="single"/>
      <w:lang w:eastAsia="ja-JP"/>
    </w:rPr>
  </w:style>
  <w:style w:type="character" w:customStyle="1" w:styleId="TitleChar">
    <w:name w:val="Title Char"/>
    <w:basedOn w:val="DefaultParagraphFont"/>
    <w:link w:val="Title"/>
    <w:uiPriority w:val="5"/>
    <w:qFormat/>
    <w:rsid w:val="003B5971"/>
    <w:rPr>
      <w:rFonts w:ascii="Times New Roman" w:hAnsi="Times New Roman" w:cs="Times New Roman"/>
      <w:bCs/>
      <w:sz w:val="20"/>
      <w:szCs w:val="20"/>
      <w:u w:val="single"/>
      <w:lang w:eastAsia="ja-JP"/>
    </w:rPr>
  </w:style>
  <w:style w:type="paragraph" w:customStyle="1" w:styleId="NotUnderlined">
    <w:name w:val="Not Underlined"/>
    <w:basedOn w:val="Normal"/>
    <w:rsid w:val="003B5971"/>
    <w:rPr>
      <w:rFonts w:ascii="Century" w:eastAsia="Times New Roman" w:hAnsi="Century" w:cs="Times New Roman"/>
      <w:sz w:val="20"/>
    </w:rPr>
  </w:style>
  <w:style w:type="character" w:customStyle="1" w:styleId="UnderlineBold">
    <w:name w:val="Underline + Bold"/>
    <w:uiPriority w:val="1"/>
    <w:qFormat/>
    <w:rsid w:val="003B5971"/>
    <w:rPr>
      <w:b/>
      <w:sz w:val="20"/>
      <w:u w:val="single"/>
    </w:rPr>
  </w:style>
  <w:style w:type="character" w:customStyle="1" w:styleId="Emphasis2">
    <w:name w:val="Emphasis2"/>
    <w:basedOn w:val="DefaultParagraphFont"/>
    <w:rsid w:val="00A7508D"/>
    <w:rPr>
      <w:rFonts w:ascii="Franklin Gothic Heavy" w:hAnsi="Franklin Gothic Heavy"/>
      <w:b/>
      <w:iCs/>
      <w:sz w:val="20"/>
      <w:u w:val="single"/>
      <w:bdr w:val="single" w:sz="4" w:space="0" w:color="auto"/>
    </w:rPr>
  </w:style>
  <w:style w:type="character" w:customStyle="1" w:styleId="cite">
    <w:name w:val="cite"/>
    <w:aliases w:val="Heading 3 Char Char Char,Char Char Char1, Char Char Char1,Heading 3 Char1,Heading 3 Char Char Char1,Citation Char,Underlined Text Char,Block Writing Char,Heading 3 Char Char Char Char,Index Headers Char,cites Char Char,Heading 3 Char Char"/>
    <w:basedOn w:val="DefaultParagraphFont"/>
    <w:qFormat/>
    <w:rsid w:val="00F93643"/>
    <w:rPr>
      <w:rFonts w:ascii="Times New Roman" w:hAnsi="Times New Roman"/>
      <w:b/>
      <w:sz w:val="22"/>
    </w:rPr>
  </w:style>
  <w:style w:type="paragraph" w:customStyle="1" w:styleId="tag">
    <w:name w:val="tag"/>
    <w:basedOn w:val="Normal"/>
    <w:next w:val="Normal"/>
    <w:qFormat/>
    <w:rsid w:val="00F93643"/>
    <w:rPr>
      <w:rFonts w:eastAsia="Times New Roman" w:cs="Times New Roman"/>
      <w:b/>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245333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42" Type="http://schemas.openxmlformats.org/officeDocument/2006/relationships/hyperlink" Target="http://www.tandfonline.com/doi/full/10.1111/j.1467-8306.2005.00474.x" TargetMode="External"/><Relationship Id="rId143" Type="http://schemas.openxmlformats.org/officeDocument/2006/relationships/hyperlink" Target="http://www.tandfonline.com/doi/full/10.1111/j.1467-8306.2005.00474.x" TargetMode="External"/><Relationship Id="rId144" Type="http://schemas.openxmlformats.org/officeDocument/2006/relationships/hyperlink" Target="http://www.tandfonline.com/doi/full/10.1111/j.1467-8306.2005.00474.x" TargetMode="External"/><Relationship Id="rId145" Type="http://schemas.openxmlformats.org/officeDocument/2006/relationships/hyperlink" Target="http://www.tandfonline.com/doi/full/10.1111/j.1467-8306.2005.00474.x" TargetMode="External"/><Relationship Id="rId146" Type="http://schemas.openxmlformats.org/officeDocument/2006/relationships/hyperlink" Target="http://www.tandfonline.com/doi/full/10.1111/j.1467-8306.2005.00474.x" TargetMode="External"/><Relationship Id="rId147" Type="http://schemas.openxmlformats.org/officeDocument/2006/relationships/hyperlink" Target="http://www.tandfonline.com/doi/full/10.1111/j.1467-8306.2005.00474.x" TargetMode="External"/><Relationship Id="rId148" Type="http://schemas.openxmlformats.org/officeDocument/2006/relationships/hyperlink" Target="http://www.tandfonline.com/doi/full/10.1111/j.1467-8306.2005.00474.x" TargetMode="External"/><Relationship Id="rId149" Type="http://schemas.openxmlformats.org/officeDocument/2006/relationships/hyperlink" Target="http://www.tandfonline.com/doi/full/10.1111/j.1467-8306.2005.00474.x" TargetMode="External"/><Relationship Id="rId40" Type="http://schemas.openxmlformats.org/officeDocument/2006/relationships/hyperlink" Target="http://www.sciencedirect.com.ezp3.lib.umn.edu/science/article/pii/S0016718509001511" TargetMode="External"/><Relationship Id="rId41" Type="http://schemas.openxmlformats.org/officeDocument/2006/relationships/hyperlink" Target="http://www.sciencedirect.com.ezp3.lib.umn.edu/science/article/pii/S0016718509001511" TargetMode="External"/><Relationship Id="rId42" Type="http://schemas.openxmlformats.org/officeDocument/2006/relationships/hyperlink" Target="http://www.sciencedirect.com.ezp3.lib.umn.edu/science/article/pii/S0016718509001511" TargetMode="External"/><Relationship Id="rId43" Type="http://schemas.openxmlformats.org/officeDocument/2006/relationships/hyperlink" Target="http://www.sciencedirect.com.ezp3.lib.umn.edu/science/article/pii/S0016718509001511" TargetMode="External"/><Relationship Id="rId44" Type="http://schemas.openxmlformats.org/officeDocument/2006/relationships/hyperlink" Target="http://www.sciencedirect.com.ezp3.lib.umn.edu/science/article/pii/S0016718509001511" TargetMode="External"/><Relationship Id="rId45" Type="http://schemas.openxmlformats.org/officeDocument/2006/relationships/hyperlink" Target="http://www.sciencedirect.com.ezp3.lib.umn.edu/science/article/pii/S0016718509001511" TargetMode="External"/><Relationship Id="rId46" Type="http://schemas.openxmlformats.org/officeDocument/2006/relationships/hyperlink" Target="http://www.sciencedirect.com.ezp3.lib.umn.edu/science/article/pii/S0016718509001511" TargetMode="External"/><Relationship Id="rId47" Type="http://schemas.openxmlformats.org/officeDocument/2006/relationships/hyperlink" Target="http://societyandspace.com/reviews/film-reviews/sekula/" TargetMode="External"/><Relationship Id="rId48" Type="http://schemas.openxmlformats.org/officeDocument/2006/relationships/hyperlink" Target="http://www.lexisnexis.com.www2.lib.ku.edu:2048/us/lnacademic/frame.do?tokenKey=rsh-20.714257.8466500462&amp;target=results_DocumentContent&amp;reloadEntirePage=true&amp;rand=1231738964826&amp;returnToKey=20_T5507732879&amp;parent=docview" TargetMode="External"/><Relationship Id="rId49" Type="http://schemas.openxmlformats.org/officeDocument/2006/relationships/hyperlink" Target="http://www.lexisnexis.com.www2.lib.ku.edu:2048/us/lnacademic/frame.do?tokenKey=rsh-20.714257.8466500462&amp;target=results_DocumentContent&amp;reloadEntirePage=true&amp;rand=1231738964826&amp;returnToKey=20_T5507732879&amp;parent=docview" TargetMode="External"/><Relationship Id="rId80" Type="http://schemas.openxmlformats.org/officeDocument/2006/relationships/hyperlink" Target="http://www.pnas.org/content/107/39/16794.full" TargetMode="External"/><Relationship Id="rId81" Type="http://schemas.openxmlformats.org/officeDocument/2006/relationships/hyperlink" Target="http://www.pnas.org/content/107/39/16794.full" TargetMode="External"/><Relationship Id="rId82" Type="http://schemas.openxmlformats.org/officeDocument/2006/relationships/hyperlink" Target="http://www.pnas.org/content/107/39/16794.full" TargetMode="External"/><Relationship Id="rId83" Type="http://schemas.openxmlformats.org/officeDocument/2006/relationships/hyperlink" Target="http://www.pnas.org/content/107/39/16794.full" TargetMode="External"/><Relationship Id="rId84" Type="http://schemas.openxmlformats.org/officeDocument/2006/relationships/hyperlink" Target="http://www.pnas.org/content/107/39/16794.full" TargetMode="External"/><Relationship Id="rId85" Type="http://schemas.openxmlformats.org/officeDocument/2006/relationships/hyperlink" Target="http://www.pnas.org/content/107/39/16794.full" TargetMode="External"/><Relationship Id="rId86" Type="http://schemas.openxmlformats.org/officeDocument/2006/relationships/hyperlink" Target="http://www.pnas.org/content/107/39/16794.full" TargetMode="External"/><Relationship Id="rId87" Type="http://schemas.openxmlformats.org/officeDocument/2006/relationships/hyperlink" Target="http://www.pnas.org/content/107/39/16794.full" TargetMode="External"/><Relationship Id="rId88" Type="http://schemas.openxmlformats.org/officeDocument/2006/relationships/hyperlink" Target="http://www.pnas.org/content/107/39/16794.full" TargetMode="External"/><Relationship Id="rId89" Type="http://schemas.openxmlformats.org/officeDocument/2006/relationships/hyperlink" Target="http://www.pnas.org/content/107/39/16794.full" TargetMode="External"/><Relationship Id="rId110" Type="http://schemas.openxmlformats.org/officeDocument/2006/relationships/hyperlink" Target="http://www.tandfonline.com/doi/full/10.1111/j.1467-8306.2005.00474.x" TargetMode="External"/><Relationship Id="rId111" Type="http://schemas.openxmlformats.org/officeDocument/2006/relationships/hyperlink" Target="http://www.tandfonline.com/doi/full/10.1111/j.1467-8306.2005.00474.x" TargetMode="External"/><Relationship Id="rId112" Type="http://schemas.openxmlformats.org/officeDocument/2006/relationships/hyperlink" Target="http://www.tandfonline.com/doi/full/10.1111/j.1467-8306.2005.00474.x" TargetMode="External"/><Relationship Id="rId113" Type="http://schemas.openxmlformats.org/officeDocument/2006/relationships/hyperlink" Target="http://www.tandfonline.com/doi/full/10.1111/j.1467-8306.2005.00474.x" TargetMode="External"/><Relationship Id="rId114" Type="http://schemas.openxmlformats.org/officeDocument/2006/relationships/hyperlink" Target="http://www.tandfonline.com/doi/full/10.1111/j.1467-8306.2005.00474.x" TargetMode="External"/><Relationship Id="rId115" Type="http://schemas.openxmlformats.org/officeDocument/2006/relationships/hyperlink" Target="http://www.tandfonline.com/doi/full/10.1111/j.1467-8306.2005.00474.x" TargetMode="External"/><Relationship Id="rId116" Type="http://schemas.openxmlformats.org/officeDocument/2006/relationships/hyperlink" Target="http://www.tandfonline.com/doi/full/10.1111/j.1467-8306.2005.00474.x" TargetMode="External"/><Relationship Id="rId117" Type="http://schemas.openxmlformats.org/officeDocument/2006/relationships/hyperlink" Target="http://www.tandfonline.com/doi/full/10.1111/j.1467-8306.2005.00474.x" TargetMode="External"/><Relationship Id="rId118" Type="http://schemas.openxmlformats.org/officeDocument/2006/relationships/hyperlink" Target="http://www.tandfonline.com/doi/full/10.1111/j.1467-8306.2005.00474.x" TargetMode="External"/><Relationship Id="rId119" Type="http://schemas.openxmlformats.org/officeDocument/2006/relationships/hyperlink" Target="http://www.tandfonline.com/doi/full/10.1111/j.1467-8306.2005.00474.x" TargetMode="External"/><Relationship Id="rId150" Type="http://schemas.openxmlformats.org/officeDocument/2006/relationships/hyperlink" Target="http://www.tandfonline.com/doi/full/10.1111/j.1467-8306.2005.00474.x" TargetMode="External"/><Relationship Id="rId151" Type="http://schemas.openxmlformats.org/officeDocument/2006/relationships/hyperlink" Target="http://www.tandfonline.com/doi/full/10.1111/j.1467-8306.2005.00474.x" TargetMode="External"/><Relationship Id="rId152" Type="http://schemas.openxmlformats.org/officeDocument/2006/relationships/hyperlink" Target="http://www.tandfonline.com/doi/full/10.1111/j.1467-8306.2005.00474.x" TargetMode="External"/><Relationship Id="rId10" Type="http://schemas.openxmlformats.org/officeDocument/2006/relationships/endnotes" Target="endnotes.xml"/><Relationship Id="rId11" Type="http://schemas.openxmlformats.org/officeDocument/2006/relationships/hyperlink" Target="http://www.oftwominds.com/blogsept10/crises-capitalism09-10.html" TargetMode="External"/><Relationship Id="rId12" Type="http://schemas.openxmlformats.org/officeDocument/2006/relationships/hyperlink" Target="http://grist.org/politics/2011-08-24-how-do-you-solve-a-problem-like-neoliberalism/" TargetMode="External"/><Relationship Id="rId13" Type="http://schemas.openxmlformats.org/officeDocument/2006/relationships/hyperlink" Target="http://www.sei-international.org/-news-archive/2053-climate-and-development-spotlight-neoliberalism-and-climate-adaptation" TargetMode="External"/><Relationship Id="rId14" Type="http://schemas.openxmlformats.org/officeDocument/2006/relationships/hyperlink" Target="http://www.truth-out.org/opinion/item/21060" TargetMode="External"/><Relationship Id="rId15" Type="http://schemas.openxmlformats.org/officeDocument/2006/relationships/hyperlink" Target="http://www.truth-out.org/opinion/item/21060" TargetMode="External"/><Relationship Id="rId16" Type="http://schemas.openxmlformats.org/officeDocument/2006/relationships/hyperlink" Target="http://www.truth-out.org/opinion/item/21060" TargetMode="External"/><Relationship Id="rId17" Type="http://schemas.openxmlformats.org/officeDocument/2006/relationships/hyperlink" Target="http://en.wikipedia.org/wiki/Professor" TargetMode="External"/><Relationship Id="rId18" Type="http://schemas.openxmlformats.org/officeDocument/2006/relationships/hyperlink" Target="http://en.wikipedia.org/wiki/International_Political_Economy" TargetMode="External"/><Relationship Id="rId19" Type="http://schemas.openxmlformats.org/officeDocument/2006/relationships/hyperlink" Target="http://en.wikipedia.org/wiki/University_of_Birmingham" TargetMode="External"/><Relationship Id="rId153" Type="http://schemas.openxmlformats.org/officeDocument/2006/relationships/hyperlink" Target="http://www.tandfonline.com/doi/full/10.1111/j.1467-8306.2005.00474.x" TargetMode="External"/><Relationship Id="rId154" Type="http://schemas.openxmlformats.org/officeDocument/2006/relationships/hyperlink" Target="http://www.tandfonline.com/doi/full/10.1111/j.1467-8306.2005.00474.x" TargetMode="External"/><Relationship Id="rId155" Type="http://schemas.openxmlformats.org/officeDocument/2006/relationships/hyperlink" Target="http://www.tandfonline.com/doi/full/10.1111/j.1467-8306.2005.00474.x" TargetMode="External"/><Relationship Id="rId156" Type="http://schemas.openxmlformats.org/officeDocument/2006/relationships/hyperlink" Target="http://www.dlc.org/ndol_ci.cfm?kaid=108&amp;subid=206&amp;contentid=254256" TargetMode="External"/><Relationship Id="rId157" Type="http://schemas.openxmlformats.org/officeDocument/2006/relationships/hyperlink" Target="http://www.lexisnexis.com.www2.lib.ku.edu:2048/us/lnacademic/frame.do?tokenKey=rsh-20.714257.8466500462&amp;target=results_DocumentContent&amp;reloadEntirePage=true&amp;rand=1231738964826&amp;returnToKey=20_T5507732879&amp;parent=docview" TargetMode="External"/><Relationship Id="rId158" Type="http://schemas.openxmlformats.org/officeDocument/2006/relationships/hyperlink" Target="http://www.lexisnexis.com.www2.lib.ku.edu:2048/us/lnacademic/frame.do?tokenKey=rsh-20.714257.8466500462&amp;target=results_DocumentContent&amp;reloadEntirePage=true&amp;rand=1231738964826&amp;returnToKey=20_T5507732879&amp;parent=docview" TargetMode="External"/><Relationship Id="rId159" Type="http://schemas.openxmlformats.org/officeDocument/2006/relationships/hyperlink" Target="http://www.lexisnexis.com.www2.lib.ku.edu:2048/us/lnacademic/frame.do?tokenKey=rsh-20.714257.8466500462&amp;target=results_DocumentContent&amp;reloadEntirePage=true&amp;rand=1231738964826&amp;returnToKey=20_T5507732879&amp;parent=docview" TargetMode="External"/><Relationship Id="rId50" Type="http://schemas.openxmlformats.org/officeDocument/2006/relationships/hyperlink" Target="http://www.lexisnexis.com.www2.lib.ku.edu:2048/us/lnacademic/frame.do?tokenKey=rsh-20.714257.8466500462&amp;target=results_DocumentContent&amp;reloadEntirePage=true&amp;rand=1231738964826&amp;returnToKey=20_T5507732879&amp;parent=docview" TargetMode="External"/><Relationship Id="rId51" Type="http://schemas.openxmlformats.org/officeDocument/2006/relationships/hyperlink" Target="http://www.lexisnexis.com.www2.lib.ku.edu:2048/us/lnacademic/frame.do?tokenKey=rsh-20.714257.8466500462&amp;target=results_DocumentContent&amp;reloadEntirePage=true&amp;rand=1231738964826&amp;returnToKey=20_T5507732879&amp;parent=docview" TargetMode="External"/><Relationship Id="rId52" Type="http://schemas.openxmlformats.org/officeDocument/2006/relationships/hyperlink" Target="http://www.lexisnexis.com.www2.lib.ku.edu:2048/us/lnacademic/frame.do?tokenKey=rsh-20.714257.8466500462&amp;target=results_DocumentContent&amp;reloadEntirePage=true&amp;rand=1231738964826&amp;returnToKey=20_T5507732879&amp;parent=docview" TargetMode="External"/><Relationship Id="rId53" Type="http://schemas.openxmlformats.org/officeDocument/2006/relationships/hyperlink" Target="http://www.lexisnexis.com.www2.lib.ku.edu:2048/us/lnacademic/frame.do?tokenKey=rsh-20.714257.8466500462&amp;target=results_DocumentContent&amp;reloadEntirePage=true&amp;rand=1231738964826&amp;returnToKey=20_T5507732879&amp;parent=docview" TargetMode="External"/><Relationship Id="rId54" Type="http://schemas.openxmlformats.org/officeDocument/2006/relationships/hyperlink" Target="http://www.lexisnexis.com.www2.lib.ku.edu:2048/us/lnacademic/frame.do?tokenKey=rsh-20.714257.8466500462&amp;target=results_DocumentContent&amp;reloadEntirePage=true&amp;rand=1231738964826&amp;returnToKey=20_T5507732879&amp;parent=docview" TargetMode="External"/><Relationship Id="rId55" Type="http://schemas.openxmlformats.org/officeDocument/2006/relationships/hyperlink" Target="http://www.pnas.org/content/107/39/16794.full" TargetMode="External"/><Relationship Id="rId56" Type="http://schemas.openxmlformats.org/officeDocument/2006/relationships/hyperlink" Target="http://www.pnas.org/content/107/39/16794.full" TargetMode="External"/><Relationship Id="rId57" Type="http://schemas.openxmlformats.org/officeDocument/2006/relationships/hyperlink" Target="http://www.pnas.org/content/107/39/16794.full" TargetMode="External"/><Relationship Id="rId58" Type="http://schemas.openxmlformats.org/officeDocument/2006/relationships/hyperlink" Target="http://www.pnas.org/content/107/39/16794.full" TargetMode="External"/><Relationship Id="rId59" Type="http://schemas.openxmlformats.org/officeDocument/2006/relationships/hyperlink" Target="http://www.pnas.org/content/107/39/16794.full" TargetMode="External"/><Relationship Id="rId90" Type="http://schemas.openxmlformats.org/officeDocument/2006/relationships/hyperlink" Target="http://www.pnas.org/content/107/39/16794.full" TargetMode="External"/><Relationship Id="rId91" Type="http://schemas.openxmlformats.org/officeDocument/2006/relationships/hyperlink" Target="http://www.pnas.org/content/107/39/16794.full" TargetMode="External"/><Relationship Id="rId92" Type="http://schemas.openxmlformats.org/officeDocument/2006/relationships/hyperlink" Target="http://www.pnas.org/content/107/39/16794.full" TargetMode="External"/><Relationship Id="rId93" Type="http://schemas.openxmlformats.org/officeDocument/2006/relationships/hyperlink" Target="http://www.pnas.org/content/107/39/16794.full" TargetMode="External"/><Relationship Id="rId94" Type="http://schemas.openxmlformats.org/officeDocument/2006/relationships/hyperlink" Target="http://www.pnas.org/content/107/39/16794.full" TargetMode="External"/><Relationship Id="rId95" Type="http://schemas.openxmlformats.org/officeDocument/2006/relationships/hyperlink" Target="http://www.pnas.org/content/107/39/16794.full" TargetMode="External"/><Relationship Id="rId96" Type="http://schemas.openxmlformats.org/officeDocument/2006/relationships/hyperlink" Target="http://www.pnas.org/content/107/39/16794.full" TargetMode="External"/><Relationship Id="rId97" Type="http://schemas.openxmlformats.org/officeDocument/2006/relationships/hyperlink" Target="http://www.pnas.org/content/107/39/16794.full" TargetMode="External"/><Relationship Id="rId98" Type="http://schemas.openxmlformats.org/officeDocument/2006/relationships/hyperlink" Target="http://www.pnas.org/content/107/39/16794.full" TargetMode="External"/><Relationship Id="rId99" Type="http://schemas.openxmlformats.org/officeDocument/2006/relationships/hyperlink" Target="http://www.pnas.org/content/107/39/16794.full" TargetMode="External"/><Relationship Id="rId120" Type="http://schemas.openxmlformats.org/officeDocument/2006/relationships/hyperlink" Target="http://www.tandfonline.com/doi/full/10.1111/j.1467-8306.2005.00474.x" TargetMode="External"/><Relationship Id="rId121" Type="http://schemas.openxmlformats.org/officeDocument/2006/relationships/hyperlink" Target="http://www.tandfonline.com/doi/full/10.1111/j.1467-8306.2005.00474.x" TargetMode="External"/><Relationship Id="rId122" Type="http://schemas.openxmlformats.org/officeDocument/2006/relationships/hyperlink" Target="http://www.tandfonline.com/doi/full/10.1111/j.1467-8306.2005.00474.x" TargetMode="External"/><Relationship Id="rId123" Type="http://schemas.openxmlformats.org/officeDocument/2006/relationships/hyperlink" Target="http://www.tandfonline.com/doi/full/10.1111/j.1467-8306.2005.00474.x" TargetMode="External"/><Relationship Id="rId124" Type="http://schemas.openxmlformats.org/officeDocument/2006/relationships/hyperlink" Target="http://www.tandfonline.com/doi/full/10.1111/j.1467-8306.2005.00474.x" TargetMode="External"/><Relationship Id="rId125" Type="http://schemas.openxmlformats.org/officeDocument/2006/relationships/hyperlink" Target="http://www.tandfonline.com/doi/full/10.1111/j.1467-8306.2005.00474.x" TargetMode="External"/><Relationship Id="rId126" Type="http://schemas.openxmlformats.org/officeDocument/2006/relationships/hyperlink" Target="http://www.tandfonline.com/doi/full/10.1111/j.1467-8306.2005.00474.x" TargetMode="External"/><Relationship Id="rId127" Type="http://schemas.openxmlformats.org/officeDocument/2006/relationships/hyperlink" Target="http://www.tandfonline.com/doi/full/10.1111/j.1467-8306.2005.00474.x" TargetMode="External"/><Relationship Id="rId128" Type="http://schemas.openxmlformats.org/officeDocument/2006/relationships/hyperlink" Target="http://www.tandfonline.com/doi/full/10.1111/j.1467-8306.2005.00474.x" TargetMode="External"/><Relationship Id="rId129" Type="http://schemas.openxmlformats.org/officeDocument/2006/relationships/hyperlink" Target="http://www.tandfonline.com/doi/full/10.1111/j.1467-8306.2005.00474.x" TargetMode="External"/><Relationship Id="rId160" Type="http://schemas.openxmlformats.org/officeDocument/2006/relationships/hyperlink" Target="http://www.lexisnexis.com.www2.lib.ku.edu:2048/us/lnacademic/frame.do?tokenKey=rsh-20.714257.8466500462&amp;target=results_DocumentContent&amp;reloadEntirePage=true&amp;rand=1231738964826&amp;returnToKey=20_T5507732879&amp;parent=docview" TargetMode="External"/><Relationship Id="rId161" Type="http://schemas.openxmlformats.org/officeDocument/2006/relationships/hyperlink" Target="http://socialistorganizer.org/the-socialist-case-for-nuclear-energy/" TargetMode="External"/><Relationship Id="rId162" Type="http://schemas.openxmlformats.org/officeDocument/2006/relationships/fontTable" Target="fontTable.xml"/><Relationship Id="rId20" Type="http://schemas.openxmlformats.org/officeDocument/2006/relationships/hyperlink" Target="http://www.newsweek.com/2009/11/13/is-america-losing-its-mojo.html" TargetMode="External"/><Relationship Id="rId21" Type="http://schemas.openxmlformats.org/officeDocument/2006/relationships/hyperlink" Target="http://www.mercurynews.com/opinion/ci_15260709?nclick_check=1" TargetMode="External"/><Relationship Id="rId22" Type="http://schemas.openxmlformats.org/officeDocument/2006/relationships/hyperlink" Target="http://www.newsweek.com/2009/11/13/is-america-losing-its-mojo.html" TargetMode="External"/><Relationship Id="rId23" Type="http://schemas.openxmlformats.org/officeDocument/2006/relationships/hyperlink" Target="http://www.businessweek.com/magazine/content/09_38/b4147046115750.htm" TargetMode="External"/><Relationship Id="rId24" Type="http://schemas.openxmlformats.org/officeDocument/2006/relationships/hyperlink" Target="http://www.nytimes.com/2010/01/10/opinion/10friedman.html" TargetMode="External"/><Relationship Id="rId25" Type="http://schemas.openxmlformats.org/officeDocument/2006/relationships/hyperlink" Target="http://newsbusters.org/blogs/tim-graham/2008/11/21/thomas-friedmans-power-lust-lets-be-china-day" TargetMode="External"/><Relationship Id="rId26" Type="http://schemas.openxmlformats.org/officeDocument/2006/relationships/hyperlink" Target="http://en.wikipedia.org/wiki/Post-industrial_economy" TargetMode="External"/><Relationship Id="rId27" Type="http://schemas.openxmlformats.org/officeDocument/2006/relationships/hyperlink" Target="http://en.wikipedia.org/wiki/Knowledge_economy" TargetMode="External"/><Relationship Id="rId28" Type="http://schemas.openxmlformats.org/officeDocument/2006/relationships/hyperlink" Target="http://en.wikipedia.org/wiki/Network_society" TargetMode="External"/><Relationship Id="rId29" Type="http://schemas.openxmlformats.org/officeDocument/2006/relationships/hyperlink" Target="https://www.cia.gov/library/publications/the-world-factbook/geos/us.html" TargetMode="External"/><Relationship Id="rId163" Type="http://schemas.openxmlformats.org/officeDocument/2006/relationships/theme" Target="theme/theme1.xml"/><Relationship Id="rId60" Type="http://schemas.openxmlformats.org/officeDocument/2006/relationships/hyperlink" Target="http://www.pnas.org/content/107/39/16794.full" TargetMode="External"/><Relationship Id="rId61" Type="http://schemas.openxmlformats.org/officeDocument/2006/relationships/hyperlink" Target="http://www.pnas.org/content/107/39/16794.full" TargetMode="External"/><Relationship Id="rId62" Type="http://schemas.openxmlformats.org/officeDocument/2006/relationships/hyperlink" Target="http://www.pnas.org/content/107/39/16794.full" TargetMode="External"/><Relationship Id="rId63" Type="http://schemas.openxmlformats.org/officeDocument/2006/relationships/hyperlink" Target="http://www.pnas.org/content/107/39/16794.full" TargetMode="External"/><Relationship Id="rId64" Type="http://schemas.openxmlformats.org/officeDocument/2006/relationships/hyperlink" Target="http://www.pnas.org/content/107/39/16794.full" TargetMode="External"/><Relationship Id="rId65" Type="http://schemas.openxmlformats.org/officeDocument/2006/relationships/hyperlink" Target="http://www.pnas.org/content/107/39/16794.full" TargetMode="External"/><Relationship Id="rId66" Type="http://schemas.openxmlformats.org/officeDocument/2006/relationships/hyperlink" Target="http://www.pnas.org/content/107/39/16794.full" TargetMode="External"/><Relationship Id="rId67" Type="http://schemas.openxmlformats.org/officeDocument/2006/relationships/hyperlink" Target="http://www.pnas.org/content/107/39/16794.full" TargetMode="External"/><Relationship Id="rId68" Type="http://schemas.openxmlformats.org/officeDocument/2006/relationships/hyperlink" Target="http://www.pnas.org/content/107/39/16794.full" TargetMode="External"/><Relationship Id="rId69" Type="http://schemas.openxmlformats.org/officeDocument/2006/relationships/hyperlink" Target="http://www.pnas.org/content/107/39/16794.full" TargetMode="External"/><Relationship Id="rId130" Type="http://schemas.openxmlformats.org/officeDocument/2006/relationships/hyperlink" Target="http://www.tandfonline.com/doi/full/10.1111/j.1467-8306.2005.00474.x" TargetMode="External"/><Relationship Id="rId131" Type="http://schemas.openxmlformats.org/officeDocument/2006/relationships/hyperlink" Target="http://www.tandfonline.com/doi/full/10.1111/j.1467-8306.2005.00474.x" TargetMode="External"/><Relationship Id="rId132" Type="http://schemas.openxmlformats.org/officeDocument/2006/relationships/hyperlink" Target="http://www.tandfonline.com/doi/full/10.1111/j.1467-8306.2005.00474.x" TargetMode="External"/><Relationship Id="rId133" Type="http://schemas.openxmlformats.org/officeDocument/2006/relationships/hyperlink" Target="http://www.tandfonline.com/doi/full/10.1111/j.1467-8306.2005.00474.x" TargetMode="External"/><Relationship Id="rId134" Type="http://schemas.openxmlformats.org/officeDocument/2006/relationships/hyperlink" Target="http://www.tandfonline.com/doi/full/10.1111/j.1467-8306.2005.00474.x" TargetMode="External"/><Relationship Id="rId135" Type="http://schemas.openxmlformats.org/officeDocument/2006/relationships/hyperlink" Target="http://www.tandfonline.com/doi/full/10.1111/j.1467-8306.2005.00474.x" TargetMode="External"/><Relationship Id="rId136" Type="http://schemas.openxmlformats.org/officeDocument/2006/relationships/hyperlink" Target="http://www.tandfonline.com/doi/full/10.1111/j.1467-8306.2005.00474.x" TargetMode="External"/><Relationship Id="rId137" Type="http://schemas.openxmlformats.org/officeDocument/2006/relationships/hyperlink" Target="http://www.tandfonline.com/doi/full/10.1111/j.1467-8306.2005.00474.x" TargetMode="External"/><Relationship Id="rId138" Type="http://schemas.openxmlformats.org/officeDocument/2006/relationships/hyperlink" Target="http://www.tandfonline.com/doi/full/10.1111/j.1467-8306.2005.00474.x" TargetMode="External"/><Relationship Id="rId139" Type="http://schemas.openxmlformats.org/officeDocument/2006/relationships/hyperlink" Target="http://www.tandfonline.com/doi/full/10.1111/j.1467-8306.2005.00474.x" TargetMode="External"/><Relationship Id="rId30" Type="http://schemas.openxmlformats.org/officeDocument/2006/relationships/hyperlink" Target="https://www.cia.gov/library/publications/the-world-factbook/geos/ch.html" TargetMode="External"/><Relationship Id="rId31" Type="http://schemas.openxmlformats.org/officeDocument/2006/relationships/hyperlink" Target="http://netglobalcapitalism.wordpress.com/articles/going-green-to-stay-in-the-black-transnational-capitalism-and-renewable-energy/" TargetMode="External"/><Relationship Id="rId32" Type="http://schemas.openxmlformats.org/officeDocument/2006/relationships/hyperlink" Target="http://dissidentvoice.org/2011/03/no-more-nukes/" TargetMode="External"/><Relationship Id="rId33" Type="http://schemas.openxmlformats.org/officeDocument/2006/relationships/hyperlink" Target="http://fuchs.uti.at/537/" TargetMode="External"/><Relationship Id="rId34" Type="http://schemas.openxmlformats.org/officeDocument/2006/relationships/hyperlink" Target="http://colorlines.com/archives/2011/03/the_radioactive_racism_behind_nuclear_peace.html" TargetMode="External"/><Relationship Id="rId35" Type="http://schemas.openxmlformats.org/officeDocument/2006/relationships/hyperlink" Target="http://www.sciencedirect.com.ezp3.lib.umn.edu/science/article/pii/S0016718509001511" TargetMode="External"/><Relationship Id="rId36" Type="http://schemas.openxmlformats.org/officeDocument/2006/relationships/hyperlink" Target="http://www.sciencedirect.com.ezp3.lib.umn.edu/science/article/pii/S0016718509001511" TargetMode="External"/><Relationship Id="rId37" Type="http://schemas.openxmlformats.org/officeDocument/2006/relationships/hyperlink" Target="http://www.sciencedirect.com.ezp3.lib.umn.edu/science/article/pii/S0016718509001511" TargetMode="External"/><Relationship Id="rId38" Type="http://schemas.openxmlformats.org/officeDocument/2006/relationships/hyperlink" Target="http://www.sciencedirect.com.ezp3.lib.umn.edu/science/article/pii/S0016718509001511" TargetMode="External"/><Relationship Id="rId39" Type="http://schemas.openxmlformats.org/officeDocument/2006/relationships/hyperlink" Target="http://www.sciencedirect.com.ezp3.lib.umn.edu/science/article/pii/S0016718509001511" TargetMode="External"/><Relationship Id="rId70" Type="http://schemas.openxmlformats.org/officeDocument/2006/relationships/hyperlink" Target="http://www.pnas.org/content/107/39/16794.full" TargetMode="External"/><Relationship Id="rId71" Type="http://schemas.openxmlformats.org/officeDocument/2006/relationships/hyperlink" Target="http://www.pnas.org/content/107/39/16794.full" TargetMode="External"/><Relationship Id="rId72" Type="http://schemas.openxmlformats.org/officeDocument/2006/relationships/hyperlink" Target="http://www.pnas.org/content/107/39/16794.full" TargetMode="External"/><Relationship Id="rId73" Type="http://schemas.openxmlformats.org/officeDocument/2006/relationships/hyperlink" Target="http://www.pnas.org/content/107/39/16794.full" TargetMode="External"/><Relationship Id="rId74" Type="http://schemas.openxmlformats.org/officeDocument/2006/relationships/hyperlink" Target="http://www.pnas.org/content/107/39/16794.full" TargetMode="External"/><Relationship Id="rId75" Type="http://schemas.openxmlformats.org/officeDocument/2006/relationships/hyperlink" Target="http://www.pnas.org/content/107/39/16794.full" TargetMode="External"/><Relationship Id="rId76" Type="http://schemas.openxmlformats.org/officeDocument/2006/relationships/hyperlink" Target="http://www.pnas.org/content/107/39/16794.full" TargetMode="External"/><Relationship Id="rId77" Type="http://schemas.openxmlformats.org/officeDocument/2006/relationships/hyperlink" Target="http://www.pnas.org/content/107/39/16794.full" TargetMode="External"/><Relationship Id="rId78" Type="http://schemas.openxmlformats.org/officeDocument/2006/relationships/hyperlink" Target="http://www.pnas.org/content/107/39/16794.full" TargetMode="External"/><Relationship Id="rId79" Type="http://schemas.openxmlformats.org/officeDocument/2006/relationships/hyperlink" Target="http://www.pnas.org/content/107/39/16794.full" TargetMode="Externa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numbering" Target="numbering.xml"/><Relationship Id="rId100" Type="http://schemas.openxmlformats.org/officeDocument/2006/relationships/hyperlink" Target="http://www.pnas.org/content/107/39/16794.full" TargetMode="External"/><Relationship Id="rId101" Type="http://schemas.openxmlformats.org/officeDocument/2006/relationships/hyperlink" Target="http://www.tandfonline.com/doi/full/10.1111/j.1467-8306.2005.00474.x" TargetMode="External"/><Relationship Id="rId102" Type="http://schemas.openxmlformats.org/officeDocument/2006/relationships/hyperlink" Target="http://www.tandfonline.com/doi/full/10.1111/j.1467-8306.2005.00474.x" TargetMode="External"/><Relationship Id="rId103" Type="http://schemas.openxmlformats.org/officeDocument/2006/relationships/hyperlink" Target="http://www.tandfonline.com/doi/full/10.1111/j.1467-8306.2005.00474.x" TargetMode="External"/><Relationship Id="rId104" Type="http://schemas.openxmlformats.org/officeDocument/2006/relationships/hyperlink" Target="http://www.tandfonline.com/doi/full/10.1111/j.1467-8306.2005.00474.x" TargetMode="External"/><Relationship Id="rId105" Type="http://schemas.openxmlformats.org/officeDocument/2006/relationships/hyperlink" Target="http://www.tandfonline.com/doi/full/10.1111/j.1467-8306.2005.00474.x" TargetMode="External"/><Relationship Id="rId106" Type="http://schemas.openxmlformats.org/officeDocument/2006/relationships/hyperlink" Target="http://www.tandfonline.com/doi/full/10.1111/j.1467-8306.2005.00474.x" TargetMode="External"/><Relationship Id="rId107" Type="http://schemas.openxmlformats.org/officeDocument/2006/relationships/hyperlink" Target="http://www.tandfonline.com/doi/full/10.1111/j.1467-8306.2005.00474.x" TargetMode="External"/><Relationship Id="rId108" Type="http://schemas.openxmlformats.org/officeDocument/2006/relationships/hyperlink" Target="http://www.tandfonline.com/doi/full/10.1111/j.1467-8306.2005.00474.x" TargetMode="External"/><Relationship Id="rId109" Type="http://schemas.openxmlformats.org/officeDocument/2006/relationships/hyperlink" Target="http://www.tandfonline.com/doi/full/10.1111/j.1467-8306.2005.00474.x" TargetMode="External"/><Relationship Id="rId5" Type="http://schemas.openxmlformats.org/officeDocument/2006/relationships/styles" Target="styles.xml"/><Relationship Id="rId6" Type="http://schemas.microsoft.com/office/2007/relationships/stylesWithEffects" Target="stylesWithEffects.xml"/><Relationship Id="rId7" Type="http://schemas.openxmlformats.org/officeDocument/2006/relationships/settings" Target="settings.xml"/><Relationship Id="rId8" Type="http://schemas.openxmlformats.org/officeDocument/2006/relationships/webSettings" Target="webSettings.xml"/><Relationship Id="rId9" Type="http://schemas.openxmlformats.org/officeDocument/2006/relationships/footnotes" Target="footnotes.xml"/><Relationship Id="rId140" Type="http://schemas.openxmlformats.org/officeDocument/2006/relationships/hyperlink" Target="http://www.tandfonline.com/doi/full/10.1111/j.1467-8306.2005.00474.x" TargetMode="External"/><Relationship Id="rId141" Type="http://schemas.openxmlformats.org/officeDocument/2006/relationships/hyperlink" Target="http://www.tandfonline.com/doi/full/10.1111/j.1467-8306.2005.00474.x"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Macintosh%20HD:Users:seankennedy:Library:Application%20Support:Microsoft:Office:User%20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C1E4D0C89AAD3448E103B72807B400B" ma:contentTypeVersion="1" ma:contentTypeDescription="Create a new document." ma:contentTypeScope="" ma:versionID="b1c4dd3651af7c02f287c429a5abe698">
  <xsd:schema xmlns:xsd="http://www.w3.org/2001/XMLSchema" xmlns:xs="http://www.w3.org/2001/XMLSchema" xmlns:p="http://schemas.microsoft.com/office/2006/metadata/properties" targetNamespace="http://schemas.microsoft.com/office/2006/metadata/properties" ma:root="true" ma:fieldsID="d7e1f43ebed5d78fff7f4615dbc6b38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9799D0-7F22-4040-A242-DB17D1E0EA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3F73E28-685D-4D29-99C2-299804058FB5}">
  <ds:schemaRefs>
    <ds:schemaRef ds:uri="http://schemas.microsoft.com/sharepoint/v3/contenttype/forms"/>
  </ds:schemaRefs>
</ds:datastoreItem>
</file>

<file path=customXml/itemProps3.xml><?xml version="1.0" encoding="utf-8"?>
<ds:datastoreItem xmlns:ds="http://schemas.openxmlformats.org/officeDocument/2006/customXml" ds:itemID="{D0DAC6A2-C1B3-48F4-BECF-81A98D717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Debate.dotm</Template>
  <TotalTime>237</TotalTime>
  <Pages>87</Pages>
  <Words>131578</Words>
  <Characters>750001</Characters>
  <Application>Microsoft Macintosh Word</Application>
  <DocSecurity>0</DocSecurity>
  <Lines>6250</Lines>
  <Paragraphs>1759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879820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Kennedy</dc:creator>
  <cp:keywords/>
  <dc:description/>
  <cp:lastModifiedBy>Sean Kennedy</cp:lastModifiedBy>
  <cp:revision>326</cp:revision>
  <dcterms:created xsi:type="dcterms:W3CDTF">2014-07-17T15:10:00Z</dcterms:created>
  <dcterms:modified xsi:type="dcterms:W3CDTF">2014-07-19T18:17:00Z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0x0101005C1E4D0C89AAD3448E103B72807B400B</vt:lpwstr>
  </property>
</Properties>
</file>